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24E9398" w14:textId="0CEA4AEA" w:rsidR="000E1731" w:rsidRDefault="00811C8B" w:rsidP="002413EA">
      <w:pPr>
        <w:spacing w:after="0" w:line="240" w:lineRule="auto"/>
        <w:rPr>
          <w:rFonts w:asciiTheme="minorHAnsi" w:hAnsiTheme="minorHAnsi"/>
          <w:b/>
        </w:rPr>
      </w:pPr>
      <w:bookmarkStart w:id="0" w:name="_Toc305587353"/>
      <w:bookmarkStart w:id="1" w:name="_Toc306011476"/>
      <w:bookmarkStart w:id="2" w:name="_Toc305821490"/>
      <w:r>
        <w:rPr>
          <w:rFonts w:asciiTheme="minorHAnsi" w:hAnsiTheme="minorHAnsi"/>
          <w:b/>
          <w:noProof/>
        </w:rPr>
        <w:drawing>
          <wp:anchor distT="0" distB="0" distL="114300" distR="114300" simplePos="0" relativeHeight="251649024" behindDoc="1" locked="0" layoutInCell="1" allowOverlap="1" wp14:anchorId="054F3AB6" wp14:editId="1270D9D8">
            <wp:simplePos x="0" y="0"/>
            <wp:positionH relativeFrom="column">
              <wp:posOffset>-1028065</wp:posOffset>
            </wp:positionH>
            <wp:positionV relativeFrom="paragraph">
              <wp:posOffset>-1080135</wp:posOffset>
            </wp:positionV>
            <wp:extent cx="7572375" cy="10716975"/>
            <wp:effectExtent l="0" t="0" r="0"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Report-cover-template.jpg"/>
                    <pic:cNvPicPr/>
                  </pic:nvPicPr>
                  <pic:blipFill>
                    <a:blip r:embed="rId9">
                      <a:extLst>
                        <a:ext uri="{28A0092B-C50C-407E-A947-70E740481C1C}">
                          <a14:useLocalDpi xmlns:a14="http://schemas.microsoft.com/office/drawing/2010/main" val="0"/>
                        </a:ext>
                      </a:extLst>
                    </a:blip>
                    <a:stretch>
                      <a:fillRect/>
                    </a:stretch>
                  </pic:blipFill>
                  <pic:spPr>
                    <a:xfrm>
                      <a:off x="0" y="0"/>
                      <a:ext cx="7572375" cy="10716975"/>
                    </a:xfrm>
                    <a:prstGeom prst="rect">
                      <a:avLst/>
                    </a:prstGeom>
                  </pic:spPr>
                </pic:pic>
              </a:graphicData>
            </a:graphic>
            <wp14:sizeRelH relativeFrom="margin">
              <wp14:pctWidth>0</wp14:pctWidth>
            </wp14:sizeRelH>
            <wp14:sizeRelV relativeFrom="margin">
              <wp14:pctHeight>0</wp14:pctHeight>
            </wp14:sizeRelV>
          </wp:anchor>
        </w:drawing>
      </w:r>
      <w:r w:rsidR="009851AC">
        <w:rPr>
          <w:rFonts w:asciiTheme="minorHAnsi" w:hAnsiTheme="minorHAnsi"/>
          <w:b/>
          <w:noProof/>
        </w:rPr>
        <w:t>\</w:t>
      </w:r>
    </w:p>
    <w:p w14:paraId="4C2B26A5" w14:textId="48DDC12A" w:rsidR="000E1731" w:rsidRDefault="00811C8B">
      <w:pPr>
        <w:spacing w:after="0" w:line="240" w:lineRule="auto"/>
        <w:rPr>
          <w:rFonts w:asciiTheme="minorHAnsi" w:hAnsiTheme="minorHAnsi"/>
          <w:b/>
        </w:rPr>
      </w:pPr>
      <w:r w:rsidRPr="007E1AD9">
        <w:rPr>
          <w:rFonts w:asciiTheme="minorHAnsi" w:hAnsiTheme="minorHAnsi"/>
          <w:b/>
          <w:noProof/>
        </w:rPr>
        <mc:AlternateContent>
          <mc:Choice Requires="wps">
            <w:drawing>
              <wp:anchor distT="0" distB="0" distL="114300" distR="114300" simplePos="0" relativeHeight="251648000" behindDoc="0" locked="0" layoutInCell="1" allowOverlap="1" wp14:anchorId="67C34ED7" wp14:editId="5D99668F">
                <wp:simplePos x="0" y="0"/>
                <wp:positionH relativeFrom="column">
                  <wp:posOffset>700088</wp:posOffset>
                </wp:positionH>
                <wp:positionV relativeFrom="paragraph">
                  <wp:posOffset>605473</wp:posOffset>
                </wp:positionV>
                <wp:extent cx="5419725" cy="588645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5886450"/>
                        </a:xfrm>
                        <a:prstGeom prst="rect">
                          <a:avLst/>
                        </a:prstGeom>
                        <a:solidFill>
                          <a:srgbClr val="FFFFFF">
                            <a:alpha val="0"/>
                          </a:srgbClr>
                        </a:solidFill>
                        <a:ln w="9525">
                          <a:noFill/>
                          <a:miter lim="800000"/>
                          <a:headEnd/>
                          <a:tailEnd/>
                        </a:ln>
                      </wps:spPr>
                      <wps:txbx>
                        <w:txbxContent>
                          <w:p w14:paraId="11E46BDA" w14:textId="0BAE5D34" w:rsidR="0004741E" w:rsidRPr="00811C8B" w:rsidRDefault="0004741E" w:rsidP="007E1AD9">
                            <w:pPr>
                              <w:jc w:val="right"/>
                              <w:rPr>
                                <w:rFonts w:asciiTheme="minorHAnsi" w:hAnsiTheme="minorHAnsi"/>
                                <w:color w:val="FFFFFF" w:themeColor="background1"/>
                                <w:sz w:val="92"/>
                                <w:szCs w:val="92"/>
                              </w:rPr>
                            </w:pPr>
                            <w:r w:rsidRPr="00811C8B">
                              <w:rPr>
                                <w:rFonts w:asciiTheme="minorHAnsi" w:hAnsiTheme="minorHAnsi"/>
                                <w:color w:val="FFFFFF" w:themeColor="background1"/>
                                <w:sz w:val="92"/>
                                <w:szCs w:val="92"/>
                              </w:rPr>
                              <w:t xml:space="preserve">Women in fire </w:t>
                            </w:r>
                          </w:p>
                          <w:p w14:paraId="030A561A" w14:textId="77777777" w:rsidR="0004741E" w:rsidRPr="00811C8B" w:rsidRDefault="0004741E" w:rsidP="007E1AD9">
                            <w:pPr>
                              <w:jc w:val="right"/>
                              <w:rPr>
                                <w:rFonts w:asciiTheme="minorHAnsi" w:hAnsiTheme="minorHAnsi"/>
                                <w:color w:val="FFFFFF" w:themeColor="background1"/>
                                <w:sz w:val="92"/>
                                <w:szCs w:val="92"/>
                              </w:rPr>
                            </w:pPr>
                            <w:r w:rsidRPr="00811C8B">
                              <w:rPr>
                                <w:rFonts w:asciiTheme="minorHAnsi" w:hAnsiTheme="minorHAnsi"/>
                                <w:color w:val="FFFFFF" w:themeColor="background1"/>
                                <w:sz w:val="92"/>
                                <w:szCs w:val="92"/>
                              </w:rPr>
                              <w:t xml:space="preserve">and emergency leadership roles </w:t>
                            </w:r>
                          </w:p>
                          <w:p w14:paraId="3E95D6FF" w14:textId="77777777" w:rsidR="0004741E" w:rsidRPr="00811C8B" w:rsidRDefault="0004741E" w:rsidP="007E1AD9">
                            <w:pPr>
                              <w:jc w:val="right"/>
                              <w:rPr>
                                <w:rFonts w:asciiTheme="minorHAnsi" w:hAnsiTheme="minorHAnsi" w:cs="KabelITCbyBT-Book"/>
                                <w:color w:val="FFFFFF"/>
                                <w:sz w:val="44"/>
                                <w:szCs w:val="44"/>
                              </w:rPr>
                            </w:pPr>
                            <w:r w:rsidRPr="00811C8B">
                              <w:rPr>
                                <w:rFonts w:asciiTheme="minorHAnsi" w:hAnsiTheme="minorHAnsi" w:cs="KabelITCbyBT-Book"/>
                                <w:color w:val="FFFFFF"/>
                                <w:sz w:val="44"/>
                                <w:szCs w:val="44"/>
                              </w:rPr>
                              <w:t>How can we improve the gender balance?</w:t>
                            </w:r>
                          </w:p>
                          <w:p w14:paraId="1565CD48" w14:textId="77777777" w:rsidR="0004741E" w:rsidRPr="00811C8B" w:rsidRDefault="0004741E" w:rsidP="007E1AD9">
                            <w:pPr>
                              <w:jc w:val="right"/>
                              <w:rPr>
                                <w:rFonts w:asciiTheme="minorHAnsi" w:hAnsiTheme="minorHAnsi"/>
                                <w:color w:val="FFFFFF" w:themeColor="background1"/>
                                <w:sz w:val="40"/>
                                <w:szCs w:val="40"/>
                              </w:rPr>
                            </w:pPr>
                            <w:r w:rsidRPr="00811C8B">
                              <w:rPr>
                                <w:rFonts w:asciiTheme="minorHAnsi" w:hAnsiTheme="minorHAnsi"/>
                                <w:color w:val="FFFFFF" w:themeColor="background1"/>
                                <w:sz w:val="40"/>
                                <w:szCs w:val="40"/>
                              </w:rPr>
                              <w:t>A research report</w:t>
                            </w:r>
                            <w:r w:rsidRPr="00811C8B">
                              <w:rPr>
                                <w:rFonts w:asciiTheme="minorHAnsi" w:hAnsiTheme="minorHAnsi"/>
                                <w:color w:val="FFFFFF" w:themeColor="background1"/>
                                <w:sz w:val="40"/>
                                <w:szCs w:val="40"/>
                              </w:rPr>
                              <w:br/>
                              <w:t>commissioned by the Department of</w:t>
                            </w:r>
                            <w:r w:rsidRPr="00811C8B">
                              <w:rPr>
                                <w:rFonts w:asciiTheme="minorHAnsi" w:hAnsiTheme="minorHAnsi"/>
                                <w:color w:val="FFFFFF" w:themeColor="background1"/>
                                <w:sz w:val="40"/>
                                <w:szCs w:val="40"/>
                              </w:rPr>
                              <w:br/>
                              <w:t>Environment, Land, Water &amp; Planning</w:t>
                            </w:r>
                          </w:p>
                          <w:p w14:paraId="7D810910" w14:textId="2DD87999" w:rsidR="0004741E" w:rsidRPr="00811C8B" w:rsidRDefault="0004741E" w:rsidP="007E1AD9">
                            <w:pPr>
                              <w:jc w:val="right"/>
                              <w:rPr>
                                <w:rFonts w:asciiTheme="minorHAnsi" w:hAnsiTheme="minorHAnsi"/>
                                <w:color w:val="FFFFFF" w:themeColor="background1"/>
                                <w:sz w:val="40"/>
                                <w:szCs w:val="40"/>
                              </w:rPr>
                            </w:pPr>
                            <w:r w:rsidRPr="00811C8B">
                              <w:rPr>
                                <w:rFonts w:asciiTheme="minorHAnsi" w:hAnsiTheme="minorHAnsi"/>
                                <w:color w:val="FFFFFF" w:themeColor="background1"/>
                                <w:sz w:val="40"/>
                                <w:szCs w:val="40"/>
                              </w:rPr>
                              <w:t xml:space="preserve">Victoria, </w:t>
                            </w:r>
                            <w:r w:rsidR="00BC574F">
                              <w:rPr>
                                <w:rFonts w:asciiTheme="minorHAnsi" w:hAnsiTheme="minorHAnsi"/>
                                <w:color w:val="FFFFFF" w:themeColor="background1"/>
                                <w:sz w:val="40"/>
                                <w:szCs w:val="40"/>
                              </w:rPr>
                              <w:t>January</w:t>
                            </w:r>
                            <w:r w:rsidRPr="00811C8B">
                              <w:rPr>
                                <w:rFonts w:asciiTheme="minorHAnsi" w:hAnsiTheme="minorHAnsi"/>
                                <w:color w:val="FFFFFF" w:themeColor="background1"/>
                                <w:sz w:val="40"/>
                                <w:szCs w:val="40"/>
                              </w:rPr>
                              <w:t>, 201</w:t>
                            </w:r>
                            <w:r w:rsidR="00BC574F">
                              <w:rPr>
                                <w:rFonts w:asciiTheme="minorHAnsi" w:hAnsiTheme="minorHAnsi"/>
                                <w:color w:val="FFFFFF" w:themeColor="background1"/>
                                <w:sz w:val="40"/>
                                <w:szCs w:val="40"/>
                              </w:rPr>
                              <w:t>6</w:t>
                            </w:r>
                          </w:p>
                          <w:p w14:paraId="5A4596B5" w14:textId="77777777" w:rsidR="0004741E" w:rsidRPr="007E1AD9" w:rsidRDefault="0004741E" w:rsidP="007E1AD9">
                            <w:pPr>
                              <w:rPr>
                                <w:rFonts w:asciiTheme="minorHAnsi" w:hAnsiTheme="minorHAnsi"/>
                                <w:color w:val="FFFFFF" w:themeColor="background1"/>
                                <w:sz w:val="28"/>
                                <w:szCs w:val="44"/>
                              </w:rPr>
                            </w:pPr>
                            <w:r w:rsidRPr="007E1AD9">
                              <w:rPr>
                                <w:rFonts w:asciiTheme="minorHAnsi" w:hAnsiTheme="minorHAnsi"/>
                                <w:color w:val="FFFFFF" w:themeColor="background1"/>
                                <w:sz w:val="28"/>
                                <w:szCs w:val="44"/>
                              </w:rPr>
                              <w:tab/>
                            </w:r>
                            <w:r w:rsidRPr="007E1AD9">
                              <w:rPr>
                                <w:rFonts w:asciiTheme="minorHAnsi" w:hAnsiTheme="minorHAnsi"/>
                                <w:color w:val="FFFFFF" w:themeColor="background1"/>
                                <w:sz w:val="28"/>
                                <w:szCs w:val="44"/>
                              </w:rPr>
                              <w:tab/>
                            </w:r>
                            <w:r w:rsidRPr="007E1AD9">
                              <w:rPr>
                                <w:rFonts w:asciiTheme="minorHAnsi" w:hAnsiTheme="minorHAnsi"/>
                                <w:color w:val="FFFFFF" w:themeColor="background1"/>
                                <w:sz w:val="28"/>
                                <w:szCs w:val="44"/>
                              </w:rPr>
                              <w:tab/>
                            </w:r>
                          </w:p>
                          <w:p w14:paraId="3AB38D2C" w14:textId="6D66F7AD" w:rsidR="0004741E" w:rsidRPr="00AE1890" w:rsidRDefault="0004741E" w:rsidP="007E1AD9">
                            <w:pPr>
                              <w:rPr>
                                <w:rFonts w:asciiTheme="minorHAnsi" w:hAnsiTheme="minorHAnsi"/>
                                <w:color w:val="FFFFFF" w:themeColor="background1"/>
                                <w:sz w:val="44"/>
                                <w:szCs w:val="44"/>
                              </w:rPr>
                            </w:pPr>
                            <w:r w:rsidRPr="00AE1890">
                              <w:rPr>
                                <w:rFonts w:asciiTheme="minorHAnsi" w:hAnsiTheme="minorHAnsi"/>
                                <w:color w:val="FFFFFF" w:themeColor="background1"/>
                                <w:sz w:val="40"/>
                                <w:szCs w:val="44"/>
                              </w:rPr>
                              <w:tab/>
                            </w:r>
                            <w:r w:rsidRPr="00AE1890">
                              <w:rPr>
                                <w:rFonts w:asciiTheme="minorHAnsi" w:hAnsiTheme="minorHAnsi"/>
                                <w:color w:val="FFFFFF" w:themeColor="background1"/>
                                <w:sz w:val="40"/>
                                <w:szCs w:val="44"/>
                              </w:rPr>
                              <w:tab/>
                            </w:r>
                            <w:r w:rsidRPr="00AE1890">
                              <w:rPr>
                                <w:rFonts w:asciiTheme="minorHAnsi" w:hAnsiTheme="minorHAnsi"/>
                                <w:color w:val="FFFFFF" w:themeColor="background1"/>
                                <w:sz w:val="40"/>
                                <w:szCs w:val="44"/>
                              </w:rPr>
                              <w:tab/>
                            </w:r>
                            <w:r w:rsidRPr="00AE1890">
                              <w:rPr>
                                <w:rFonts w:asciiTheme="minorHAnsi" w:hAnsiTheme="minorHAnsi"/>
                                <w:color w:val="FFFFFF" w:themeColor="background1"/>
                                <w:sz w:val="40"/>
                                <w:szCs w:val="44"/>
                              </w:rPr>
                              <w:tab/>
                            </w:r>
                            <w:r w:rsidRPr="00AE1890">
                              <w:rPr>
                                <w:rFonts w:asciiTheme="minorHAnsi" w:hAnsiTheme="minorHAnsi"/>
                                <w:color w:val="FFFFFF" w:themeColor="background1"/>
                                <w:sz w:val="40"/>
                                <w:szCs w:val="44"/>
                              </w:rPr>
                              <w:tab/>
                            </w:r>
                            <w:r w:rsidRPr="00AE1890">
                              <w:rPr>
                                <w:rFonts w:asciiTheme="minorHAnsi" w:hAnsiTheme="minorHAnsi"/>
                                <w:color w:val="FFFFFF" w:themeColor="background1"/>
                                <w:sz w:val="40"/>
                                <w:szCs w:val="44"/>
                              </w:rPr>
                              <w:tab/>
                              <w:t xml:space="preserve">Vol. </w:t>
                            </w:r>
                            <w:r>
                              <w:rPr>
                                <w:rFonts w:asciiTheme="minorHAnsi" w:hAnsiTheme="minorHAnsi"/>
                                <w:color w:val="FFFFFF" w:themeColor="background1"/>
                                <w:sz w:val="40"/>
                                <w:szCs w:val="44"/>
                              </w:rPr>
                              <w:t>2</w:t>
                            </w:r>
                          </w:p>
                          <w:p w14:paraId="00867CF2" w14:textId="72A3A99A" w:rsidR="0004741E" w:rsidRDefault="000474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5.15pt;margin-top:47.7pt;width:426.75pt;height:46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" stroked="f">
                <v:fill opacity="0"/>
                <v:textbox>
                  <w:txbxContent>
                    <w:p w14:paraId="11E46BDA" w14:textId="0BAE5D34" w:rsidR="0004741E" w:rsidRPr="00811C8B" w:rsidRDefault="0004741E" w:rsidP="007E1AD9">
                      <w:pPr>
                        <w:jc w:val="right"/>
                        <w:rPr>
                          <w:rFonts w:asciiTheme="minorHAnsi" w:hAnsiTheme="minorHAnsi"/>
                          <w:color w:val="FFFFFF" w:themeColor="background1"/>
                          <w:sz w:val="92"/>
                          <w:szCs w:val="92"/>
                        </w:rPr>
                      </w:pPr>
                      <w:r w:rsidRPr="00811C8B">
                        <w:rPr>
                          <w:rFonts w:asciiTheme="minorHAnsi" w:hAnsiTheme="minorHAnsi"/>
                          <w:color w:val="FFFFFF" w:themeColor="background1"/>
                          <w:sz w:val="92"/>
                          <w:szCs w:val="92"/>
                        </w:rPr>
                        <w:t xml:space="preserve">Women in fire </w:t>
                      </w:r>
                    </w:p>
                    <w:p w14:paraId="030A561A" w14:textId="77777777" w:rsidR="0004741E" w:rsidRPr="00811C8B" w:rsidRDefault="0004741E" w:rsidP="007E1AD9">
                      <w:pPr>
                        <w:jc w:val="right"/>
                        <w:rPr>
                          <w:rFonts w:asciiTheme="minorHAnsi" w:hAnsiTheme="minorHAnsi"/>
                          <w:color w:val="FFFFFF" w:themeColor="background1"/>
                          <w:sz w:val="92"/>
                          <w:szCs w:val="92"/>
                        </w:rPr>
                      </w:pPr>
                      <w:r w:rsidRPr="00811C8B">
                        <w:rPr>
                          <w:rFonts w:asciiTheme="minorHAnsi" w:hAnsiTheme="minorHAnsi"/>
                          <w:color w:val="FFFFFF" w:themeColor="background1"/>
                          <w:sz w:val="92"/>
                          <w:szCs w:val="92"/>
                        </w:rPr>
                        <w:t xml:space="preserve">and emergency leadership roles </w:t>
                      </w:r>
                    </w:p>
                    <w:p w14:paraId="3E95D6FF" w14:textId="77777777" w:rsidR="0004741E" w:rsidRPr="00811C8B" w:rsidRDefault="0004741E" w:rsidP="007E1AD9">
                      <w:pPr>
                        <w:jc w:val="right"/>
                        <w:rPr>
                          <w:rFonts w:asciiTheme="minorHAnsi" w:hAnsiTheme="minorHAnsi" w:cs="KabelITCbyBT-Book"/>
                          <w:color w:val="FFFFFF"/>
                          <w:sz w:val="44"/>
                          <w:szCs w:val="44"/>
                        </w:rPr>
                      </w:pPr>
                      <w:r w:rsidRPr="00811C8B">
                        <w:rPr>
                          <w:rFonts w:asciiTheme="minorHAnsi" w:hAnsiTheme="minorHAnsi" w:cs="KabelITCbyBT-Book"/>
                          <w:color w:val="FFFFFF"/>
                          <w:sz w:val="44"/>
                          <w:szCs w:val="44"/>
                        </w:rPr>
                        <w:t>How can we improve the gender balance?</w:t>
                      </w:r>
                    </w:p>
                    <w:p w14:paraId="1565CD48" w14:textId="77777777" w:rsidR="0004741E" w:rsidRPr="00811C8B" w:rsidRDefault="0004741E" w:rsidP="007E1AD9">
                      <w:pPr>
                        <w:jc w:val="right"/>
                        <w:rPr>
                          <w:rFonts w:asciiTheme="minorHAnsi" w:hAnsiTheme="minorHAnsi"/>
                          <w:color w:val="FFFFFF" w:themeColor="background1"/>
                          <w:sz w:val="40"/>
                          <w:szCs w:val="40"/>
                        </w:rPr>
                      </w:pPr>
                      <w:r w:rsidRPr="00811C8B">
                        <w:rPr>
                          <w:rFonts w:asciiTheme="minorHAnsi" w:hAnsiTheme="minorHAnsi"/>
                          <w:color w:val="FFFFFF" w:themeColor="background1"/>
                          <w:sz w:val="40"/>
                          <w:szCs w:val="40"/>
                        </w:rPr>
                        <w:t>A research report</w:t>
                      </w:r>
                      <w:r w:rsidRPr="00811C8B">
                        <w:rPr>
                          <w:rFonts w:asciiTheme="minorHAnsi" w:hAnsiTheme="minorHAnsi"/>
                          <w:color w:val="FFFFFF" w:themeColor="background1"/>
                          <w:sz w:val="40"/>
                          <w:szCs w:val="40"/>
                        </w:rPr>
                        <w:br/>
                        <w:t>commissioned by the Department of</w:t>
                      </w:r>
                      <w:r w:rsidRPr="00811C8B">
                        <w:rPr>
                          <w:rFonts w:asciiTheme="minorHAnsi" w:hAnsiTheme="minorHAnsi"/>
                          <w:color w:val="FFFFFF" w:themeColor="background1"/>
                          <w:sz w:val="40"/>
                          <w:szCs w:val="40"/>
                        </w:rPr>
                        <w:br/>
                        <w:t>Environment, Land, Water &amp; Planning</w:t>
                      </w:r>
                    </w:p>
                    <w:p w14:paraId="7D810910" w14:textId="2DD87999" w:rsidR="0004741E" w:rsidRPr="00811C8B" w:rsidRDefault="0004741E" w:rsidP="007E1AD9">
                      <w:pPr>
                        <w:jc w:val="right"/>
                        <w:rPr>
                          <w:rFonts w:asciiTheme="minorHAnsi" w:hAnsiTheme="minorHAnsi"/>
                          <w:color w:val="FFFFFF" w:themeColor="background1"/>
                          <w:sz w:val="40"/>
                          <w:szCs w:val="40"/>
                        </w:rPr>
                      </w:pPr>
                      <w:r w:rsidRPr="00811C8B">
                        <w:rPr>
                          <w:rFonts w:asciiTheme="minorHAnsi" w:hAnsiTheme="minorHAnsi"/>
                          <w:color w:val="FFFFFF" w:themeColor="background1"/>
                          <w:sz w:val="40"/>
                          <w:szCs w:val="40"/>
                        </w:rPr>
                        <w:t xml:space="preserve">Victoria, </w:t>
                      </w:r>
                      <w:r w:rsidR="00BC574F">
                        <w:rPr>
                          <w:rFonts w:asciiTheme="minorHAnsi" w:hAnsiTheme="minorHAnsi"/>
                          <w:color w:val="FFFFFF" w:themeColor="background1"/>
                          <w:sz w:val="40"/>
                          <w:szCs w:val="40"/>
                        </w:rPr>
                        <w:t>January</w:t>
                      </w:r>
                      <w:r w:rsidRPr="00811C8B">
                        <w:rPr>
                          <w:rFonts w:asciiTheme="minorHAnsi" w:hAnsiTheme="minorHAnsi"/>
                          <w:color w:val="FFFFFF" w:themeColor="background1"/>
                          <w:sz w:val="40"/>
                          <w:szCs w:val="40"/>
                        </w:rPr>
                        <w:t>, 201</w:t>
                      </w:r>
                      <w:r w:rsidR="00BC574F">
                        <w:rPr>
                          <w:rFonts w:asciiTheme="minorHAnsi" w:hAnsiTheme="minorHAnsi"/>
                          <w:color w:val="FFFFFF" w:themeColor="background1"/>
                          <w:sz w:val="40"/>
                          <w:szCs w:val="40"/>
                        </w:rPr>
                        <w:t>6</w:t>
                      </w:r>
                      <w:bookmarkStart w:id="4" w:name="_GoBack"/>
                      <w:bookmarkEnd w:id="4"/>
                    </w:p>
                    <w:p w14:paraId="5A4596B5" w14:textId="77777777" w:rsidR="0004741E" w:rsidRPr="007E1AD9" w:rsidRDefault="0004741E" w:rsidP="007E1AD9">
                      <w:pPr>
                        <w:rPr>
                          <w:rFonts w:asciiTheme="minorHAnsi" w:hAnsiTheme="minorHAnsi"/>
                          <w:color w:val="FFFFFF" w:themeColor="background1"/>
                          <w:sz w:val="28"/>
                          <w:szCs w:val="44"/>
                        </w:rPr>
                      </w:pPr>
                      <w:r w:rsidRPr="007E1AD9">
                        <w:rPr>
                          <w:rFonts w:asciiTheme="minorHAnsi" w:hAnsiTheme="minorHAnsi"/>
                          <w:color w:val="FFFFFF" w:themeColor="background1"/>
                          <w:sz w:val="28"/>
                          <w:szCs w:val="44"/>
                        </w:rPr>
                        <w:tab/>
                      </w:r>
                      <w:r w:rsidRPr="007E1AD9">
                        <w:rPr>
                          <w:rFonts w:asciiTheme="minorHAnsi" w:hAnsiTheme="minorHAnsi"/>
                          <w:color w:val="FFFFFF" w:themeColor="background1"/>
                          <w:sz w:val="28"/>
                          <w:szCs w:val="44"/>
                        </w:rPr>
                        <w:tab/>
                      </w:r>
                      <w:r w:rsidRPr="007E1AD9">
                        <w:rPr>
                          <w:rFonts w:asciiTheme="minorHAnsi" w:hAnsiTheme="minorHAnsi"/>
                          <w:color w:val="FFFFFF" w:themeColor="background1"/>
                          <w:sz w:val="28"/>
                          <w:szCs w:val="44"/>
                        </w:rPr>
                        <w:tab/>
                      </w:r>
                    </w:p>
                    <w:p w14:paraId="3AB38D2C" w14:textId="6D66F7AD" w:rsidR="0004741E" w:rsidRPr="00AE1890" w:rsidRDefault="0004741E" w:rsidP="007E1AD9">
                      <w:pPr>
                        <w:rPr>
                          <w:rFonts w:asciiTheme="minorHAnsi" w:hAnsiTheme="minorHAnsi"/>
                          <w:color w:val="FFFFFF" w:themeColor="background1"/>
                          <w:sz w:val="44"/>
                          <w:szCs w:val="44"/>
                        </w:rPr>
                      </w:pPr>
                      <w:r w:rsidRPr="00AE1890">
                        <w:rPr>
                          <w:rFonts w:asciiTheme="minorHAnsi" w:hAnsiTheme="minorHAnsi"/>
                          <w:color w:val="FFFFFF" w:themeColor="background1"/>
                          <w:sz w:val="40"/>
                          <w:szCs w:val="44"/>
                        </w:rPr>
                        <w:tab/>
                      </w:r>
                      <w:r w:rsidRPr="00AE1890">
                        <w:rPr>
                          <w:rFonts w:asciiTheme="minorHAnsi" w:hAnsiTheme="minorHAnsi"/>
                          <w:color w:val="FFFFFF" w:themeColor="background1"/>
                          <w:sz w:val="40"/>
                          <w:szCs w:val="44"/>
                        </w:rPr>
                        <w:tab/>
                      </w:r>
                      <w:r w:rsidRPr="00AE1890">
                        <w:rPr>
                          <w:rFonts w:asciiTheme="minorHAnsi" w:hAnsiTheme="minorHAnsi"/>
                          <w:color w:val="FFFFFF" w:themeColor="background1"/>
                          <w:sz w:val="40"/>
                          <w:szCs w:val="44"/>
                        </w:rPr>
                        <w:tab/>
                      </w:r>
                      <w:r w:rsidRPr="00AE1890">
                        <w:rPr>
                          <w:rFonts w:asciiTheme="minorHAnsi" w:hAnsiTheme="minorHAnsi"/>
                          <w:color w:val="FFFFFF" w:themeColor="background1"/>
                          <w:sz w:val="40"/>
                          <w:szCs w:val="44"/>
                        </w:rPr>
                        <w:tab/>
                      </w:r>
                      <w:r w:rsidRPr="00AE1890">
                        <w:rPr>
                          <w:rFonts w:asciiTheme="minorHAnsi" w:hAnsiTheme="minorHAnsi"/>
                          <w:color w:val="FFFFFF" w:themeColor="background1"/>
                          <w:sz w:val="40"/>
                          <w:szCs w:val="44"/>
                        </w:rPr>
                        <w:tab/>
                      </w:r>
                      <w:r w:rsidRPr="00AE1890">
                        <w:rPr>
                          <w:rFonts w:asciiTheme="minorHAnsi" w:hAnsiTheme="minorHAnsi"/>
                          <w:color w:val="FFFFFF" w:themeColor="background1"/>
                          <w:sz w:val="40"/>
                          <w:szCs w:val="44"/>
                        </w:rPr>
                        <w:tab/>
                        <w:t xml:space="preserve">Vol. </w:t>
                      </w:r>
                      <w:r>
                        <w:rPr>
                          <w:rFonts w:asciiTheme="minorHAnsi" w:hAnsiTheme="minorHAnsi"/>
                          <w:color w:val="FFFFFF" w:themeColor="background1"/>
                          <w:sz w:val="40"/>
                          <w:szCs w:val="44"/>
                        </w:rPr>
                        <w:t>2</w:t>
                      </w:r>
                    </w:p>
                    <w:p w14:paraId="00867CF2" w14:textId="72A3A99A" w:rsidR="0004741E" w:rsidRDefault="0004741E"/>
                  </w:txbxContent>
                </v:textbox>
              </v:shape>
            </w:pict>
          </mc:Fallback>
        </mc:AlternateContent>
      </w:r>
      <w:r w:rsidR="00025502">
        <w:rPr>
          <w:rFonts w:asciiTheme="minorHAnsi" w:hAnsiTheme="minorHAnsi"/>
          <w:b/>
        </w:rPr>
        <w:t xml:space="preserve"> </w:t>
      </w:r>
      <w:r w:rsidR="000E1731">
        <w:rPr>
          <w:rFonts w:asciiTheme="minorHAnsi" w:hAnsiTheme="minorHAnsi"/>
          <w:b/>
        </w:rPr>
        <w:br w:type="page"/>
      </w:r>
    </w:p>
    <w:p w14:paraId="19DB06BB" w14:textId="6B80EDAE" w:rsidR="002413EA" w:rsidRPr="00C129D0" w:rsidRDefault="0030294F" w:rsidP="002413EA">
      <w:pPr>
        <w:spacing w:after="0" w:line="240" w:lineRule="auto"/>
        <w:rPr>
          <w:rFonts w:asciiTheme="minorHAnsi" w:hAnsiTheme="minorHAnsi"/>
          <w:b/>
        </w:rPr>
      </w:pPr>
      <w:r w:rsidRPr="00C129D0">
        <w:rPr>
          <w:rFonts w:asciiTheme="minorHAnsi" w:hAnsiTheme="minorHAnsi"/>
          <w:b/>
        </w:rPr>
        <w:lastRenderedPageBreak/>
        <w:t xml:space="preserve">Authorship </w:t>
      </w:r>
      <w:r w:rsidR="00D757D0" w:rsidRPr="00C129D0">
        <w:rPr>
          <w:rFonts w:asciiTheme="minorHAnsi" w:hAnsiTheme="minorHAnsi"/>
          <w:b/>
        </w:rPr>
        <w:t>a</w:t>
      </w:r>
      <w:r w:rsidR="006C5B4E" w:rsidRPr="00C129D0">
        <w:rPr>
          <w:rFonts w:asciiTheme="minorHAnsi" w:hAnsiTheme="minorHAnsi"/>
          <w:b/>
        </w:rPr>
        <w:t>nd Acknowledgement</w:t>
      </w:r>
    </w:p>
    <w:p w14:paraId="1D157595" w14:textId="77777777" w:rsidR="0030294F" w:rsidRPr="00C129D0" w:rsidRDefault="0030294F" w:rsidP="002413EA">
      <w:pPr>
        <w:spacing w:after="0" w:line="240" w:lineRule="auto"/>
        <w:rPr>
          <w:rFonts w:asciiTheme="minorHAnsi" w:hAnsiTheme="minorHAnsi"/>
          <w:sz w:val="22"/>
        </w:rPr>
      </w:pPr>
    </w:p>
    <w:p w14:paraId="315EDB07" w14:textId="77777777" w:rsidR="00D757D0" w:rsidRPr="00C129D0" w:rsidRDefault="00D757D0">
      <w:pPr>
        <w:spacing w:after="0" w:line="240" w:lineRule="auto"/>
        <w:rPr>
          <w:rFonts w:asciiTheme="minorHAnsi" w:hAnsiTheme="minorHAnsi"/>
          <w:sz w:val="22"/>
        </w:rPr>
      </w:pPr>
    </w:p>
    <w:p w14:paraId="07174D7E" w14:textId="4AC93A82" w:rsidR="00785752" w:rsidRPr="00C129D0" w:rsidRDefault="00785752">
      <w:pPr>
        <w:spacing w:after="0" w:line="240" w:lineRule="auto"/>
        <w:rPr>
          <w:rFonts w:asciiTheme="minorHAnsi" w:hAnsiTheme="minorHAnsi"/>
          <w:sz w:val="22"/>
        </w:rPr>
      </w:pPr>
      <w:r w:rsidRPr="00C129D0">
        <w:rPr>
          <w:rFonts w:asciiTheme="minorHAnsi" w:hAnsiTheme="minorHAnsi"/>
          <w:sz w:val="22"/>
        </w:rPr>
        <w:t xml:space="preserve">Our deep appreciation to the 480 people who took the time to complete a long questionnaire, and to the 23 women and men who participated in interviews and the focus group. It is your expert knowledge and lived experience that allows this research report to be written. It contributes to a body of research that is only emerging, and has the potential to improve the experiences of women and men in fire and emergency roles. The initiative of senior leaders within </w:t>
      </w:r>
      <w:r w:rsidR="00D35F24">
        <w:rPr>
          <w:rFonts w:asciiTheme="minorHAnsi" w:hAnsiTheme="minorHAnsi"/>
          <w:sz w:val="22"/>
        </w:rPr>
        <w:t>the Department of Environment, Land, Water and Planning</w:t>
      </w:r>
      <w:r w:rsidR="00D35F24" w:rsidRPr="00C129D0">
        <w:rPr>
          <w:rFonts w:asciiTheme="minorHAnsi" w:hAnsiTheme="minorHAnsi"/>
          <w:sz w:val="22"/>
        </w:rPr>
        <w:t xml:space="preserve"> </w:t>
      </w:r>
      <w:r w:rsidRPr="00C129D0">
        <w:rPr>
          <w:rFonts w:asciiTheme="minorHAnsi" w:hAnsiTheme="minorHAnsi"/>
          <w:sz w:val="22"/>
        </w:rPr>
        <w:t xml:space="preserve">(and others in the emergency management sector) is both welcome and indicative of </w:t>
      </w:r>
      <w:r w:rsidR="00285CDA" w:rsidRPr="00C129D0">
        <w:rPr>
          <w:rFonts w:asciiTheme="minorHAnsi" w:hAnsiTheme="minorHAnsi"/>
          <w:sz w:val="22"/>
        </w:rPr>
        <w:t>intent to make positive changes for the benefit of all.</w:t>
      </w:r>
    </w:p>
    <w:p w14:paraId="67EA6049" w14:textId="77777777" w:rsidR="00285CDA" w:rsidRPr="00C129D0" w:rsidRDefault="00285CDA">
      <w:pPr>
        <w:spacing w:after="0" w:line="240" w:lineRule="auto"/>
        <w:rPr>
          <w:rFonts w:asciiTheme="minorHAnsi" w:hAnsiTheme="minorHAnsi"/>
          <w:sz w:val="22"/>
        </w:rPr>
      </w:pPr>
    </w:p>
    <w:p w14:paraId="559F04C0" w14:textId="7982C856" w:rsidR="00D757D0" w:rsidRPr="00C129D0" w:rsidRDefault="00D757D0">
      <w:pPr>
        <w:spacing w:after="0" w:line="240" w:lineRule="auto"/>
        <w:rPr>
          <w:rFonts w:asciiTheme="minorHAnsi" w:hAnsiTheme="minorHAnsi"/>
          <w:sz w:val="22"/>
        </w:rPr>
      </w:pPr>
      <w:r w:rsidRPr="00C129D0">
        <w:rPr>
          <w:rFonts w:asciiTheme="minorHAnsi" w:hAnsiTheme="minorHAnsi"/>
          <w:sz w:val="22"/>
        </w:rPr>
        <w:t xml:space="preserve">Sincere thanks to the Reference Group, chaired by </w:t>
      </w:r>
      <w:proofErr w:type="spellStart"/>
      <w:r w:rsidRPr="00C129D0">
        <w:rPr>
          <w:rFonts w:asciiTheme="minorHAnsi" w:hAnsiTheme="minorHAnsi"/>
          <w:sz w:val="22"/>
        </w:rPr>
        <w:t>Euan</w:t>
      </w:r>
      <w:proofErr w:type="spellEnd"/>
      <w:r w:rsidRPr="00C129D0">
        <w:rPr>
          <w:rFonts w:asciiTheme="minorHAnsi" w:hAnsiTheme="minorHAnsi"/>
          <w:sz w:val="22"/>
        </w:rPr>
        <w:t xml:space="preserve"> Ferguson</w:t>
      </w:r>
      <w:r w:rsidR="000E1731" w:rsidRPr="000E1731">
        <w:rPr>
          <w:rFonts w:asciiTheme="minorHAnsi" w:hAnsiTheme="minorHAnsi"/>
          <w:sz w:val="22"/>
        </w:rPr>
        <w:t xml:space="preserve"> </w:t>
      </w:r>
      <w:r w:rsidR="000E1731">
        <w:rPr>
          <w:rFonts w:asciiTheme="minorHAnsi" w:hAnsiTheme="minorHAnsi"/>
          <w:sz w:val="22"/>
        </w:rPr>
        <w:t xml:space="preserve">and including Claire Mumme, Ariana Henderson, Lia </w:t>
      </w:r>
      <w:proofErr w:type="spellStart"/>
      <w:r w:rsidR="000E1731">
        <w:rPr>
          <w:rFonts w:asciiTheme="minorHAnsi" w:hAnsiTheme="minorHAnsi"/>
          <w:sz w:val="22"/>
        </w:rPr>
        <w:t>Sarto</w:t>
      </w:r>
      <w:proofErr w:type="spellEnd"/>
      <w:r w:rsidR="000E1731">
        <w:rPr>
          <w:rFonts w:asciiTheme="minorHAnsi" w:hAnsiTheme="minorHAnsi"/>
          <w:sz w:val="22"/>
        </w:rPr>
        <w:t xml:space="preserve">, Jill </w:t>
      </w:r>
      <w:proofErr w:type="spellStart"/>
      <w:r w:rsidR="000E1731">
        <w:rPr>
          <w:rFonts w:asciiTheme="minorHAnsi" w:hAnsiTheme="minorHAnsi"/>
          <w:sz w:val="22"/>
        </w:rPr>
        <w:t>Karena</w:t>
      </w:r>
      <w:proofErr w:type="spellEnd"/>
      <w:r w:rsidR="000E1731">
        <w:rPr>
          <w:rFonts w:asciiTheme="minorHAnsi" w:hAnsiTheme="minorHAnsi"/>
          <w:sz w:val="22"/>
        </w:rPr>
        <w:t>, Caitlin Cruikshank and Ian Campbell-Fraser.</w:t>
      </w:r>
      <w:r w:rsidRPr="00C129D0">
        <w:rPr>
          <w:rFonts w:asciiTheme="minorHAnsi" w:hAnsiTheme="minorHAnsi"/>
          <w:sz w:val="22"/>
        </w:rPr>
        <w:t xml:space="preserve"> </w:t>
      </w:r>
      <w:r w:rsidR="00D04F62">
        <w:rPr>
          <w:rFonts w:asciiTheme="minorHAnsi" w:hAnsiTheme="minorHAnsi"/>
          <w:sz w:val="22"/>
        </w:rPr>
        <w:t xml:space="preserve"> </w:t>
      </w:r>
    </w:p>
    <w:p w14:paraId="4353F1E6" w14:textId="77777777" w:rsidR="00D757D0" w:rsidRPr="00C129D0" w:rsidRDefault="00D757D0">
      <w:pPr>
        <w:spacing w:after="0" w:line="240" w:lineRule="auto"/>
        <w:rPr>
          <w:rFonts w:asciiTheme="minorHAnsi" w:hAnsiTheme="minorHAnsi"/>
          <w:sz w:val="22"/>
        </w:rPr>
      </w:pPr>
    </w:p>
    <w:p w14:paraId="1F055E28" w14:textId="25AED94C" w:rsidR="00D757D0" w:rsidRPr="00C129D0" w:rsidRDefault="00D757D0">
      <w:pPr>
        <w:spacing w:after="0" w:line="240" w:lineRule="auto"/>
        <w:rPr>
          <w:rFonts w:asciiTheme="minorHAnsi" w:hAnsiTheme="minorHAnsi"/>
          <w:sz w:val="22"/>
        </w:rPr>
      </w:pPr>
      <w:r w:rsidRPr="00C129D0">
        <w:rPr>
          <w:rFonts w:asciiTheme="minorHAnsi" w:hAnsiTheme="minorHAnsi"/>
          <w:sz w:val="22"/>
        </w:rPr>
        <w:t xml:space="preserve">Our appreciation to Sharon McDonnell and Rachel </w:t>
      </w:r>
      <w:proofErr w:type="spellStart"/>
      <w:r w:rsidRPr="00C129D0">
        <w:rPr>
          <w:rFonts w:asciiTheme="minorHAnsi" w:hAnsiTheme="minorHAnsi"/>
          <w:sz w:val="22"/>
        </w:rPr>
        <w:t>Hoult</w:t>
      </w:r>
      <w:proofErr w:type="spellEnd"/>
      <w:r w:rsidRPr="00C129D0">
        <w:rPr>
          <w:rFonts w:asciiTheme="minorHAnsi" w:hAnsiTheme="minorHAnsi"/>
          <w:sz w:val="22"/>
        </w:rPr>
        <w:t xml:space="preserve"> for ongoing assistance throughout the project. </w:t>
      </w:r>
    </w:p>
    <w:p w14:paraId="756E0803" w14:textId="77777777" w:rsidR="008D15EE" w:rsidRDefault="008D15EE">
      <w:pPr>
        <w:spacing w:after="0" w:line="240" w:lineRule="auto"/>
        <w:rPr>
          <w:rFonts w:asciiTheme="minorHAnsi" w:hAnsiTheme="minorHAnsi"/>
        </w:rPr>
      </w:pPr>
    </w:p>
    <w:p w14:paraId="19365B98" w14:textId="77777777" w:rsidR="008D15EE" w:rsidRDefault="008D15EE">
      <w:pPr>
        <w:spacing w:after="0" w:line="240" w:lineRule="auto"/>
        <w:rPr>
          <w:rFonts w:asciiTheme="minorHAnsi" w:hAnsiTheme="minorHAnsi"/>
        </w:rPr>
      </w:pPr>
    </w:p>
    <w:p w14:paraId="3BF8799A" w14:textId="77777777" w:rsidR="00A8637F" w:rsidRDefault="00A8637F">
      <w:pPr>
        <w:spacing w:after="0" w:line="240" w:lineRule="auto"/>
        <w:rPr>
          <w:rFonts w:asciiTheme="minorHAnsi" w:hAnsiTheme="minorHAnsi"/>
        </w:rPr>
      </w:pPr>
    </w:p>
    <w:p w14:paraId="465DE2B6" w14:textId="77777777" w:rsidR="00A8637F" w:rsidRDefault="00A8637F">
      <w:pPr>
        <w:spacing w:after="0" w:line="240" w:lineRule="auto"/>
        <w:rPr>
          <w:rFonts w:asciiTheme="minorHAnsi" w:hAnsiTheme="minorHAnsi"/>
        </w:rPr>
      </w:pPr>
    </w:p>
    <w:p w14:paraId="1ACF2AD3" w14:textId="77777777" w:rsidR="00A8637F" w:rsidRDefault="00A8637F">
      <w:pPr>
        <w:spacing w:after="0" w:line="240" w:lineRule="auto"/>
        <w:rPr>
          <w:rFonts w:asciiTheme="minorHAnsi" w:hAnsiTheme="minorHAnsi"/>
        </w:rPr>
      </w:pPr>
    </w:p>
    <w:p w14:paraId="18AA97CD" w14:textId="339F73DB" w:rsidR="00A8637F" w:rsidRDefault="00A8637F">
      <w:pPr>
        <w:spacing w:after="0" w:line="240" w:lineRule="auto"/>
        <w:rPr>
          <w:rFonts w:asciiTheme="minorHAnsi" w:hAnsiTheme="minorHAnsi"/>
        </w:rPr>
      </w:pPr>
    </w:p>
    <w:p w14:paraId="638E6152" w14:textId="77777777" w:rsidR="00A8637F" w:rsidRDefault="00A8637F">
      <w:pPr>
        <w:spacing w:after="0" w:line="240" w:lineRule="auto"/>
        <w:rPr>
          <w:rFonts w:asciiTheme="minorHAnsi" w:hAnsiTheme="minorHAnsi"/>
        </w:rPr>
      </w:pPr>
    </w:p>
    <w:p w14:paraId="68387C6D" w14:textId="77777777" w:rsidR="00A8637F" w:rsidRDefault="00A8637F">
      <w:pPr>
        <w:spacing w:after="0" w:line="240" w:lineRule="auto"/>
        <w:rPr>
          <w:rFonts w:asciiTheme="minorHAnsi" w:hAnsiTheme="minorHAnsi"/>
        </w:rPr>
      </w:pPr>
    </w:p>
    <w:p w14:paraId="5A0A422E" w14:textId="77777777" w:rsidR="00A8637F" w:rsidRDefault="00A8637F">
      <w:pPr>
        <w:spacing w:after="0" w:line="240" w:lineRule="auto"/>
        <w:rPr>
          <w:rFonts w:asciiTheme="minorHAnsi" w:hAnsiTheme="minorHAnsi"/>
        </w:rPr>
      </w:pPr>
    </w:p>
    <w:p w14:paraId="5699BDB8" w14:textId="77777777" w:rsidR="00A8637F" w:rsidRDefault="00A8637F">
      <w:pPr>
        <w:spacing w:after="0" w:line="240" w:lineRule="auto"/>
        <w:rPr>
          <w:rFonts w:asciiTheme="minorHAnsi" w:hAnsiTheme="minorHAnsi"/>
        </w:rPr>
      </w:pPr>
    </w:p>
    <w:p w14:paraId="631021F8" w14:textId="77777777" w:rsidR="00A8637F" w:rsidRDefault="00A8637F">
      <w:pPr>
        <w:spacing w:after="0" w:line="240" w:lineRule="auto"/>
        <w:rPr>
          <w:rFonts w:asciiTheme="minorHAnsi" w:hAnsiTheme="minorHAnsi"/>
        </w:rPr>
      </w:pPr>
    </w:p>
    <w:p w14:paraId="7CF41709" w14:textId="77777777" w:rsidR="00A8637F" w:rsidRDefault="00A8637F">
      <w:pPr>
        <w:spacing w:after="0" w:line="240" w:lineRule="auto"/>
        <w:rPr>
          <w:rFonts w:asciiTheme="minorHAnsi" w:hAnsiTheme="minorHAnsi"/>
        </w:rPr>
      </w:pPr>
    </w:p>
    <w:p w14:paraId="3B249C58" w14:textId="77777777" w:rsidR="00A8637F" w:rsidRDefault="00A8637F">
      <w:pPr>
        <w:spacing w:after="0" w:line="240" w:lineRule="auto"/>
        <w:rPr>
          <w:rFonts w:asciiTheme="minorHAnsi" w:hAnsiTheme="minorHAnsi"/>
        </w:rPr>
      </w:pPr>
    </w:p>
    <w:p w14:paraId="068EC15A" w14:textId="77777777" w:rsidR="00A8637F" w:rsidRDefault="00A8637F">
      <w:pPr>
        <w:spacing w:after="0" w:line="240" w:lineRule="auto"/>
        <w:rPr>
          <w:rFonts w:asciiTheme="minorHAnsi" w:hAnsiTheme="minorHAnsi"/>
        </w:rPr>
      </w:pPr>
    </w:p>
    <w:p w14:paraId="2D9C43F5" w14:textId="77777777" w:rsidR="00A8637F" w:rsidRDefault="00A8637F">
      <w:pPr>
        <w:spacing w:after="0" w:line="240" w:lineRule="auto"/>
        <w:rPr>
          <w:rFonts w:asciiTheme="minorHAnsi" w:hAnsiTheme="minorHAnsi"/>
        </w:rPr>
      </w:pPr>
    </w:p>
    <w:p w14:paraId="672D2F3C" w14:textId="77777777" w:rsidR="00D757D0" w:rsidRPr="00086D38" w:rsidRDefault="00D757D0">
      <w:pPr>
        <w:spacing w:after="0" w:line="240" w:lineRule="auto"/>
        <w:rPr>
          <w:rFonts w:asciiTheme="minorHAnsi" w:hAnsiTheme="minorHAnsi"/>
        </w:rPr>
      </w:pPr>
    </w:p>
    <w:p w14:paraId="020C7B40" w14:textId="1727FC37" w:rsidR="00D757D0" w:rsidRPr="00C33B5E" w:rsidRDefault="00D757D0" w:rsidP="00D757D0">
      <w:pPr>
        <w:spacing w:after="0" w:line="240" w:lineRule="auto"/>
        <w:rPr>
          <w:rFonts w:asciiTheme="minorHAnsi" w:hAnsiTheme="minorHAnsi"/>
          <w:sz w:val="22"/>
          <w:szCs w:val="22"/>
        </w:rPr>
      </w:pPr>
      <w:r w:rsidRPr="00C33B5E">
        <w:rPr>
          <w:rFonts w:asciiTheme="minorHAnsi" w:hAnsiTheme="minorHAnsi"/>
          <w:sz w:val="22"/>
          <w:szCs w:val="22"/>
        </w:rPr>
        <w:t>Research and report by Debra Parkinson, Alyssa Duncan and Emily Hedger. Thanks to</w:t>
      </w:r>
      <w:r w:rsidR="00785752" w:rsidRPr="00C33B5E">
        <w:rPr>
          <w:rFonts w:asciiTheme="minorHAnsi" w:hAnsiTheme="minorHAnsi"/>
          <w:sz w:val="22"/>
          <w:szCs w:val="22"/>
        </w:rPr>
        <w:t xml:space="preserve"> the research team including</w:t>
      </w:r>
      <w:r w:rsidRPr="00C33B5E">
        <w:rPr>
          <w:rFonts w:asciiTheme="minorHAnsi" w:hAnsiTheme="minorHAnsi"/>
          <w:sz w:val="22"/>
          <w:szCs w:val="22"/>
        </w:rPr>
        <w:t xml:space="preserve"> Professor Frank Archer, Monash Injury Research Institute and Cathy Weiss for assistance with statistical analysis and c</w:t>
      </w:r>
      <w:r w:rsidR="00785752" w:rsidRPr="00C33B5E">
        <w:rPr>
          <w:rFonts w:asciiTheme="minorHAnsi" w:hAnsiTheme="minorHAnsi"/>
          <w:sz w:val="22"/>
          <w:szCs w:val="22"/>
        </w:rPr>
        <w:t>harts,</w:t>
      </w:r>
      <w:r w:rsidRPr="00C33B5E">
        <w:rPr>
          <w:rFonts w:asciiTheme="minorHAnsi" w:hAnsiTheme="minorHAnsi"/>
          <w:sz w:val="22"/>
          <w:szCs w:val="22"/>
        </w:rPr>
        <w:t xml:space="preserve"> Judy Jeffrey </w:t>
      </w:r>
      <w:r w:rsidR="00785752" w:rsidRPr="00C33B5E">
        <w:rPr>
          <w:rFonts w:asciiTheme="minorHAnsi" w:hAnsiTheme="minorHAnsi"/>
          <w:sz w:val="22"/>
          <w:szCs w:val="22"/>
        </w:rPr>
        <w:t xml:space="preserve">and Helen </w:t>
      </w:r>
      <w:proofErr w:type="spellStart"/>
      <w:r w:rsidR="00785752" w:rsidRPr="00C33B5E">
        <w:rPr>
          <w:rFonts w:asciiTheme="minorHAnsi" w:hAnsiTheme="minorHAnsi"/>
          <w:sz w:val="22"/>
          <w:szCs w:val="22"/>
        </w:rPr>
        <w:t>Riseborough</w:t>
      </w:r>
      <w:proofErr w:type="spellEnd"/>
      <w:r w:rsidR="00785752" w:rsidRPr="00C33B5E">
        <w:rPr>
          <w:rFonts w:asciiTheme="minorHAnsi" w:hAnsiTheme="minorHAnsi"/>
          <w:sz w:val="22"/>
          <w:szCs w:val="22"/>
        </w:rPr>
        <w:t>.</w:t>
      </w:r>
      <w:r w:rsidR="00EE67DD">
        <w:rPr>
          <w:rFonts w:asciiTheme="minorHAnsi" w:hAnsiTheme="minorHAnsi"/>
          <w:sz w:val="22"/>
          <w:szCs w:val="22"/>
        </w:rPr>
        <w:t xml:space="preserve"> </w:t>
      </w:r>
    </w:p>
    <w:p w14:paraId="241B5588" w14:textId="77777777" w:rsidR="00D757D0" w:rsidRPr="00C33B5E" w:rsidRDefault="00D757D0" w:rsidP="00D757D0">
      <w:pPr>
        <w:spacing w:after="0" w:line="240" w:lineRule="auto"/>
        <w:rPr>
          <w:rFonts w:asciiTheme="minorHAnsi" w:hAnsiTheme="minorHAnsi"/>
          <w:sz w:val="22"/>
          <w:szCs w:val="22"/>
        </w:rPr>
      </w:pPr>
    </w:p>
    <w:p w14:paraId="47AD173A" w14:textId="123D52D2" w:rsidR="00D757D0" w:rsidRPr="00C33B5E" w:rsidRDefault="00D757D0" w:rsidP="00D757D0">
      <w:pPr>
        <w:spacing w:after="0" w:line="240" w:lineRule="auto"/>
        <w:rPr>
          <w:rFonts w:asciiTheme="minorHAnsi" w:hAnsiTheme="minorHAnsi"/>
          <w:sz w:val="22"/>
          <w:szCs w:val="22"/>
        </w:rPr>
      </w:pPr>
      <w:r w:rsidRPr="00C33B5E">
        <w:rPr>
          <w:rFonts w:asciiTheme="minorHAnsi" w:hAnsiTheme="minorHAnsi"/>
          <w:sz w:val="22"/>
          <w:szCs w:val="22"/>
        </w:rPr>
        <w:t>© Gender and Disaster Pod and DELWP, 2015</w:t>
      </w:r>
    </w:p>
    <w:p w14:paraId="26D8BDAA" w14:textId="26F8D99C" w:rsidR="0030294F" w:rsidRPr="00086D38" w:rsidRDefault="0030294F">
      <w:pPr>
        <w:spacing w:after="0" w:line="240" w:lineRule="auto"/>
        <w:rPr>
          <w:rFonts w:asciiTheme="minorHAnsi" w:hAnsiTheme="minorHAnsi"/>
        </w:rPr>
      </w:pPr>
      <w:r w:rsidRPr="00086D38">
        <w:rPr>
          <w:rFonts w:asciiTheme="minorHAnsi" w:hAnsiTheme="minorHAnsi"/>
        </w:rPr>
        <w:br w:type="page"/>
      </w:r>
    </w:p>
    <w:p w14:paraId="2DBD78B7" w14:textId="2E1041AF" w:rsidR="00740A16" w:rsidRPr="00101C88" w:rsidRDefault="00101C88" w:rsidP="00F418B5">
      <w:pPr>
        <w:pStyle w:val="body0"/>
        <w:spacing w:after="120"/>
        <w:ind w:left="0"/>
        <w:rPr>
          <w:b/>
          <w:sz w:val="40"/>
          <w:szCs w:val="40"/>
        </w:rPr>
      </w:pPr>
      <w:r w:rsidRPr="00101C88">
        <w:rPr>
          <w:b/>
          <w:sz w:val="40"/>
          <w:szCs w:val="40"/>
        </w:rPr>
        <w:lastRenderedPageBreak/>
        <w:t>Contents</w:t>
      </w:r>
    </w:p>
    <w:sdt>
      <w:sdtPr>
        <w:rPr>
          <w:rFonts w:ascii="Times New Roman" w:eastAsia="Times New Roman" w:hAnsi="Times New Roman"/>
          <w:b w:val="0"/>
          <w:smallCaps w:val="0"/>
          <w:sz w:val="2"/>
          <w:szCs w:val="24"/>
        </w:rPr>
        <w:id w:val="437493657"/>
        <w:docPartObj>
          <w:docPartGallery w:val="Table of Contents"/>
          <w:docPartUnique/>
        </w:docPartObj>
      </w:sdtPr>
      <w:sdtEndPr>
        <w:rPr>
          <w:bCs/>
          <w:noProof/>
          <w:sz w:val="24"/>
        </w:rPr>
      </w:sdtEndPr>
      <w:sdtContent>
        <w:p w14:paraId="6381973A" w14:textId="07E9F495" w:rsidR="0080656E" w:rsidRPr="00F418B5" w:rsidRDefault="0080656E">
          <w:pPr>
            <w:pStyle w:val="TOCHeading"/>
            <w:rPr>
              <w:sz w:val="2"/>
            </w:rPr>
          </w:pPr>
        </w:p>
        <w:p w14:paraId="2E96647C" w14:textId="77777777" w:rsidR="006E684D" w:rsidRDefault="0080656E">
          <w:pPr>
            <w:pStyle w:val="TOC2"/>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439937027" w:history="1">
            <w:r w:rsidR="006E684D" w:rsidRPr="008C6C8A">
              <w:rPr>
                <w:rStyle w:val="Hyperlink"/>
                <w:noProof/>
              </w:rPr>
              <w:t>Introduction</w:t>
            </w:r>
            <w:r w:rsidR="006E684D">
              <w:rPr>
                <w:noProof/>
                <w:webHidden/>
              </w:rPr>
              <w:tab/>
            </w:r>
            <w:r w:rsidR="006E684D">
              <w:rPr>
                <w:noProof/>
                <w:webHidden/>
              </w:rPr>
              <w:fldChar w:fldCharType="begin"/>
            </w:r>
            <w:r w:rsidR="006E684D">
              <w:rPr>
                <w:noProof/>
                <w:webHidden/>
              </w:rPr>
              <w:instrText xml:space="preserve"> PAGEREF _Toc439937027 \h </w:instrText>
            </w:r>
            <w:r w:rsidR="006E684D">
              <w:rPr>
                <w:noProof/>
                <w:webHidden/>
              </w:rPr>
            </w:r>
            <w:r w:rsidR="006E684D">
              <w:rPr>
                <w:noProof/>
                <w:webHidden/>
              </w:rPr>
              <w:fldChar w:fldCharType="separate"/>
            </w:r>
            <w:r w:rsidR="006E684D">
              <w:rPr>
                <w:noProof/>
                <w:webHidden/>
              </w:rPr>
              <w:t>4</w:t>
            </w:r>
            <w:r w:rsidR="006E684D">
              <w:rPr>
                <w:noProof/>
                <w:webHidden/>
              </w:rPr>
              <w:fldChar w:fldCharType="end"/>
            </w:r>
          </w:hyperlink>
        </w:p>
        <w:p w14:paraId="5A99B818" w14:textId="77777777" w:rsidR="006E684D" w:rsidRDefault="002E142A">
          <w:pPr>
            <w:pStyle w:val="TOC3"/>
            <w:rPr>
              <w:rFonts w:asciiTheme="minorHAnsi" w:eastAsiaTheme="minorEastAsia" w:hAnsiTheme="minorHAnsi" w:cstheme="minorBidi"/>
              <w:noProof/>
              <w:sz w:val="22"/>
              <w:szCs w:val="22"/>
            </w:rPr>
          </w:pPr>
          <w:hyperlink w:anchor="_Toc439937028" w:history="1">
            <w:r w:rsidR="006E684D" w:rsidRPr="008C6C8A">
              <w:rPr>
                <w:rStyle w:val="Hyperlink"/>
                <w:noProof/>
              </w:rPr>
              <w:t>Research Objectives</w:t>
            </w:r>
            <w:r w:rsidR="006E684D">
              <w:rPr>
                <w:noProof/>
                <w:webHidden/>
              </w:rPr>
              <w:tab/>
            </w:r>
            <w:r w:rsidR="006E684D">
              <w:rPr>
                <w:noProof/>
                <w:webHidden/>
              </w:rPr>
              <w:fldChar w:fldCharType="begin"/>
            </w:r>
            <w:r w:rsidR="006E684D">
              <w:rPr>
                <w:noProof/>
                <w:webHidden/>
              </w:rPr>
              <w:instrText xml:space="preserve"> PAGEREF _Toc439937028 \h </w:instrText>
            </w:r>
            <w:r w:rsidR="006E684D">
              <w:rPr>
                <w:noProof/>
                <w:webHidden/>
              </w:rPr>
            </w:r>
            <w:r w:rsidR="006E684D">
              <w:rPr>
                <w:noProof/>
                <w:webHidden/>
              </w:rPr>
              <w:fldChar w:fldCharType="separate"/>
            </w:r>
            <w:r w:rsidR="006E684D">
              <w:rPr>
                <w:noProof/>
                <w:webHidden/>
              </w:rPr>
              <w:t>4</w:t>
            </w:r>
            <w:r w:rsidR="006E684D">
              <w:rPr>
                <w:noProof/>
                <w:webHidden/>
              </w:rPr>
              <w:fldChar w:fldCharType="end"/>
            </w:r>
          </w:hyperlink>
        </w:p>
        <w:p w14:paraId="563862C2" w14:textId="77777777" w:rsidR="006E684D" w:rsidRDefault="002E142A">
          <w:pPr>
            <w:pStyle w:val="TOC3"/>
            <w:rPr>
              <w:rFonts w:asciiTheme="minorHAnsi" w:eastAsiaTheme="minorEastAsia" w:hAnsiTheme="minorHAnsi" w:cstheme="minorBidi"/>
              <w:noProof/>
              <w:sz w:val="22"/>
              <w:szCs w:val="22"/>
            </w:rPr>
          </w:pPr>
          <w:hyperlink w:anchor="_Toc439937029" w:history="1">
            <w:r w:rsidR="006E684D" w:rsidRPr="008C6C8A">
              <w:rPr>
                <w:rStyle w:val="Hyperlink"/>
                <w:noProof/>
              </w:rPr>
              <w:t>Significance of research</w:t>
            </w:r>
            <w:r w:rsidR="006E684D">
              <w:rPr>
                <w:noProof/>
                <w:webHidden/>
              </w:rPr>
              <w:tab/>
            </w:r>
            <w:r w:rsidR="006E684D">
              <w:rPr>
                <w:noProof/>
                <w:webHidden/>
              </w:rPr>
              <w:fldChar w:fldCharType="begin"/>
            </w:r>
            <w:r w:rsidR="006E684D">
              <w:rPr>
                <w:noProof/>
                <w:webHidden/>
              </w:rPr>
              <w:instrText xml:space="preserve"> PAGEREF _Toc439937029 \h </w:instrText>
            </w:r>
            <w:r w:rsidR="006E684D">
              <w:rPr>
                <w:noProof/>
                <w:webHidden/>
              </w:rPr>
            </w:r>
            <w:r w:rsidR="006E684D">
              <w:rPr>
                <w:noProof/>
                <w:webHidden/>
              </w:rPr>
              <w:fldChar w:fldCharType="separate"/>
            </w:r>
            <w:r w:rsidR="006E684D">
              <w:rPr>
                <w:noProof/>
                <w:webHidden/>
              </w:rPr>
              <w:t>4</w:t>
            </w:r>
            <w:r w:rsidR="006E684D">
              <w:rPr>
                <w:noProof/>
                <w:webHidden/>
              </w:rPr>
              <w:fldChar w:fldCharType="end"/>
            </w:r>
          </w:hyperlink>
        </w:p>
        <w:p w14:paraId="4C3197D9" w14:textId="77777777" w:rsidR="006E684D" w:rsidRDefault="002E142A">
          <w:pPr>
            <w:pStyle w:val="TOC2"/>
            <w:rPr>
              <w:rFonts w:asciiTheme="minorHAnsi" w:eastAsiaTheme="minorEastAsia" w:hAnsiTheme="minorHAnsi" w:cstheme="minorBidi"/>
              <w:noProof/>
              <w:szCs w:val="22"/>
            </w:rPr>
          </w:pPr>
          <w:hyperlink w:anchor="_Toc439937030" w:history="1">
            <w:r w:rsidR="006E684D" w:rsidRPr="008C6C8A">
              <w:rPr>
                <w:rStyle w:val="Hyperlink"/>
                <w:noProof/>
              </w:rPr>
              <w:t>Part 1: Contextual reading provided by DELWP</w:t>
            </w:r>
            <w:r w:rsidR="006E684D">
              <w:rPr>
                <w:noProof/>
                <w:webHidden/>
              </w:rPr>
              <w:tab/>
            </w:r>
            <w:r w:rsidR="006E684D">
              <w:rPr>
                <w:noProof/>
                <w:webHidden/>
              </w:rPr>
              <w:fldChar w:fldCharType="begin"/>
            </w:r>
            <w:r w:rsidR="006E684D">
              <w:rPr>
                <w:noProof/>
                <w:webHidden/>
              </w:rPr>
              <w:instrText xml:space="preserve"> PAGEREF _Toc439937030 \h </w:instrText>
            </w:r>
            <w:r w:rsidR="006E684D">
              <w:rPr>
                <w:noProof/>
                <w:webHidden/>
              </w:rPr>
            </w:r>
            <w:r w:rsidR="006E684D">
              <w:rPr>
                <w:noProof/>
                <w:webHidden/>
              </w:rPr>
              <w:fldChar w:fldCharType="separate"/>
            </w:r>
            <w:r w:rsidR="006E684D">
              <w:rPr>
                <w:noProof/>
                <w:webHidden/>
              </w:rPr>
              <w:t>5</w:t>
            </w:r>
            <w:r w:rsidR="006E684D">
              <w:rPr>
                <w:noProof/>
                <w:webHidden/>
              </w:rPr>
              <w:fldChar w:fldCharType="end"/>
            </w:r>
          </w:hyperlink>
        </w:p>
        <w:p w14:paraId="259B44D6" w14:textId="77777777" w:rsidR="006E684D" w:rsidRDefault="002E142A">
          <w:pPr>
            <w:pStyle w:val="TOC3"/>
            <w:rPr>
              <w:rFonts w:asciiTheme="minorHAnsi" w:eastAsiaTheme="minorEastAsia" w:hAnsiTheme="minorHAnsi" w:cstheme="minorBidi"/>
              <w:noProof/>
              <w:sz w:val="22"/>
              <w:szCs w:val="22"/>
            </w:rPr>
          </w:pPr>
          <w:hyperlink w:anchor="_Toc439937031" w:history="1">
            <w:r w:rsidR="006E684D" w:rsidRPr="008C6C8A">
              <w:rPr>
                <w:rStyle w:val="Hyperlink"/>
                <w:noProof/>
              </w:rPr>
              <w:t>Role of DELWP/NEO in fire and emergency management</w:t>
            </w:r>
            <w:r w:rsidR="006E684D">
              <w:rPr>
                <w:noProof/>
                <w:webHidden/>
              </w:rPr>
              <w:tab/>
            </w:r>
            <w:r w:rsidR="006E684D">
              <w:rPr>
                <w:noProof/>
                <w:webHidden/>
              </w:rPr>
              <w:fldChar w:fldCharType="begin"/>
            </w:r>
            <w:r w:rsidR="006E684D">
              <w:rPr>
                <w:noProof/>
                <w:webHidden/>
              </w:rPr>
              <w:instrText xml:space="preserve"> PAGEREF _Toc439937031 \h </w:instrText>
            </w:r>
            <w:r w:rsidR="006E684D">
              <w:rPr>
                <w:noProof/>
                <w:webHidden/>
              </w:rPr>
            </w:r>
            <w:r w:rsidR="006E684D">
              <w:rPr>
                <w:noProof/>
                <w:webHidden/>
              </w:rPr>
              <w:fldChar w:fldCharType="separate"/>
            </w:r>
            <w:r w:rsidR="006E684D">
              <w:rPr>
                <w:noProof/>
                <w:webHidden/>
              </w:rPr>
              <w:t>5</w:t>
            </w:r>
            <w:r w:rsidR="006E684D">
              <w:rPr>
                <w:noProof/>
                <w:webHidden/>
              </w:rPr>
              <w:fldChar w:fldCharType="end"/>
            </w:r>
          </w:hyperlink>
        </w:p>
        <w:p w14:paraId="50AC99E3" w14:textId="77777777" w:rsidR="006E684D" w:rsidRDefault="002E142A">
          <w:pPr>
            <w:pStyle w:val="TOC2"/>
            <w:rPr>
              <w:rFonts w:asciiTheme="minorHAnsi" w:eastAsiaTheme="minorEastAsia" w:hAnsiTheme="minorHAnsi" w:cstheme="minorBidi"/>
              <w:noProof/>
              <w:szCs w:val="22"/>
            </w:rPr>
          </w:pPr>
          <w:hyperlink w:anchor="_Toc439937032" w:history="1">
            <w:r w:rsidR="006E684D" w:rsidRPr="008C6C8A">
              <w:rPr>
                <w:rStyle w:val="Hyperlink"/>
                <w:noProof/>
              </w:rPr>
              <w:t>Part 2: Comparative analysis – desktop audit</w:t>
            </w:r>
            <w:r w:rsidR="006E684D">
              <w:rPr>
                <w:noProof/>
                <w:webHidden/>
              </w:rPr>
              <w:tab/>
            </w:r>
            <w:r w:rsidR="006E684D">
              <w:rPr>
                <w:noProof/>
                <w:webHidden/>
              </w:rPr>
              <w:fldChar w:fldCharType="begin"/>
            </w:r>
            <w:r w:rsidR="006E684D">
              <w:rPr>
                <w:noProof/>
                <w:webHidden/>
              </w:rPr>
              <w:instrText xml:space="preserve"> PAGEREF _Toc439937032 \h </w:instrText>
            </w:r>
            <w:r w:rsidR="006E684D">
              <w:rPr>
                <w:noProof/>
                <w:webHidden/>
              </w:rPr>
            </w:r>
            <w:r w:rsidR="006E684D">
              <w:rPr>
                <w:noProof/>
                <w:webHidden/>
              </w:rPr>
              <w:fldChar w:fldCharType="separate"/>
            </w:r>
            <w:r w:rsidR="006E684D">
              <w:rPr>
                <w:noProof/>
                <w:webHidden/>
              </w:rPr>
              <w:t>9</w:t>
            </w:r>
            <w:r w:rsidR="006E684D">
              <w:rPr>
                <w:noProof/>
                <w:webHidden/>
              </w:rPr>
              <w:fldChar w:fldCharType="end"/>
            </w:r>
          </w:hyperlink>
        </w:p>
        <w:p w14:paraId="089872A2" w14:textId="77777777" w:rsidR="006E684D" w:rsidRDefault="002E142A">
          <w:pPr>
            <w:pStyle w:val="TOC3"/>
            <w:rPr>
              <w:rFonts w:asciiTheme="minorHAnsi" w:eastAsiaTheme="minorEastAsia" w:hAnsiTheme="minorHAnsi" w:cstheme="minorBidi"/>
              <w:noProof/>
              <w:sz w:val="22"/>
              <w:szCs w:val="22"/>
            </w:rPr>
          </w:pPr>
          <w:hyperlink w:anchor="_Toc439937033" w:history="1">
            <w:r w:rsidR="006E684D" w:rsidRPr="008C6C8A">
              <w:rPr>
                <w:rStyle w:val="Hyperlink"/>
                <w:noProof/>
              </w:rPr>
              <w:t>Explanation of Data</w:t>
            </w:r>
            <w:r w:rsidR="006E684D">
              <w:rPr>
                <w:noProof/>
                <w:webHidden/>
              </w:rPr>
              <w:tab/>
            </w:r>
            <w:r w:rsidR="006E684D">
              <w:rPr>
                <w:noProof/>
                <w:webHidden/>
              </w:rPr>
              <w:fldChar w:fldCharType="begin"/>
            </w:r>
            <w:r w:rsidR="006E684D">
              <w:rPr>
                <w:noProof/>
                <w:webHidden/>
              </w:rPr>
              <w:instrText xml:space="preserve"> PAGEREF _Toc439937033 \h </w:instrText>
            </w:r>
            <w:r w:rsidR="006E684D">
              <w:rPr>
                <w:noProof/>
                <w:webHidden/>
              </w:rPr>
            </w:r>
            <w:r w:rsidR="006E684D">
              <w:rPr>
                <w:noProof/>
                <w:webHidden/>
              </w:rPr>
              <w:fldChar w:fldCharType="separate"/>
            </w:r>
            <w:r w:rsidR="006E684D">
              <w:rPr>
                <w:noProof/>
                <w:webHidden/>
              </w:rPr>
              <w:t>9</w:t>
            </w:r>
            <w:r w:rsidR="006E684D">
              <w:rPr>
                <w:noProof/>
                <w:webHidden/>
              </w:rPr>
              <w:fldChar w:fldCharType="end"/>
            </w:r>
          </w:hyperlink>
        </w:p>
        <w:p w14:paraId="5B726A2C" w14:textId="77777777" w:rsidR="006E684D" w:rsidRDefault="002E142A">
          <w:pPr>
            <w:pStyle w:val="TOC3"/>
            <w:rPr>
              <w:rFonts w:asciiTheme="minorHAnsi" w:eastAsiaTheme="minorEastAsia" w:hAnsiTheme="minorHAnsi" w:cstheme="minorBidi"/>
              <w:noProof/>
              <w:sz w:val="22"/>
              <w:szCs w:val="22"/>
            </w:rPr>
          </w:pPr>
          <w:hyperlink w:anchor="_Toc439937034" w:history="1">
            <w:r w:rsidR="006E684D" w:rsidRPr="008C6C8A">
              <w:rPr>
                <w:rStyle w:val="Hyperlink"/>
                <w:noProof/>
              </w:rPr>
              <w:t>Workforce Overview</w:t>
            </w:r>
            <w:r w:rsidR="006E684D">
              <w:rPr>
                <w:noProof/>
                <w:webHidden/>
              </w:rPr>
              <w:tab/>
            </w:r>
            <w:r w:rsidR="006E684D">
              <w:rPr>
                <w:noProof/>
                <w:webHidden/>
              </w:rPr>
              <w:fldChar w:fldCharType="begin"/>
            </w:r>
            <w:r w:rsidR="006E684D">
              <w:rPr>
                <w:noProof/>
                <w:webHidden/>
              </w:rPr>
              <w:instrText xml:space="preserve"> PAGEREF _Toc439937034 \h </w:instrText>
            </w:r>
            <w:r w:rsidR="006E684D">
              <w:rPr>
                <w:noProof/>
                <w:webHidden/>
              </w:rPr>
            </w:r>
            <w:r w:rsidR="006E684D">
              <w:rPr>
                <w:noProof/>
                <w:webHidden/>
              </w:rPr>
              <w:fldChar w:fldCharType="separate"/>
            </w:r>
            <w:r w:rsidR="006E684D">
              <w:rPr>
                <w:noProof/>
                <w:webHidden/>
              </w:rPr>
              <w:t>10</w:t>
            </w:r>
            <w:r w:rsidR="006E684D">
              <w:rPr>
                <w:noProof/>
                <w:webHidden/>
              </w:rPr>
              <w:fldChar w:fldCharType="end"/>
            </w:r>
          </w:hyperlink>
        </w:p>
        <w:p w14:paraId="4F5FF219" w14:textId="77777777" w:rsidR="006E684D" w:rsidRDefault="002E142A">
          <w:pPr>
            <w:pStyle w:val="TOC3"/>
            <w:rPr>
              <w:rFonts w:asciiTheme="minorHAnsi" w:eastAsiaTheme="minorEastAsia" w:hAnsiTheme="minorHAnsi" w:cstheme="minorBidi"/>
              <w:noProof/>
              <w:sz w:val="22"/>
              <w:szCs w:val="22"/>
            </w:rPr>
          </w:pPr>
          <w:hyperlink w:anchor="_Toc439937035" w:history="1">
            <w:r w:rsidR="006E684D" w:rsidRPr="008C6C8A">
              <w:rPr>
                <w:rStyle w:val="Hyperlink"/>
                <w:noProof/>
              </w:rPr>
              <w:t>Gender Composition (Overall Workforce)</w:t>
            </w:r>
            <w:r w:rsidR="006E684D">
              <w:rPr>
                <w:noProof/>
                <w:webHidden/>
              </w:rPr>
              <w:tab/>
            </w:r>
            <w:r w:rsidR="006E684D">
              <w:rPr>
                <w:noProof/>
                <w:webHidden/>
              </w:rPr>
              <w:fldChar w:fldCharType="begin"/>
            </w:r>
            <w:r w:rsidR="006E684D">
              <w:rPr>
                <w:noProof/>
                <w:webHidden/>
              </w:rPr>
              <w:instrText xml:space="preserve"> PAGEREF _Toc439937035 \h </w:instrText>
            </w:r>
            <w:r w:rsidR="006E684D">
              <w:rPr>
                <w:noProof/>
                <w:webHidden/>
              </w:rPr>
            </w:r>
            <w:r w:rsidR="006E684D">
              <w:rPr>
                <w:noProof/>
                <w:webHidden/>
              </w:rPr>
              <w:fldChar w:fldCharType="separate"/>
            </w:r>
            <w:r w:rsidR="006E684D">
              <w:rPr>
                <w:noProof/>
                <w:webHidden/>
              </w:rPr>
              <w:t>10</w:t>
            </w:r>
            <w:r w:rsidR="006E684D">
              <w:rPr>
                <w:noProof/>
                <w:webHidden/>
              </w:rPr>
              <w:fldChar w:fldCharType="end"/>
            </w:r>
          </w:hyperlink>
        </w:p>
        <w:p w14:paraId="2ED79A4D" w14:textId="77777777" w:rsidR="006E684D" w:rsidRDefault="002E142A">
          <w:pPr>
            <w:pStyle w:val="TOC3"/>
            <w:rPr>
              <w:rFonts w:asciiTheme="minorHAnsi" w:eastAsiaTheme="minorEastAsia" w:hAnsiTheme="minorHAnsi" w:cstheme="minorBidi"/>
              <w:noProof/>
              <w:sz w:val="22"/>
              <w:szCs w:val="22"/>
            </w:rPr>
          </w:pPr>
          <w:hyperlink w:anchor="_Toc439937036" w:history="1">
            <w:r w:rsidR="006E684D" w:rsidRPr="008C6C8A">
              <w:rPr>
                <w:rStyle w:val="Hyperlink"/>
                <w:noProof/>
              </w:rPr>
              <w:t>Role Participation/Representation</w:t>
            </w:r>
            <w:r w:rsidR="006E684D">
              <w:rPr>
                <w:noProof/>
                <w:webHidden/>
              </w:rPr>
              <w:tab/>
            </w:r>
            <w:r w:rsidR="006E684D">
              <w:rPr>
                <w:noProof/>
                <w:webHidden/>
              </w:rPr>
              <w:fldChar w:fldCharType="begin"/>
            </w:r>
            <w:r w:rsidR="006E684D">
              <w:rPr>
                <w:noProof/>
                <w:webHidden/>
              </w:rPr>
              <w:instrText xml:space="preserve"> PAGEREF _Toc439937036 \h </w:instrText>
            </w:r>
            <w:r w:rsidR="006E684D">
              <w:rPr>
                <w:noProof/>
                <w:webHidden/>
              </w:rPr>
            </w:r>
            <w:r w:rsidR="006E684D">
              <w:rPr>
                <w:noProof/>
                <w:webHidden/>
              </w:rPr>
              <w:fldChar w:fldCharType="separate"/>
            </w:r>
            <w:r w:rsidR="006E684D">
              <w:rPr>
                <w:noProof/>
                <w:webHidden/>
              </w:rPr>
              <w:t>12</w:t>
            </w:r>
            <w:r w:rsidR="006E684D">
              <w:rPr>
                <w:noProof/>
                <w:webHidden/>
              </w:rPr>
              <w:fldChar w:fldCharType="end"/>
            </w:r>
          </w:hyperlink>
        </w:p>
        <w:p w14:paraId="2047410F" w14:textId="77777777" w:rsidR="006E684D" w:rsidRDefault="002E142A">
          <w:pPr>
            <w:pStyle w:val="TOC3"/>
            <w:rPr>
              <w:rFonts w:asciiTheme="minorHAnsi" w:eastAsiaTheme="minorEastAsia" w:hAnsiTheme="minorHAnsi" w:cstheme="minorBidi"/>
              <w:noProof/>
              <w:sz w:val="22"/>
              <w:szCs w:val="22"/>
            </w:rPr>
          </w:pPr>
          <w:hyperlink w:anchor="_Toc439937037" w:history="1">
            <w:r w:rsidR="006E684D" w:rsidRPr="008C6C8A">
              <w:rPr>
                <w:rStyle w:val="Hyperlink"/>
                <w:noProof/>
              </w:rPr>
              <w:t>Gender Composition (Leadership)</w:t>
            </w:r>
            <w:r w:rsidR="006E684D">
              <w:rPr>
                <w:noProof/>
                <w:webHidden/>
              </w:rPr>
              <w:tab/>
            </w:r>
            <w:r w:rsidR="006E684D">
              <w:rPr>
                <w:noProof/>
                <w:webHidden/>
              </w:rPr>
              <w:fldChar w:fldCharType="begin"/>
            </w:r>
            <w:r w:rsidR="006E684D">
              <w:rPr>
                <w:noProof/>
                <w:webHidden/>
              </w:rPr>
              <w:instrText xml:space="preserve"> PAGEREF _Toc439937037 \h </w:instrText>
            </w:r>
            <w:r w:rsidR="006E684D">
              <w:rPr>
                <w:noProof/>
                <w:webHidden/>
              </w:rPr>
            </w:r>
            <w:r w:rsidR="006E684D">
              <w:rPr>
                <w:noProof/>
                <w:webHidden/>
              </w:rPr>
              <w:fldChar w:fldCharType="separate"/>
            </w:r>
            <w:r w:rsidR="006E684D">
              <w:rPr>
                <w:noProof/>
                <w:webHidden/>
              </w:rPr>
              <w:t>13</w:t>
            </w:r>
            <w:r w:rsidR="006E684D">
              <w:rPr>
                <w:noProof/>
                <w:webHidden/>
              </w:rPr>
              <w:fldChar w:fldCharType="end"/>
            </w:r>
          </w:hyperlink>
        </w:p>
        <w:p w14:paraId="6897A20E" w14:textId="77777777" w:rsidR="006E684D" w:rsidRDefault="002E142A">
          <w:pPr>
            <w:pStyle w:val="TOC3"/>
            <w:rPr>
              <w:rFonts w:asciiTheme="minorHAnsi" w:eastAsiaTheme="minorEastAsia" w:hAnsiTheme="minorHAnsi" w:cstheme="minorBidi"/>
              <w:noProof/>
              <w:sz w:val="22"/>
              <w:szCs w:val="22"/>
            </w:rPr>
          </w:pPr>
          <w:hyperlink w:anchor="_Toc439937038" w:history="1">
            <w:r w:rsidR="006E684D" w:rsidRPr="008C6C8A">
              <w:rPr>
                <w:rStyle w:val="Hyperlink"/>
                <w:noProof/>
              </w:rPr>
              <w:t>Gender Equity Strategies / Initiatives</w:t>
            </w:r>
            <w:r w:rsidR="006E684D">
              <w:rPr>
                <w:noProof/>
                <w:webHidden/>
              </w:rPr>
              <w:tab/>
            </w:r>
            <w:r w:rsidR="006E684D">
              <w:rPr>
                <w:noProof/>
                <w:webHidden/>
              </w:rPr>
              <w:fldChar w:fldCharType="begin"/>
            </w:r>
            <w:r w:rsidR="006E684D">
              <w:rPr>
                <w:noProof/>
                <w:webHidden/>
              </w:rPr>
              <w:instrText xml:space="preserve"> PAGEREF _Toc439937038 \h </w:instrText>
            </w:r>
            <w:r w:rsidR="006E684D">
              <w:rPr>
                <w:noProof/>
                <w:webHidden/>
              </w:rPr>
            </w:r>
            <w:r w:rsidR="006E684D">
              <w:rPr>
                <w:noProof/>
                <w:webHidden/>
              </w:rPr>
              <w:fldChar w:fldCharType="separate"/>
            </w:r>
            <w:r w:rsidR="006E684D">
              <w:rPr>
                <w:noProof/>
                <w:webHidden/>
              </w:rPr>
              <w:t>15</w:t>
            </w:r>
            <w:r w:rsidR="006E684D">
              <w:rPr>
                <w:noProof/>
                <w:webHidden/>
              </w:rPr>
              <w:fldChar w:fldCharType="end"/>
            </w:r>
          </w:hyperlink>
        </w:p>
        <w:p w14:paraId="1C30E97A" w14:textId="77777777" w:rsidR="006E684D" w:rsidRDefault="002E142A">
          <w:pPr>
            <w:pStyle w:val="TOC2"/>
            <w:rPr>
              <w:rFonts w:asciiTheme="minorHAnsi" w:eastAsiaTheme="minorEastAsia" w:hAnsiTheme="minorHAnsi" w:cstheme="minorBidi"/>
              <w:noProof/>
              <w:szCs w:val="22"/>
            </w:rPr>
          </w:pPr>
          <w:hyperlink w:anchor="_Toc439937039" w:history="1">
            <w:r w:rsidR="006E684D" w:rsidRPr="008C6C8A">
              <w:rPr>
                <w:rStyle w:val="Hyperlink"/>
                <w:noProof/>
              </w:rPr>
              <w:t>Part 3: Research Methodology</w:t>
            </w:r>
            <w:r w:rsidR="006E684D">
              <w:rPr>
                <w:noProof/>
                <w:webHidden/>
              </w:rPr>
              <w:tab/>
            </w:r>
            <w:r w:rsidR="006E684D">
              <w:rPr>
                <w:noProof/>
                <w:webHidden/>
              </w:rPr>
              <w:fldChar w:fldCharType="begin"/>
            </w:r>
            <w:r w:rsidR="006E684D">
              <w:rPr>
                <w:noProof/>
                <w:webHidden/>
              </w:rPr>
              <w:instrText xml:space="preserve"> PAGEREF _Toc439937039 \h </w:instrText>
            </w:r>
            <w:r w:rsidR="006E684D">
              <w:rPr>
                <w:noProof/>
                <w:webHidden/>
              </w:rPr>
            </w:r>
            <w:r w:rsidR="006E684D">
              <w:rPr>
                <w:noProof/>
                <w:webHidden/>
              </w:rPr>
              <w:fldChar w:fldCharType="separate"/>
            </w:r>
            <w:r w:rsidR="006E684D">
              <w:rPr>
                <w:noProof/>
                <w:webHidden/>
              </w:rPr>
              <w:t>16</w:t>
            </w:r>
            <w:r w:rsidR="006E684D">
              <w:rPr>
                <w:noProof/>
                <w:webHidden/>
              </w:rPr>
              <w:fldChar w:fldCharType="end"/>
            </w:r>
          </w:hyperlink>
        </w:p>
        <w:p w14:paraId="1B79A080" w14:textId="77777777" w:rsidR="006E684D" w:rsidRDefault="002E142A">
          <w:pPr>
            <w:pStyle w:val="TOC3"/>
            <w:rPr>
              <w:rFonts w:asciiTheme="minorHAnsi" w:eastAsiaTheme="minorEastAsia" w:hAnsiTheme="minorHAnsi" w:cstheme="minorBidi"/>
              <w:noProof/>
              <w:sz w:val="22"/>
              <w:szCs w:val="22"/>
            </w:rPr>
          </w:pPr>
          <w:hyperlink w:anchor="_Toc439937040" w:history="1">
            <w:r w:rsidR="006E684D" w:rsidRPr="008C6C8A">
              <w:rPr>
                <w:rStyle w:val="Hyperlink"/>
                <w:noProof/>
              </w:rPr>
              <w:t>Consent procedures</w:t>
            </w:r>
            <w:r w:rsidR="006E684D">
              <w:rPr>
                <w:noProof/>
                <w:webHidden/>
              </w:rPr>
              <w:tab/>
            </w:r>
            <w:r w:rsidR="006E684D">
              <w:rPr>
                <w:noProof/>
                <w:webHidden/>
              </w:rPr>
              <w:fldChar w:fldCharType="begin"/>
            </w:r>
            <w:r w:rsidR="006E684D">
              <w:rPr>
                <w:noProof/>
                <w:webHidden/>
              </w:rPr>
              <w:instrText xml:space="preserve"> PAGEREF _Toc439937040 \h </w:instrText>
            </w:r>
            <w:r w:rsidR="006E684D">
              <w:rPr>
                <w:noProof/>
                <w:webHidden/>
              </w:rPr>
            </w:r>
            <w:r w:rsidR="006E684D">
              <w:rPr>
                <w:noProof/>
                <w:webHidden/>
              </w:rPr>
              <w:fldChar w:fldCharType="separate"/>
            </w:r>
            <w:r w:rsidR="006E684D">
              <w:rPr>
                <w:noProof/>
                <w:webHidden/>
              </w:rPr>
              <w:t>17</w:t>
            </w:r>
            <w:r w:rsidR="006E684D">
              <w:rPr>
                <w:noProof/>
                <w:webHidden/>
              </w:rPr>
              <w:fldChar w:fldCharType="end"/>
            </w:r>
          </w:hyperlink>
        </w:p>
        <w:p w14:paraId="240F044D" w14:textId="77777777" w:rsidR="006E684D" w:rsidRDefault="002E142A">
          <w:pPr>
            <w:pStyle w:val="TOC3"/>
            <w:rPr>
              <w:rFonts w:asciiTheme="minorHAnsi" w:eastAsiaTheme="minorEastAsia" w:hAnsiTheme="minorHAnsi" w:cstheme="minorBidi"/>
              <w:noProof/>
              <w:sz w:val="22"/>
              <w:szCs w:val="22"/>
            </w:rPr>
          </w:pPr>
          <w:hyperlink w:anchor="_Toc439937041" w:history="1">
            <w:r w:rsidR="006E684D" w:rsidRPr="008C6C8A">
              <w:rPr>
                <w:rStyle w:val="Hyperlink"/>
                <w:noProof/>
              </w:rPr>
              <w:t>Method of analysis</w:t>
            </w:r>
            <w:r w:rsidR="006E684D">
              <w:rPr>
                <w:noProof/>
                <w:webHidden/>
              </w:rPr>
              <w:tab/>
            </w:r>
            <w:r w:rsidR="006E684D">
              <w:rPr>
                <w:noProof/>
                <w:webHidden/>
              </w:rPr>
              <w:fldChar w:fldCharType="begin"/>
            </w:r>
            <w:r w:rsidR="006E684D">
              <w:rPr>
                <w:noProof/>
                <w:webHidden/>
              </w:rPr>
              <w:instrText xml:space="preserve"> PAGEREF _Toc439937041 \h </w:instrText>
            </w:r>
            <w:r w:rsidR="006E684D">
              <w:rPr>
                <w:noProof/>
                <w:webHidden/>
              </w:rPr>
            </w:r>
            <w:r w:rsidR="006E684D">
              <w:rPr>
                <w:noProof/>
                <w:webHidden/>
              </w:rPr>
              <w:fldChar w:fldCharType="separate"/>
            </w:r>
            <w:r w:rsidR="006E684D">
              <w:rPr>
                <w:noProof/>
                <w:webHidden/>
              </w:rPr>
              <w:t>18</w:t>
            </w:r>
            <w:r w:rsidR="006E684D">
              <w:rPr>
                <w:noProof/>
                <w:webHidden/>
              </w:rPr>
              <w:fldChar w:fldCharType="end"/>
            </w:r>
          </w:hyperlink>
        </w:p>
        <w:p w14:paraId="6F24C17B" w14:textId="77777777" w:rsidR="006E684D" w:rsidRDefault="002E142A">
          <w:pPr>
            <w:pStyle w:val="TOC3"/>
            <w:rPr>
              <w:rFonts w:asciiTheme="minorHAnsi" w:eastAsiaTheme="minorEastAsia" w:hAnsiTheme="minorHAnsi" w:cstheme="minorBidi"/>
              <w:noProof/>
              <w:sz w:val="22"/>
              <w:szCs w:val="22"/>
            </w:rPr>
          </w:pPr>
          <w:hyperlink w:anchor="_Toc439937042" w:history="1">
            <w:r w:rsidR="006E684D" w:rsidRPr="008C6C8A">
              <w:rPr>
                <w:rStyle w:val="Hyperlink"/>
                <w:noProof/>
              </w:rPr>
              <w:t>Dissemination of research findings</w:t>
            </w:r>
            <w:r w:rsidR="006E684D">
              <w:rPr>
                <w:noProof/>
                <w:webHidden/>
              </w:rPr>
              <w:tab/>
            </w:r>
            <w:r w:rsidR="006E684D">
              <w:rPr>
                <w:noProof/>
                <w:webHidden/>
              </w:rPr>
              <w:fldChar w:fldCharType="begin"/>
            </w:r>
            <w:r w:rsidR="006E684D">
              <w:rPr>
                <w:noProof/>
                <w:webHidden/>
              </w:rPr>
              <w:instrText xml:space="preserve"> PAGEREF _Toc439937042 \h </w:instrText>
            </w:r>
            <w:r w:rsidR="006E684D">
              <w:rPr>
                <w:noProof/>
                <w:webHidden/>
              </w:rPr>
            </w:r>
            <w:r w:rsidR="006E684D">
              <w:rPr>
                <w:noProof/>
                <w:webHidden/>
              </w:rPr>
              <w:fldChar w:fldCharType="separate"/>
            </w:r>
            <w:r w:rsidR="006E684D">
              <w:rPr>
                <w:noProof/>
                <w:webHidden/>
              </w:rPr>
              <w:t>18</w:t>
            </w:r>
            <w:r w:rsidR="006E684D">
              <w:rPr>
                <w:noProof/>
                <w:webHidden/>
              </w:rPr>
              <w:fldChar w:fldCharType="end"/>
            </w:r>
          </w:hyperlink>
        </w:p>
        <w:p w14:paraId="701F7EC5" w14:textId="77777777" w:rsidR="006E684D" w:rsidRDefault="002E142A">
          <w:pPr>
            <w:pStyle w:val="TOC3"/>
            <w:rPr>
              <w:rFonts w:asciiTheme="minorHAnsi" w:eastAsiaTheme="minorEastAsia" w:hAnsiTheme="minorHAnsi" w:cstheme="minorBidi"/>
              <w:noProof/>
              <w:sz w:val="22"/>
              <w:szCs w:val="22"/>
            </w:rPr>
          </w:pPr>
          <w:hyperlink w:anchor="_Toc439937043" w:history="1">
            <w:r w:rsidR="006E684D" w:rsidRPr="008C6C8A">
              <w:rPr>
                <w:rStyle w:val="Hyperlink"/>
                <w:noProof/>
              </w:rPr>
              <w:t>Differentiation by organisation</w:t>
            </w:r>
            <w:r w:rsidR="006E684D">
              <w:rPr>
                <w:noProof/>
                <w:webHidden/>
              </w:rPr>
              <w:tab/>
            </w:r>
            <w:r w:rsidR="006E684D">
              <w:rPr>
                <w:noProof/>
                <w:webHidden/>
              </w:rPr>
              <w:fldChar w:fldCharType="begin"/>
            </w:r>
            <w:r w:rsidR="006E684D">
              <w:rPr>
                <w:noProof/>
                <w:webHidden/>
              </w:rPr>
              <w:instrText xml:space="preserve"> PAGEREF _Toc439937043 \h </w:instrText>
            </w:r>
            <w:r w:rsidR="006E684D">
              <w:rPr>
                <w:noProof/>
                <w:webHidden/>
              </w:rPr>
            </w:r>
            <w:r w:rsidR="006E684D">
              <w:rPr>
                <w:noProof/>
                <w:webHidden/>
              </w:rPr>
              <w:fldChar w:fldCharType="separate"/>
            </w:r>
            <w:r w:rsidR="006E684D">
              <w:rPr>
                <w:noProof/>
                <w:webHidden/>
              </w:rPr>
              <w:t>18</w:t>
            </w:r>
            <w:r w:rsidR="006E684D">
              <w:rPr>
                <w:noProof/>
                <w:webHidden/>
              </w:rPr>
              <w:fldChar w:fldCharType="end"/>
            </w:r>
          </w:hyperlink>
        </w:p>
        <w:p w14:paraId="034F4BC6" w14:textId="77777777" w:rsidR="006E684D" w:rsidRDefault="002E142A">
          <w:pPr>
            <w:pStyle w:val="TOC2"/>
            <w:rPr>
              <w:rFonts w:asciiTheme="minorHAnsi" w:eastAsiaTheme="minorEastAsia" w:hAnsiTheme="minorHAnsi" w:cstheme="minorBidi"/>
              <w:noProof/>
              <w:szCs w:val="22"/>
            </w:rPr>
          </w:pPr>
          <w:hyperlink w:anchor="_Toc439937044" w:history="1">
            <w:r w:rsidR="006E684D" w:rsidRPr="008C6C8A">
              <w:rPr>
                <w:rStyle w:val="Hyperlink"/>
                <w:noProof/>
              </w:rPr>
              <w:t>Part 4: Quantitative Data Findings</w:t>
            </w:r>
            <w:r w:rsidR="006E684D">
              <w:rPr>
                <w:noProof/>
                <w:webHidden/>
              </w:rPr>
              <w:tab/>
            </w:r>
            <w:r w:rsidR="006E684D">
              <w:rPr>
                <w:noProof/>
                <w:webHidden/>
              </w:rPr>
              <w:fldChar w:fldCharType="begin"/>
            </w:r>
            <w:r w:rsidR="006E684D">
              <w:rPr>
                <w:noProof/>
                <w:webHidden/>
              </w:rPr>
              <w:instrText xml:space="preserve"> PAGEREF _Toc439937044 \h </w:instrText>
            </w:r>
            <w:r w:rsidR="006E684D">
              <w:rPr>
                <w:noProof/>
                <w:webHidden/>
              </w:rPr>
            </w:r>
            <w:r w:rsidR="006E684D">
              <w:rPr>
                <w:noProof/>
                <w:webHidden/>
              </w:rPr>
              <w:fldChar w:fldCharType="separate"/>
            </w:r>
            <w:r w:rsidR="006E684D">
              <w:rPr>
                <w:noProof/>
                <w:webHidden/>
              </w:rPr>
              <w:t>20</w:t>
            </w:r>
            <w:r w:rsidR="006E684D">
              <w:rPr>
                <w:noProof/>
                <w:webHidden/>
              </w:rPr>
              <w:fldChar w:fldCharType="end"/>
            </w:r>
          </w:hyperlink>
        </w:p>
        <w:p w14:paraId="141A9651" w14:textId="77777777" w:rsidR="006E684D" w:rsidRDefault="002E142A">
          <w:pPr>
            <w:pStyle w:val="TOC3"/>
            <w:rPr>
              <w:rFonts w:asciiTheme="minorHAnsi" w:eastAsiaTheme="minorEastAsia" w:hAnsiTheme="minorHAnsi" w:cstheme="minorBidi"/>
              <w:noProof/>
              <w:sz w:val="22"/>
              <w:szCs w:val="22"/>
            </w:rPr>
          </w:pPr>
          <w:hyperlink w:anchor="_Toc439937045" w:history="1">
            <w:r w:rsidR="006E684D" w:rsidRPr="008C6C8A">
              <w:rPr>
                <w:rStyle w:val="Hyperlink"/>
                <w:noProof/>
              </w:rPr>
              <w:t>Demographics of the respondents</w:t>
            </w:r>
            <w:r w:rsidR="006E684D">
              <w:rPr>
                <w:noProof/>
                <w:webHidden/>
              </w:rPr>
              <w:tab/>
            </w:r>
            <w:r w:rsidR="006E684D">
              <w:rPr>
                <w:noProof/>
                <w:webHidden/>
              </w:rPr>
              <w:fldChar w:fldCharType="begin"/>
            </w:r>
            <w:r w:rsidR="006E684D">
              <w:rPr>
                <w:noProof/>
                <w:webHidden/>
              </w:rPr>
              <w:instrText xml:space="preserve"> PAGEREF _Toc439937045 \h </w:instrText>
            </w:r>
            <w:r w:rsidR="006E684D">
              <w:rPr>
                <w:noProof/>
                <w:webHidden/>
              </w:rPr>
            </w:r>
            <w:r w:rsidR="006E684D">
              <w:rPr>
                <w:noProof/>
                <w:webHidden/>
              </w:rPr>
              <w:fldChar w:fldCharType="separate"/>
            </w:r>
            <w:r w:rsidR="006E684D">
              <w:rPr>
                <w:noProof/>
                <w:webHidden/>
              </w:rPr>
              <w:t>20</w:t>
            </w:r>
            <w:r w:rsidR="006E684D">
              <w:rPr>
                <w:noProof/>
                <w:webHidden/>
              </w:rPr>
              <w:fldChar w:fldCharType="end"/>
            </w:r>
          </w:hyperlink>
        </w:p>
        <w:p w14:paraId="5B055B6C" w14:textId="77777777" w:rsidR="006E684D" w:rsidRDefault="002E142A">
          <w:pPr>
            <w:pStyle w:val="TOC3"/>
            <w:rPr>
              <w:rFonts w:asciiTheme="minorHAnsi" w:eastAsiaTheme="minorEastAsia" w:hAnsiTheme="minorHAnsi" w:cstheme="minorBidi"/>
              <w:noProof/>
              <w:sz w:val="22"/>
              <w:szCs w:val="22"/>
            </w:rPr>
          </w:pPr>
          <w:hyperlink w:anchor="_Toc439937046" w:history="1">
            <w:r w:rsidR="006E684D" w:rsidRPr="008C6C8A">
              <w:rPr>
                <w:rStyle w:val="Hyperlink"/>
                <w:noProof/>
              </w:rPr>
              <w:t>Opinions on gender equality in the workplace and organisation</w:t>
            </w:r>
            <w:r w:rsidR="006E684D">
              <w:rPr>
                <w:noProof/>
                <w:webHidden/>
              </w:rPr>
              <w:tab/>
            </w:r>
            <w:r w:rsidR="006E684D">
              <w:rPr>
                <w:noProof/>
                <w:webHidden/>
              </w:rPr>
              <w:fldChar w:fldCharType="begin"/>
            </w:r>
            <w:r w:rsidR="006E684D">
              <w:rPr>
                <w:noProof/>
                <w:webHidden/>
              </w:rPr>
              <w:instrText xml:space="preserve"> PAGEREF _Toc439937046 \h </w:instrText>
            </w:r>
            <w:r w:rsidR="006E684D">
              <w:rPr>
                <w:noProof/>
                <w:webHidden/>
              </w:rPr>
            </w:r>
            <w:r w:rsidR="006E684D">
              <w:rPr>
                <w:noProof/>
                <w:webHidden/>
              </w:rPr>
              <w:fldChar w:fldCharType="separate"/>
            </w:r>
            <w:r w:rsidR="006E684D">
              <w:rPr>
                <w:noProof/>
                <w:webHidden/>
              </w:rPr>
              <w:t>20</w:t>
            </w:r>
            <w:r w:rsidR="006E684D">
              <w:rPr>
                <w:noProof/>
                <w:webHidden/>
              </w:rPr>
              <w:fldChar w:fldCharType="end"/>
            </w:r>
          </w:hyperlink>
        </w:p>
        <w:p w14:paraId="77911F57" w14:textId="77777777" w:rsidR="006E684D" w:rsidRDefault="002E142A">
          <w:pPr>
            <w:pStyle w:val="TOC3"/>
            <w:rPr>
              <w:rFonts w:asciiTheme="minorHAnsi" w:eastAsiaTheme="minorEastAsia" w:hAnsiTheme="minorHAnsi" w:cstheme="minorBidi"/>
              <w:noProof/>
              <w:sz w:val="22"/>
              <w:szCs w:val="22"/>
            </w:rPr>
          </w:pPr>
          <w:hyperlink w:anchor="_Toc439937047" w:history="1">
            <w:r w:rsidR="006E684D" w:rsidRPr="008C6C8A">
              <w:rPr>
                <w:rStyle w:val="Hyperlink"/>
                <w:noProof/>
              </w:rPr>
              <w:t>Observations about Gender Equality in the Organisation and Workplace</w:t>
            </w:r>
            <w:r w:rsidR="006E684D">
              <w:rPr>
                <w:noProof/>
                <w:webHidden/>
              </w:rPr>
              <w:tab/>
            </w:r>
            <w:r w:rsidR="006E684D">
              <w:rPr>
                <w:noProof/>
                <w:webHidden/>
              </w:rPr>
              <w:fldChar w:fldCharType="begin"/>
            </w:r>
            <w:r w:rsidR="006E684D">
              <w:rPr>
                <w:noProof/>
                <w:webHidden/>
              </w:rPr>
              <w:instrText xml:space="preserve"> PAGEREF _Toc439937047 \h </w:instrText>
            </w:r>
            <w:r w:rsidR="006E684D">
              <w:rPr>
                <w:noProof/>
                <w:webHidden/>
              </w:rPr>
            </w:r>
            <w:r w:rsidR="006E684D">
              <w:rPr>
                <w:noProof/>
                <w:webHidden/>
              </w:rPr>
              <w:fldChar w:fldCharType="separate"/>
            </w:r>
            <w:r w:rsidR="006E684D">
              <w:rPr>
                <w:noProof/>
                <w:webHidden/>
              </w:rPr>
              <w:t>21</w:t>
            </w:r>
            <w:r w:rsidR="006E684D">
              <w:rPr>
                <w:noProof/>
                <w:webHidden/>
              </w:rPr>
              <w:fldChar w:fldCharType="end"/>
            </w:r>
          </w:hyperlink>
        </w:p>
        <w:p w14:paraId="156C3608" w14:textId="77777777" w:rsidR="006E684D" w:rsidRDefault="002E142A">
          <w:pPr>
            <w:pStyle w:val="TOC3"/>
            <w:rPr>
              <w:rFonts w:asciiTheme="minorHAnsi" w:eastAsiaTheme="minorEastAsia" w:hAnsiTheme="minorHAnsi" w:cstheme="minorBidi"/>
              <w:noProof/>
              <w:sz w:val="22"/>
              <w:szCs w:val="22"/>
            </w:rPr>
          </w:pPr>
          <w:hyperlink w:anchor="_Toc439937048" w:history="1">
            <w:r w:rsidR="006E684D" w:rsidRPr="008C6C8A">
              <w:rPr>
                <w:rStyle w:val="Hyperlink"/>
                <w:noProof/>
              </w:rPr>
              <w:t>Opinions on Barriers and Solutions to Women Taking on Leadership Roles</w:t>
            </w:r>
            <w:r w:rsidR="006E684D">
              <w:rPr>
                <w:noProof/>
                <w:webHidden/>
              </w:rPr>
              <w:tab/>
            </w:r>
            <w:r w:rsidR="006E684D">
              <w:rPr>
                <w:noProof/>
                <w:webHidden/>
              </w:rPr>
              <w:fldChar w:fldCharType="begin"/>
            </w:r>
            <w:r w:rsidR="006E684D">
              <w:rPr>
                <w:noProof/>
                <w:webHidden/>
              </w:rPr>
              <w:instrText xml:space="preserve"> PAGEREF _Toc439937048 \h </w:instrText>
            </w:r>
            <w:r w:rsidR="006E684D">
              <w:rPr>
                <w:noProof/>
                <w:webHidden/>
              </w:rPr>
            </w:r>
            <w:r w:rsidR="006E684D">
              <w:rPr>
                <w:noProof/>
                <w:webHidden/>
              </w:rPr>
              <w:fldChar w:fldCharType="separate"/>
            </w:r>
            <w:r w:rsidR="006E684D">
              <w:rPr>
                <w:noProof/>
                <w:webHidden/>
              </w:rPr>
              <w:t>21</w:t>
            </w:r>
            <w:r w:rsidR="006E684D">
              <w:rPr>
                <w:noProof/>
                <w:webHidden/>
              </w:rPr>
              <w:fldChar w:fldCharType="end"/>
            </w:r>
          </w:hyperlink>
        </w:p>
        <w:p w14:paraId="73619A42" w14:textId="77777777" w:rsidR="006E684D" w:rsidRDefault="002E142A">
          <w:pPr>
            <w:pStyle w:val="TOC3"/>
            <w:rPr>
              <w:rFonts w:asciiTheme="minorHAnsi" w:eastAsiaTheme="minorEastAsia" w:hAnsiTheme="minorHAnsi" w:cstheme="minorBidi"/>
              <w:noProof/>
              <w:sz w:val="22"/>
              <w:szCs w:val="22"/>
            </w:rPr>
          </w:pPr>
          <w:hyperlink w:anchor="_Toc439937049" w:history="1">
            <w:r w:rsidR="006E684D" w:rsidRPr="008C6C8A">
              <w:rPr>
                <w:rStyle w:val="Hyperlink"/>
                <w:noProof/>
              </w:rPr>
              <w:t>Personal Experiences</w:t>
            </w:r>
            <w:r w:rsidR="006E684D">
              <w:rPr>
                <w:noProof/>
                <w:webHidden/>
              </w:rPr>
              <w:tab/>
            </w:r>
            <w:r w:rsidR="006E684D">
              <w:rPr>
                <w:noProof/>
                <w:webHidden/>
              </w:rPr>
              <w:fldChar w:fldCharType="begin"/>
            </w:r>
            <w:r w:rsidR="006E684D">
              <w:rPr>
                <w:noProof/>
                <w:webHidden/>
              </w:rPr>
              <w:instrText xml:space="preserve"> PAGEREF _Toc439937049 \h </w:instrText>
            </w:r>
            <w:r w:rsidR="006E684D">
              <w:rPr>
                <w:noProof/>
                <w:webHidden/>
              </w:rPr>
            </w:r>
            <w:r w:rsidR="006E684D">
              <w:rPr>
                <w:noProof/>
                <w:webHidden/>
              </w:rPr>
              <w:fldChar w:fldCharType="separate"/>
            </w:r>
            <w:r w:rsidR="006E684D">
              <w:rPr>
                <w:noProof/>
                <w:webHidden/>
              </w:rPr>
              <w:t>22</w:t>
            </w:r>
            <w:r w:rsidR="006E684D">
              <w:rPr>
                <w:noProof/>
                <w:webHidden/>
              </w:rPr>
              <w:fldChar w:fldCharType="end"/>
            </w:r>
          </w:hyperlink>
        </w:p>
        <w:p w14:paraId="0267CF84" w14:textId="77777777" w:rsidR="006E684D" w:rsidRDefault="002E142A">
          <w:pPr>
            <w:pStyle w:val="TOC3"/>
            <w:rPr>
              <w:rFonts w:asciiTheme="minorHAnsi" w:eastAsiaTheme="minorEastAsia" w:hAnsiTheme="minorHAnsi" w:cstheme="minorBidi"/>
              <w:noProof/>
              <w:sz w:val="22"/>
              <w:szCs w:val="22"/>
            </w:rPr>
          </w:pPr>
          <w:hyperlink w:anchor="_Toc439937050" w:history="1">
            <w:r w:rsidR="006E684D" w:rsidRPr="008C6C8A">
              <w:rPr>
                <w:rStyle w:val="Hyperlink"/>
                <w:noProof/>
              </w:rPr>
              <w:t>Optional Questions</w:t>
            </w:r>
            <w:r w:rsidR="006E684D">
              <w:rPr>
                <w:noProof/>
                <w:webHidden/>
              </w:rPr>
              <w:tab/>
            </w:r>
            <w:r w:rsidR="006E684D">
              <w:rPr>
                <w:noProof/>
                <w:webHidden/>
              </w:rPr>
              <w:fldChar w:fldCharType="begin"/>
            </w:r>
            <w:r w:rsidR="006E684D">
              <w:rPr>
                <w:noProof/>
                <w:webHidden/>
              </w:rPr>
              <w:instrText xml:space="preserve"> PAGEREF _Toc439937050 \h </w:instrText>
            </w:r>
            <w:r w:rsidR="006E684D">
              <w:rPr>
                <w:noProof/>
                <w:webHidden/>
              </w:rPr>
            </w:r>
            <w:r w:rsidR="006E684D">
              <w:rPr>
                <w:noProof/>
                <w:webHidden/>
              </w:rPr>
              <w:fldChar w:fldCharType="separate"/>
            </w:r>
            <w:r w:rsidR="006E684D">
              <w:rPr>
                <w:noProof/>
                <w:webHidden/>
              </w:rPr>
              <w:t>23</w:t>
            </w:r>
            <w:r w:rsidR="006E684D">
              <w:rPr>
                <w:noProof/>
                <w:webHidden/>
              </w:rPr>
              <w:fldChar w:fldCharType="end"/>
            </w:r>
          </w:hyperlink>
        </w:p>
        <w:p w14:paraId="63909FE4" w14:textId="77777777" w:rsidR="006E684D" w:rsidRDefault="002E142A">
          <w:pPr>
            <w:pStyle w:val="TOC2"/>
            <w:rPr>
              <w:rFonts w:asciiTheme="minorHAnsi" w:eastAsiaTheme="minorEastAsia" w:hAnsiTheme="minorHAnsi" w:cstheme="minorBidi"/>
              <w:noProof/>
              <w:szCs w:val="22"/>
            </w:rPr>
          </w:pPr>
          <w:hyperlink w:anchor="_Toc439937051" w:history="1">
            <w:r w:rsidR="006E684D" w:rsidRPr="008C6C8A">
              <w:rPr>
                <w:rStyle w:val="Hyperlink"/>
                <w:noProof/>
              </w:rPr>
              <w:t>Part 5: Qualitative Data Findings – What the interviews revealed</w:t>
            </w:r>
            <w:r w:rsidR="006E684D">
              <w:rPr>
                <w:noProof/>
                <w:webHidden/>
              </w:rPr>
              <w:tab/>
            </w:r>
            <w:r w:rsidR="006E684D">
              <w:rPr>
                <w:noProof/>
                <w:webHidden/>
              </w:rPr>
              <w:fldChar w:fldCharType="begin"/>
            </w:r>
            <w:r w:rsidR="006E684D">
              <w:rPr>
                <w:noProof/>
                <w:webHidden/>
              </w:rPr>
              <w:instrText xml:space="preserve"> PAGEREF _Toc439937051 \h </w:instrText>
            </w:r>
            <w:r w:rsidR="006E684D">
              <w:rPr>
                <w:noProof/>
                <w:webHidden/>
              </w:rPr>
            </w:r>
            <w:r w:rsidR="006E684D">
              <w:rPr>
                <w:noProof/>
                <w:webHidden/>
              </w:rPr>
              <w:fldChar w:fldCharType="separate"/>
            </w:r>
            <w:r w:rsidR="006E684D">
              <w:rPr>
                <w:noProof/>
                <w:webHidden/>
              </w:rPr>
              <w:t>25</w:t>
            </w:r>
            <w:r w:rsidR="006E684D">
              <w:rPr>
                <w:noProof/>
                <w:webHidden/>
              </w:rPr>
              <w:fldChar w:fldCharType="end"/>
            </w:r>
          </w:hyperlink>
        </w:p>
        <w:p w14:paraId="3E52DCBA" w14:textId="77777777" w:rsidR="006E684D" w:rsidRDefault="002E142A">
          <w:pPr>
            <w:pStyle w:val="TOC3"/>
            <w:rPr>
              <w:rFonts w:asciiTheme="minorHAnsi" w:eastAsiaTheme="minorEastAsia" w:hAnsiTheme="minorHAnsi" w:cstheme="minorBidi"/>
              <w:noProof/>
              <w:sz w:val="22"/>
              <w:szCs w:val="22"/>
            </w:rPr>
          </w:pPr>
          <w:hyperlink w:anchor="_Toc439937052" w:history="1">
            <w:r w:rsidR="006E684D" w:rsidRPr="008C6C8A">
              <w:rPr>
                <w:rStyle w:val="Hyperlink"/>
                <w:noProof/>
              </w:rPr>
              <w:t>Why we need to do this study</w:t>
            </w:r>
            <w:r w:rsidR="006E684D">
              <w:rPr>
                <w:noProof/>
                <w:webHidden/>
              </w:rPr>
              <w:tab/>
            </w:r>
            <w:r w:rsidR="006E684D">
              <w:rPr>
                <w:noProof/>
                <w:webHidden/>
              </w:rPr>
              <w:fldChar w:fldCharType="begin"/>
            </w:r>
            <w:r w:rsidR="006E684D">
              <w:rPr>
                <w:noProof/>
                <w:webHidden/>
              </w:rPr>
              <w:instrText xml:space="preserve"> PAGEREF _Toc439937052 \h </w:instrText>
            </w:r>
            <w:r w:rsidR="006E684D">
              <w:rPr>
                <w:noProof/>
                <w:webHidden/>
              </w:rPr>
            </w:r>
            <w:r w:rsidR="006E684D">
              <w:rPr>
                <w:noProof/>
                <w:webHidden/>
              </w:rPr>
              <w:fldChar w:fldCharType="separate"/>
            </w:r>
            <w:r w:rsidR="006E684D">
              <w:rPr>
                <w:noProof/>
                <w:webHidden/>
              </w:rPr>
              <w:t>26</w:t>
            </w:r>
            <w:r w:rsidR="006E684D">
              <w:rPr>
                <w:noProof/>
                <w:webHidden/>
              </w:rPr>
              <w:fldChar w:fldCharType="end"/>
            </w:r>
          </w:hyperlink>
        </w:p>
        <w:p w14:paraId="0BEA8F75" w14:textId="77777777" w:rsidR="006E684D" w:rsidRDefault="002E142A">
          <w:pPr>
            <w:pStyle w:val="TOC3"/>
            <w:rPr>
              <w:rFonts w:asciiTheme="minorHAnsi" w:eastAsiaTheme="minorEastAsia" w:hAnsiTheme="minorHAnsi" w:cstheme="minorBidi"/>
              <w:noProof/>
              <w:sz w:val="22"/>
              <w:szCs w:val="22"/>
            </w:rPr>
          </w:pPr>
          <w:hyperlink w:anchor="_Toc439937053" w:history="1">
            <w:r w:rsidR="006E684D" w:rsidRPr="008C6C8A">
              <w:rPr>
                <w:rStyle w:val="Hyperlink"/>
                <w:noProof/>
              </w:rPr>
              <w:t>Praise for NEO in gender equality progress</w:t>
            </w:r>
            <w:r w:rsidR="006E684D">
              <w:rPr>
                <w:noProof/>
                <w:webHidden/>
              </w:rPr>
              <w:tab/>
            </w:r>
            <w:r w:rsidR="006E684D">
              <w:rPr>
                <w:noProof/>
                <w:webHidden/>
              </w:rPr>
              <w:fldChar w:fldCharType="begin"/>
            </w:r>
            <w:r w:rsidR="006E684D">
              <w:rPr>
                <w:noProof/>
                <w:webHidden/>
              </w:rPr>
              <w:instrText xml:space="preserve"> PAGEREF _Toc439937053 \h </w:instrText>
            </w:r>
            <w:r w:rsidR="006E684D">
              <w:rPr>
                <w:noProof/>
                <w:webHidden/>
              </w:rPr>
            </w:r>
            <w:r w:rsidR="006E684D">
              <w:rPr>
                <w:noProof/>
                <w:webHidden/>
              </w:rPr>
              <w:fldChar w:fldCharType="separate"/>
            </w:r>
            <w:r w:rsidR="006E684D">
              <w:rPr>
                <w:noProof/>
                <w:webHidden/>
              </w:rPr>
              <w:t>28</w:t>
            </w:r>
            <w:r w:rsidR="006E684D">
              <w:rPr>
                <w:noProof/>
                <w:webHidden/>
              </w:rPr>
              <w:fldChar w:fldCharType="end"/>
            </w:r>
          </w:hyperlink>
        </w:p>
        <w:p w14:paraId="408E44B6" w14:textId="77777777" w:rsidR="006E684D" w:rsidRDefault="002E142A">
          <w:pPr>
            <w:pStyle w:val="TOC3"/>
            <w:rPr>
              <w:rFonts w:asciiTheme="minorHAnsi" w:eastAsiaTheme="minorEastAsia" w:hAnsiTheme="minorHAnsi" w:cstheme="minorBidi"/>
              <w:noProof/>
              <w:sz w:val="22"/>
              <w:szCs w:val="22"/>
            </w:rPr>
          </w:pPr>
          <w:hyperlink w:anchor="_Toc439937054" w:history="1">
            <w:r w:rsidR="006E684D" w:rsidRPr="008C6C8A">
              <w:rPr>
                <w:rStyle w:val="Hyperlink"/>
                <w:noProof/>
              </w:rPr>
              <w:t>Still a way to go: Progress is not success</w:t>
            </w:r>
            <w:r w:rsidR="006E684D">
              <w:rPr>
                <w:noProof/>
                <w:webHidden/>
              </w:rPr>
              <w:tab/>
            </w:r>
            <w:r w:rsidR="006E684D">
              <w:rPr>
                <w:noProof/>
                <w:webHidden/>
              </w:rPr>
              <w:fldChar w:fldCharType="begin"/>
            </w:r>
            <w:r w:rsidR="006E684D">
              <w:rPr>
                <w:noProof/>
                <w:webHidden/>
              </w:rPr>
              <w:instrText xml:space="preserve"> PAGEREF _Toc439937054 \h </w:instrText>
            </w:r>
            <w:r w:rsidR="006E684D">
              <w:rPr>
                <w:noProof/>
                <w:webHidden/>
              </w:rPr>
            </w:r>
            <w:r w:rsidR="006E684D">
              <w:rPr>
                <w:noProof/>
                <w:webHidden/>
              </w:rPr>
              <w:fldChar w:fldCharType="separate"/>
            </w:r>
            <w:r w:rsidR="006E684D">
              <w:rPr>
                <w:noProof/>
                <w:webHidden/>
              </w:rPr>
              <w:t>30</w:t>
            </w:r>
            <w:r w:rsidR="006E684D">
              <w:rPr>
                <w:noProof/>
                <w:webHidden/>
              </w:rPr>
              <w:fldChar w:fldCharType="end"/>
            </w:r>
          </w:hyperlink>
        </w:p>
        <w:p w14:paraId="2CEEBF5A" w14:textId="77777777" w:rsidR="006E684D" w:rsidRDefault="002E142A">
          <w:pPr>
            <w:pStyle w:val="TOC3"/>
            <w:rPr>
              <w:rFonts w:asciiTheme="minorHAnsi" w:eastAsiaTheme="minorEastAsia" w:hAnsiTheme="minorHAnsi" w:cstheme="minorBidi"/>
              <w:noProof/>
              <w:sz w:val="22"/>
              <w:szCs w:val="22"/>
            </w:rPr>
          </w:pPr>
          <w:hyperlink w:anchor="_Toc439937055" w:history="1">
            <w:r w:rsidR="006E684D" w:rsidRPr="008C6C8A">
              <w:rPr>
                <w:rStyle w:val="Hyperlink"/>
                <w:noProof/>
              </w:rPr>
              <w:t>Discrimination</w:t>
            </w:r>
            <w:r w:rsidR="006E684D">
              <w:rPr>
                <w:noProof/>
                <w:webHidden/>
              </w:rPr>
              <w:tab/>
            </w:r>
            <w:r w:rsidR="006E684D">
              <w:rPr>
                <w:noProof/>
                <w:webHidden/>
              </w:rPr>
              <w:fldChar w:fldCharType="begin"/>
            </w:r>
            <w:r w:rsidR="006E684D">
              <w:rPr>
                <w:noProof/>
                <w:webHidden/>
              </w:rPr>
              <w:instrText xml:space="preserve"> PAGEREF _Toc439937055 \h </w:instrText>
            </w:r>
            <w:r w:rsidR="006E684D">
              <w:rPr>
                <w:noProof/>
                <w:webHidden/>
              </w:rPr>
            </w:r>
            <w:r w:rsidR="006E684D">
              <w:rPr>
                <w:noProof/>
                <w:webHidden/>
              </w:rPr>
              <w:fldChar w:fldCharType="separate"/>
            </w:r>
            <w:r w:rsidR="006E684D">
              <w:rPr>
                <w:noProof/>
                <w:webHidden/>
              </w:rPr>
              <w:t>33</w:t>
            </w:r>
            <w:r w:rsidR="006E684D">
              <w:rPr>
                <w:noProof/>
                <w:webHidden/>
              </w:rPr>
              <w:fldChar w:fldCharType="end"/>
            </w:r>
          </w:hyperlink>
        </w:p>
        <w:p w14:paraId="5E2FB33D" w14:textId="77777777" w:rsidR="006E684D" w:rsidRDefault="002E142A">
          <w:pPr>
            <w:pStyle w:val="TOC3"/>
            <w:rPr>
              <w:rFonts w:asciiTheme="minorHAnsi" w:eastAsiaTheme="minorEastAsia" w:hAnsiTheme="minorHAnsi" w:cstheme="minorBidi"/>
              <w:noProof/>
              <w:sz w:val="22"/>
              <w:szCs w:val="22"/>
            </w:rPr>
          </w:pPr>
          <w:hyperlink w:anchor="_Toc439937056" w:history="1">
            <w:r w:rsidR="006E684D" w:rsidRPr="008C6C8A">
              <w:rPr>
                <w:rStyle w:val="Hyperlink"/>
                <w:noProof/>
              </w:rPr>
              <w:t>Generational issue</w:t>
            </w:r>
            <w:r w:rsidR="006E684D">
              <w:rPr>
                <w:noProof/>
                <w:webHidden/>
              </w:rPr>
              <w:tab/>
            </w:r>
            <w:r w:rsidR="006E684D">
              <w:rPr>
                <w:noProof/>
                <w:webHidden/>
              </w:rPr>
              <w:fldChar w:fldCharType="begin"/>
            </w:r>
            <w:r w:rsidR="006E684D">
              <w:rPr>
                <w:noProof/>
                <w:webHidden/>
              </w:rPr>
              <w:instrText xml:space="preserve"> PAGEREF _Toc439937056 \h </w:instrText>
            </w:r>
            <w:r w:rsidR="006E684D">
              <w:rPr>
                <w:noProof/>
                <w:webHidden/>
              </w:rPr>
            </w:r>
            <w:r w:rsidR="006E684D">
              <w:rPr>
                <w:noProof/>
                <w:webHidden/>
              </w:rPr>
              <w:fldChar w:fldCharType="separate"/>
            </w:r>
            <w:r w:rsidR="006E684D">
              <w:rPr>
                <w:noProof/>
                <w:webHidden/>
              </w:rPr>
              <w:t>39</w:t>
            </w:r>
            <w:r w:rsidR="006E684D">
              <w:rPr>
                <w:noProof/>
                <w:webHidden/>
              </w:rPr>
              <w:fldChar w:fldCharType="end"/>
            </w:r>
          </w:hyperlink>
        </w:p>
        <w:p w14:paraId="66FC194D" w14:textId="77777777" w:rsidR="006E684D" w:rsidRDefault="002E142A">
          <w:pPr>
            <w:pStyle w:val="TOC3"/>
            <w:rPr>
              <w:rFonts w:asciiTheme="minorHAnsi" w:eastAsiaTheme="minorEastAsia" w:hAnsiTheme="minorHAnsi" w:cstheme="minorBidi"/>
              <w:noProof/>
              <w:sz w:val="22"/>
              <w:szCs w:val="22"/>
            </w:rPr>
          </w:pPr>
          <w:hyperlink w:anchor="_Toc439937057" w:history="1">
            <w:r w:rsidR="006E684D" w:rsidRPr="008C6C8A">
              <w:rPr>
                <w:rStyle w:val="Hyperlink"/>
                <w:noProof/>
              </w:rPr>
              <w:t>Strategies</w:t>
            </w:r>
            <w:r w:rsidR="006E684D">
              <w:rPr>
                <w:noProof/>
                <w:webHidden/>
              </w:rPr>
              <w:tab/>
            </w:r>
            <w:r w:rsidR="006E684D">
              <w:rPr>
                <w:noProof/>
                <w:webHidden/>
              </w:rPr>
              <w:fldChar w:fldCharType="begin"/>
            </w:r>
            <w:r w:rsidR="006E684D">
              <w:rPr>
                <w:noProof/>
                <w:webHidden/>
              </w:rPr>
              <w:instrText xml:space="preserve"> PAGEREF _Toc439937057 \h </w:instrText>
            </w:r>
            <w:r w:rsidR="006E684D">
              <w:rPr>
                <w:noProof/>
                <w:webHidden/>
              </w:rPr>
            </w:r>
            <w:r w:rsidR="006E684D">
              <w:rPr>
                <w:noProof/>
                <w:webHidden/>
              </w:rPr>
              <w:fldChar w:fldCharType="separate"/>
            </w:r>
            <w:r w:rsidR="006E684D">
              <w:rPr>
                <w:noProof/>
                <w:webHidden/>
              </w:rPr>
              <w:t>40</w:t>
            </w:r>
            <w:r w:rsidR="006E684D">
              <w:rPr>
                <w:noProof/>
                <w:webHidden/>
              </w:rPr>
              <w:fldChar w:fldCharType="end"/>
            </w:r>
          </w:hyperlink>
        </w:p>
        <w:p w14:paraId="70639F9F" w14:textId="77777777" w:rsidR="006E684D" w:rsidRDefault="002E142A">
          <w:pPr>
            <w:pStyle w:val="TOC3"/>
            <w:rPr>
              <w:rFonts w:asciiTheme="minorHAnsi" w:eastAsiaTheme="minorEastAsia" w:hAnsiTheme="minorHAnsi" w:cstheme="minorBidi"/>
              <w:noProof/>
              <w:sz w:val="22"/>
              <w:szCs w:val="22"/>
            </w:rPr>
          </w:pPr>
          <w:hyperlink w:anchor="_Toc439937058" w:history="1">
            <w:r w:rsidR="006E684D" w:rsidRPr="008C6C8A">
              <w:rPr>
                <w:rStyle w:val="Hyperlink"/>
                <w:noProof/>
              </w:rPr>
              <w:t>Discussion</w:t>
            </w:r>
            <w:r w:rsidR="006E684D">
              <w:rPr>
                <w:noProof/>
                <w:webHidden/>
              </w:rPr>
              <w:tab/>
            </w:r>
            <w:r w:rsidR="006E684D">
              <w:rPr>
                <w:noProof/>
                <w:webHidden/>
              </w:rPr>
              <w:fldChar w:fldCharType="begin"/>
            </w:r>
            <w:r w:rsidR="006E684D">
              <w:rPr>
                <w:noProof/>
                <w:webHidden/>
              </w:rPr>
              <w:instrText xml:space="preserve"> PAGEREF _Toc439937058 \h </w:instrText>
            </w:r>
            <w:r w:rsidR="006E684D">
              <w:rPr>
                <w:noProof/>
                <w:webHidden/>
              </w:rPr>
            </w:r>
            <w:r w:rsidR="006E684D">
              <w:rPr>
                <w:noProof/>
                <w:webHidden/>
              </w:rPr>
              <w:fldChar w:fldCharType="separate"/>
            </w:r>
            <w:r w:rsidR="006E684D">
              <w:rPr>
                <w:noProof/>
                <w:webHidden/>
              </w:rPr>
              <w:t>41</w:t>
            </w:r>
            <w:r w:rsidR="006E684D">
              <w:rPr>
                <w:noProof/>
                <w:webHidden/>
              </w:rPr>
              <w:fldChar w:fldCharType="end"/>
            </w:r>
          </w:hyperlink>
        </w:p>
        <w:p w14:paraId="38EF923F" w14:textId="77777777" w:rsidR="006E684D" w:rsidRDefault="002E142A">
          <w:pPr>
            <w:pStyle w:val="TOC2"/>
            <w:rPr>
              <w:rFonts w:asciiTheme="minorHAnsi" w:eastAsiaTheme="minorEastAsia" w:hAnsiTheme="minorHAnsi" w:cstheme="minorBidi"/>
              <w:noProof/>
              <w:szCs w:val="22"/>
            </w:rPr>
          </w:pPr>
          <w:hyperlink w:anchor="_Toc439937059" w:history="1">
            <w:r w:rsidR="006E684D" w:rsidRPr="008C6C8A">
              <w:rPr>
                <w:rStyle w:val="Hyperlink"/>
                <w:noProof/>
              </w:rPr>
              <w:t>Conclusion</w:t>
            </w:r>
            <w:r w:rsidR="006E684D">
              <w:rPr>
                <w:noProof/>
                <w:webHidden/>
              </w:rPr>
              <w:tab/>
            </w:r>
            <w:r w:rsidR="006E684D">
              <w:rPr>
                <w:noProof/>
                <w:webHidden/>
              </w:rPr>
              <w:fldChar w:fldCharType="begin"/>
            </w:r>
            <w:r w:rsidR="006E684D">
              <w:rPr>
                <w:noProof/>
                <w:webHidden/>
              </w:rPr>
              <w:instrText xml:space="preserve"> PAGEREF _Toc439937059 \h </w:instrText>
            </w:r>
            <w:r w:rsidR="006E684D">
              <w:rPr>
                <w:noProof/>
                <w:webHidden/>
              </w:rPr>
            </w:r>
            <w:r w:rsidR="006E684D">
              <w:rPr>
                <w:noProof/>
                <w:webHidden/>
              </w:rPr>
              <w:fldChar w:fldCharType="separate"/>
            </w:r>
            <w:r w:rsidR="006E684D">
              <w:rPr>
                <w:noProof/>
                <w:webHidden/>
              </w:rPr>
              <w:t>50</w:t>
            </w:r>
            <w:r w:rsidR="006E684D">
              <w:rPr>
                <w:noProof/>
                <w:webHidden/>
              </w:rPr>
              <w:fldChar w:fldCharType="end"/>
            </w:r>
          </w:hyperlink>
        </w:p>
        <w:p w14:paraId="59CA3B8C" w14:textId="77777777" w:rsidR="006E684D" w:rsidRDefault="002E142A">
          <w:pPr>
            <w:pStyle w:val="TOC2"/>
            <w:rPr>
              <w:rFonts w:asciiTheme="minorHAnsi" w:eastAsiaTheme="minorEastAsia" w:hAnsiTheme="minorHAnsi" w:cstheme="minorBidi"/>
              <w:noProof/>
              <w:szCs w:val="22"/>
            </w:rPr>
          </w:pPr>
          <w:hyperlink w:anchor="_Toc439937060" w:history="1">
            <w:r w:rsidR="006E684D" w:rsidRPr="008C6C8A">
              <w:rPr>
                <w:rStyle w:val="Hyperlink"/>
                <w:rFonts w:eastAsiaTheme="minorHAnsi"/>
                <w:noProof/>
              </w:rPr>
              <w:t>Suggested strategies for improvement</w:t>
            </w:r>
            <w:r w:rsidR="006E684D">
              <w:rPr>
                <w:noProof/>
                <w:webHidden/>
              </w:rPr>
              <w:tab/>
            </w:r>
            <w:r w:rsidR="006E684D">
              <w:rPr>
                <w:noProof/>
                <w:webHidden/>
              </w:rPr>
              <w:fldChar w:fldCharType="begin"/>
            </w:r>
            <w:r w:rsidR="006E684D">
              <w:rPr>
                <w:noProof/>
                <w:webHidden/>
              </w:rPr>
              <w:instrText xml:space="preserve"> PAGEREF _Toc439937060 \h </w:instrText>
            </w:r>
            <w:r w:rsidR="006E684D">
              <w:rPr>
                <w:noProof/>
                <w:webHidden/>
              </w:rPr>
            </w:r>
            <w:r w:rsidR="006E684D">
              <w:rPr>
                <w:noProof/>
                <w:webHidden/>
              </w:rPr>
              <w:fldChar w:fldCharType="separate"/>
            </w:r>
            <w:r w:rsidR="006E684D">
              <w:rPr>
                <w:noProof/>
                <w:webHidden/>
              </w:rPr>
              <w:t>51</w:t>
            </w:r>
            <w:r w:rsidR="006E684D">
              <w:rPr>
                <w:noProof/>
                <w:webHidden/>
              </w:rPr>
              <w:fldChar w:fldCharType="end"/>
            </w:r>
          </w:hyperlink>
        </w:p>
        <w:p w14:paraId="3E5B60B2" w14:textId="77777777" w:rsidR="006E684D" w:rsidRDefault="002E142A">
          <w:pPr>
            <w:pStyle w:val="TOC2"/>
            <w:rPr>
              <w:rFonts w:asciiTheme="minorHAnsi" w:eastAsiaTheme="minorEastAsia" w:hAnsiTheme="minorHAnsi" w:cstheme="minorBidi"/>
              <w:noProof/>
              <w:szCs w:val="22"/>
            </w:rPr>
          </w:pPr>
          <w:hyperlink w:anchor="_Toc439937061" w:history="1">
            <w:r w:rsidR="006E684D" w:rsidRPr="008C6C8A">
              <w:rPr>
                <w:rStyle w:val="Hyperlink"/>
                <w:noProof/>
              </w:rPr>
              <w:t>References</w:t>
            </w:r>
            <w:r w:rsidR="006E684D">
              <w:rPr>
                <w:noProof/>
                <w:webHidden/>
              </w:rPr>
              <w:tab/>
            </w:r>
            <w:r w:rsidR="006E684D">
              <w:rPr>
                <w:noProof/>
                <w:webHidden/>
              </w:rPr>
              <w:fldChar w:fldCharType="begin"/>
            </w:r>
            <w:r w:rsidR="006E684D">
              <w:rPr>
                <w:noProof/>
                <w:webHidden/>
              </w:rPr>
              <w:instrText xml:space="preserve"> PAGEREF _Toc439937061 \h </w:instrText>
            </w:r>
            <w:r w:rsidR="006E684D">
              <w:rPr>
                <w:noProof/>
                <w:webHidden/>
              </w:rPr>
            </w:r>
            <w:r w:rsidR="006E684D">
              <w:rPr>
                <w:noProof/>
                <w:webHidden/>
              </w:rPr>
              <w:fldChar w:fldCharType="separate"/>
            </w:r>
            <w:r w:rsidR="006E684D">
              <w:rPr>
                <w:noProof/>
                <w:webHidden/>
              </w:rPr>
              <w:t>59</w:t>
            </w:r>
            <w:r w:rsidR="006E684D">
              <w:rPr>
                <w:noProof/>
                <w:webHidden/>
              </w:rPr>
              <w:fldChar w:fldCharType="end"/>
            </w:r>
          </w:hyperlink>
        </w:p>
        <w:p w14:paraId="529969A6" w14:textId="77777777" w:rsidR="006E684D" w:rsidRDefault="002E142A">
          <w:pPr>
            <w:pStyle w:val="TOC2"/>
            <w:rPr>
              <w:rFonts w:asciiTheme="minorHAnsi" w:eastAsiaTheme="minorEastAsia" w:hAnsiTheme="minorHAnsi" w:cstheme="minorBidi"/>
              <w:noProof/>
              <w:szCs w:val="22"/>
            </w:rPr>
          </w:pPr>
          <w:hyperlink w:anchor="_Toc439937062" w:history="1">
            <w:r w:rsidR="006E684D" w:rsidRPr="008C6C8A">
              <w:rPr>
                <w:rStyle w:val="Hyperlink"/>
                <w:noProof/>
              </w:rPr>
              <w:t>Appendices</w:t>
            </w:r>
            <w:r w:rsidR="006E684D">
              <w:rPr>
                <w:noProof/>
                <w:webHidden/>
              </w:rPr>
              <w:tab/>
            </w:r>
            <w:r w:rsidR="006E684D">
              <w:rPr>
                <w:noProof/>
                <w:webHidden/>
              </w:rPr>
              <w:fldChar w:fldCharType="begin"/>
            </w:r>
            <w:r w:rsidR="006E684D">
              <w:rPr>
                <w:noProof/>
                <w:webHidden/>
              </w:rPr>
              <w:instrText xml:space="preserve"> PAGEREF _Toc439937062 \h </w:instrText>
            </w:r>
            <w:r w:rsidR="006E684D">
              <w:rPr>
                <w:noProof/>
                <w:webHidden/>
              </w:rPr>
            </w:r>
            <w:r w:rsidR="006E684D">
              <w:rPr>
                <w:noProof/>
                <w:webHidden/>
              </w:rPr>
              <w:fldChar w:fldCharType="separate"/>
            </w:r>
            <w:r w:rsidR="006E684D">
              <w:rPr>
                <w:noProof/>
                <w:webHidden/>
              </w:rPr>
              <w:t>60</w:t>
            </w:r>
            <w:r w:rsidR="006E684D">
              <w:rPr>
                <w:noProof/>
                <w:webHidden/>
              </w:rPr>
              <w:fldChar w:fldCharType="end"/>
            </w:r>
          </w:hyperlink>
        </w:p>
        <w:p w14:paraId="6276EF1A" w14:textId="77777777" w:rsidR="006E684D" w:rsidRDefault="002E142A">
          <w:pPr>
            <w:pStyle w:val="TOC3"/>
            <w:rPr>
              <w:rFonts w:asciiTheme="minorHAnsi" w:eastAsiaTheme="minorEastAsia" w:hAnsiTheme="minorHAnsi" w:cstheme="minorBidi"/>
              <w:noProof/>
              <w:sz w:val="22"/>
              <w:szCs w:val="22"/>
            </w:rPr>
          </w:pPr>
          <w:hyperlink w:anchor="_Toc439937063" w:history="1">
            <w:r w:rsidR="006E684D" w:rsidRPr="008C6C8A">
              <w:rPr>
                <w:rStyle w:val="Hyperlink"/>
                <w:noProof/>
              </w:rPr>
              <w:t>Appendix 1: Recruitment poster and email from DELWP Secretary</w:t>
            </w:r>
            <w:r w:rsidR="006E684D">
              <w:rPr>
                <w:noProof/>
                <w:webHidden/>
              </w:rPr>
              <w:tab/>
            </w:r>
            <w:r w:rsidR="006E684D">
              <w:rPr>
                <w:noProof/>
                <w:webHidden/>
              </w:rPr>
              <w:fldChar w:fldCharType="begin"/>
            </w:r>
            <w:r w:rsidR="006E684D">
              <w:rPr>
                <w:noProof/>
                <w:webHidden/>
              </w:rPr>
              <w:instrText xml:space="preserve"> PAGEREF _Toc439937063 \h </w:instrText>
            </w:r>
            <w:r w:rsidR="006E684D">
              <w:rPr>
                <w:noProof/>
                <w:webHidden/>
              </w:rPr>
            </w:r>
            <w:r w:rsidR="006E684D">
              <w:rPr>
                <w:noProof/>
                <w:webHidden/>
              </w:rPr>
              <w:fldChar w:fldCharType="separate"/>
            </w:r>
            <w:r w:rsidR="006E684D">
              <w:rPr>
                <w:noProof/>
                <w:webHidden/>
              </w:rPr>
              <w:t>60</w:t>
            </w:r>
            <w:r w:rsidR="006E684D">
              <w:rPr>
                <w:noProof/>
                <w:webHidden/>
              </w:rPr>
              <w:fldChar w:fldCharType="end"/>
            </w:r>
          </w:hyperlink>
        </w:p>
        <w:p w14:paraId="07BFA492" w14:textId="77777777" w:rsidR="006E684D" w:rsidRDefault="002E142A">
          <w:pPr>
            <w:pStyle w:val="TOC3"/>
            <w:rPr>
              <w:rFonts w:asciiTheme="minorHAnsi" w:eastAsiaTheme="minorEastAsia" w:hAnsiTheme="minorHAnsi" w:cstheme="minorBidi"/>
              <w:noProof/>
              <w:sz w:val="22"/>
              <w:szCs w:val="22"/>
            </w:rPr>
          </w:pPr>
          <w:hyperlink w:anchor="_Toc439937064" w:history="1">
            <w:r w:rsidR="006E684D" w:rsidRPr="008C6C8A">
              <w:rPr>
                <w:rStyle w:val="Hyperlink"/>
                <w:noProof/>
              </w:rPr>
              <w:t>Appendix 2: Explanatory Statement and Consent Form</w:t>
            </w:r>
            <w:r w:rsidR="006E684D">
              <w:rPr>
                <w:noProof/>
                <w:webHidden/>
              </w:rPr>
              <w:tab/>
            </w:r>
            <w:r w:rsidR="006E684D">
              <w:rPr>
                <w:noProof/>
                <w:webHidden/>
              </w:rPr>
              <w:fldChar w:fldCharType="begin"/>
            </w:r>
            <w:r w:rsidR="006E684D">
              <w:rPr>
                <w:noProof/>
                <w:webHidden/>
              </w:rPr>
              <w:instrText xml:space="preserve"> PAGEREF _Toc439937064 \h </w:instrText>
            </w:r>
            <w:r w:rsidR="006E684D">
              <w:rPr>
                <w:noProof/>
                <w:webHidden/>
              </w:rPr>
            </w:r>
            <w:r w:rsidR="006E684D">
              <w:rPr>
                <w:noProof/>
                <w:webHidden/>
              </w:rPr>
              <w:fldChar w:fldCharType="separate"/>
            </w:r>
            <w:r w:rsidR="006E684D">
              <w:rPr>
                <w:noProof/>
                <w:webHidden/>
              </w:rPr>
              <w:t>62</w:t>
            </w:r>
            <w:r w:rsidR="006E684D">
              <w:rPr>
                <w:noProof/>
                <w:webHidden/>
              </w:rPr>
              <w:fldChar w:fldCharType="end"/>
            </w:r>
          </w:hyperlink>
        </w:p>
        <w:p w14:paraId="5E192CA2" w14:textId="77777777" w:rsidR="006E684D" w:rsidRDefault="002E142A">
          <w:pPr>
            <w:pStyle w:val="TOC3"/>
            <w:rPr>
              <w:rFonts w:asciiTheme="minorHAnsi" w:eastAsiaTheme="minorEastAsia" w:hAnsiTheme="minorHAnsi" w:cstheme="minorBidi"/>
              <w:noProof/>
              <w:sz w:val="22"/>
              <w:szCs w:val="22"/>
            </w:rPr>
          </w:pPr>
          <w:hyperlink w:anchor="_Toc439937065" w:history="1">
            <w:r w:rsidR="006E684D" w:rsidRPr="008C6C8A">
              <w:rPr>
                <w:rStyle w:val="Hyperlink"/>
                <w:noProof/>
              </w:rPr>
              <w:t>Appendix 3: Survey monkey questionnaire</w:t>
            </w:r>
            <w:r w:rsidR="006E684D">
              <w:rPr>
                <w:noProof/>
                <w:webHidden/>
              </w:rPr>
              <w:tab/>
            </w:r>
            <w:r w:rsidR="006E684D">
              <w:rPr>
                <w:noProof/>
                <w:webHidden/>
              </w:rPr>
              <w:fldChar w:fldCharType="begin"/>
            </w:r>
            <w:r w:rsidR="006E684D">
              <w:rPr>
                <w:noProof/>
                <w:webHidden/>
              </w:rPr>
              <w:instrText xml:space="preserve"> PAGEREF _Toc439937065 \h </w:instrText>
            </w:r>
            <w:r w:rsidR="006E684D">
              <w:rPr>
                <w:noProof/>
                <w:webHidden/>
              </w:rPr>
            </w:r>
            <w:r w:rsidR="006E684D">
              <w:rPr>
                <w:noProof/>
                <w:webHidden/>
              </w:rPr>
              <w:fldChar w:fldCharType="separate"/>
            </w:r>
            <w:r w:rsidR="006E684D">
              <w:rPr>
                <w:noProof/>
                <w:webHidden/>
              </w:rPr>
              <w:t>66</w:t>
            </w:r>
            <w:r w:rsidR="006E684D">
              <w:rPr>
                <w:noProof/>
                <w:webHidden/>
              </w:rPr>
              <w:fldChar w:fldCharType="end"/>
            </w:r>
          </w:hyperlink>
        </w:p>
        <w:p w14:paraId="06D23A84" w14:textId="77777777" w:rsidR="006E684D" w:rsidRDefault="002E142A">
          <w:pPr>
            <w:pStyle w:val="TOC3"/>
            <w:rPr>
              <w:rFonts w:asciiTheme="minorHAnsi" w:eastAsiaTheme="minorEastAsia" w:hAnsiTheme="minorHAnsi" w:cstheme="minorBidi"/>
              <w:noProof/>
              <w:sz w:val="22"/>
              <w:szCs w:val="22"/>
            </w:rPr>
          </w:pPr>
          <w:hyperlink w:anchor="_Toc439937066" w:history="1">
            <w:r w:rsidR="006E684D" w:rsidRPr="008C6C8A">
              <w:rPr>
                <w:rStyle w:val="Hyperlink"/>
                <w:noProof/>
              </w:rPr>
              <w:t>Appendix 4: Interview schedules</w:t>
            </w:r>
            <w:r w:rsidR="006E684D">
              <w:rPr>
                <w:noProof/>
                <w:webHidden/>
              </w:rPr>
              <w:tab/>
            </w:r>
            <w:r w:rsidR="006E684D">
              <w:rPr>
                <w:noProof/>
                <w:webHidden/>
              </w:rPr>
              <w:fldChar w:fldCharType="begin"/>
            </w:r>
            <w:r w:rsidR="006E684D">
              <w:rPr>
                <w:noProof/>
                <w:webHidden/>
              </w:rPr>
              <w:instrText xml:space="preserve"> PAGEREF _Toc439937066 \h </w:instrText>
            </w:r>
            <w:r w:rsidR="006E684D">
              <w:rPr>
                <w:noProof/>
                <w:webHidden/>
              </w:rPr>
            </w:r>
            <w:r w:rsidR="006E684D">
              <w:rPr>
                <w:noProof/>
                <w:webHidden/>
              </w:rPr>
              <w:fldChar w:fldCharType="separate"/>
            </w:r>
            <w:r w:rsidR="006E684D">
              <w:rPr>
                <w:noProof/>
                <w:webHidden/>
              </w:rPr>
              <w:t>69</w:t>
            </w:r>
            <w:r w:rsidR="006E684D">
              <w:rPr>
                <w:noProof/>
                <w:webHidden/>
              </w:rPr>
              <w:fldChar w:fldCharType="end"/>
            </w:r>
          </w:hyperlink>
        </w:p>
        <w:p w14:paraId="4A1B9080" w14:textId="77777777" w:rsidR="006E684D" w:rsidRDefault="002E142A">
          <w:pPr>
            <w:pStyle w:val="TOC3"/>
            <w:rPr>
              <w:rFonts w:asciiTheme="minorHAnsi" w:eastAsiaTheme="minorEastAsia" w:hAnsiTheme="minorHAnsi" w:cstheme="minorBidi"/>
              <w:noProof/>
              <w:sz w:val="22"/>
              <w:szCs w:val="22"/>
            </w:rPr>
          </w:pPr>
          <w:hyperlink w:anchor="_Toc439937067" w:history="1">
            <w:r w:rsidR="006E684D" w:rsidRPr="008C6C8A">
              <w:rPr>
                <w:rStyle w:val="Hyperlink"/>
                <w:noProof/>
              </w:rPr>
              <w:t>Appendix 5: Quantitative analysis</w:t>
            </w:r>
            <w:r w:rsidR="006E684D">
              <w:rPr>
                <w:noProof/>
                <w:webHidden/>
              </w:rPr>
              <w:tab/>
            </w:r>
            <w:r w:rsidR="006E684D">
              <w:rPr>
                <w:noProof/>
                <w:webHidden/>
              </w:rPr>
              <w:fldChar w:fldCharType="begin"/>
            </w:r>
            <w:r w:rsidR="006E684D">
              <w:rPr>
                <w:noProof/>
                <w:webHidden/>
              </w:rPr>
              <w:instrText xml:space="preserve"> PAGEREF _Toc439937067 \h </w:instrText>
            </w:r>
            <w:r w:rsidR="006E684D">
              <w:rPr>
                <w:noProof/>
                <w:webHidden/>
              </w:rPr>
            </w:r>
            <w:r w:rsidR="006E684D">
              <w:rPr>
                <w:noProof/>
                <w:webHidden/>
              </w:rPr>
              <w:fldChar w:fldCharType="separate"/>
            </w:r>
            <w:r w:rsidR="006E684D">
              <w:rPr>
                <w:noProof/>
                <w:webHidden/>
              </w:rPr>
              <w:t>71</w:t>
            </w:r>
            <w:r w:rsidR="006E684D">
              <w:rPr>
                <w:noProof/>
                <w:webHidden/>
              </w:rPr>
              <w:fldChar w:fldCharType="end"/>
            </w:r>
          </w:hyperlink>
        </w:p>
        <w:p w14:paraId="7D9389A6" w14:textId="60AEEA99" w:rsidR="0080656E" w:rsidRDefault="0080656E">
          <w:r>
            <w:rPr>
              <w:b/>
              <w:bCs/>
              <w:noProof/>
            </w:rPr>
            <w:fldChar w:fldCharType="end"/>
          </w:r>
        </w:p>
      </w:sdtContent>
    </w:sdt>
    <w:p w14:paraId="031AD135" w14:textId="575F8473" w:rsidR="00A14032" w:rsidRDefault="00A14032">
      <w:pPr>
        <w:spacing w:after="0" w:line="240" w:lineRule="auto"/>
        <w:rPr>
          <w:rFonts w:asciiTheme="minorHAnsi" w:hAnsiTheme="minorHAnsi" w:cs="Calibri"/>
          <w:b/>
          <w:bCs/>
          <w:iCs/>
          <w:sz w:val="26"/>
          <w:szCs w:val="26"/>
        </w:rPr>
      </w:pPr>
    </w:p>
    <w:p w14:paraId="1DFF1BA3" w14:textId="51E15398" w:rsidR="00740A16" w:rsidRDefault="00740A16" w:rsidP="00740A16">
      <w:pPr>
        <w:pStyle w:val="Heading2"/>
      </w:pPr>
      <w:bookmarkStart w:id="3" w:name="_Toc439937027"/>
      <w:r>
        <w:t>Introduction</w:t>
      </w:r>
      <w:bookmarkEnd w:id="3"/>
      <w:r>
        <w:t xml:space="preserve"> </w:t>
      </w:r>
    </w:p>
    <w:p w14:paraId="3B653926" w14:textId="0639390F" w:rsidR="00BA45A1" w:rsidRDefault="008A66A2" w:rsidP="008A66A2">
      <w:pPr>
        <w:pStyle w:val="body0"/>
      </w:pPr>
      <w:r>
        <w:t xml:space="preserve">The purpose of this research project is to identify what actual </w:t>
      </w:r>
      <w:r w:rsidRPr="001F0CB8">
        <w:t>and perc</w:t>
      </w:r>
      <w:r w:rsidR="00DF43F1" w:rsidRPr="001F0CB8">
        <w:t xml:space="preserve">eived </w:t>
      </w:r>
      <w:r w:rsidRPr="004D4D92">
        <w:t>barriers</w:t>
      </w:r>
      <w:r>
        <w:t xml:space="preserve"> and enablers exist for women to take on fire and emergency leadership roles within the Department of Environment, Land, Water and Planning (DELWP) and the Networked Emergency Organisation (NEO).</w:t>
      </w:r>
      <w:r w:rsidR="00BA45A1">
        <w:t xml:space="preserve"> </w:t>
      </w:r>
      <w:r w:rsidR="0004741E">
        <w:t xml:space="preserve">NEO includes Parks Victoria, Melbourne Water and </w:t>
      </w:r>
      <w:proofErr w:type="spellStart"/>
      <w:r w:rsidR="0004741E">
        <w:t>VicForests</w:t>
      </w:r>
      <w:proofErr w:type="spellEnd"/>
      <w:r w:rsidR="0004741E">
        <w:t>.</w:t>
      </w:r>
    </w:p>
    <w:p w14:paraId="72A8B5E4" w14:textId="354E4C09" w:rsidR="008A66A2" w:rsidRDefault="00BA45A1" w:rsidP="008A66A2">
      <w:pPr>
        <w:pStyle w:val="body0"/>
      </w:pPr>
      <w:r w:rsidRPr="0048063C">
        <w:t>It is recognised that staff and managers across the organisations demonstrate personal leadership in both the fire and emergency roles they perform and their substantive roles.  For the purposes of this report DELWP has defined leadership as Strategic, Incident and Team leadership roles.</w:t>
      </w:r>
    </w:p>
    <w:p w14:paraId="42910635" w14:textId="599E50CA" w:rsidR="008A66A2" w:rsidRDefault="008A66A2" w:rsidP="004D1D1E">
      <w:pPr>
        <w:pStyle w:val="body0"/>
      </w:pPr>
      <w:r>
        <w:t>The brief provided by DELWP noted that t</w:t>
      </w:r>
      <w:r w:rsidR="004A688F">
        <w:t>his project build</w:t>
      </w:r>
      <w:r w:rsidR="004D1D1E">
        <w:t>s</w:t>
      </w:r>
      <w:r w:rsidR="004A688F">
        <w:t xml:space="preserve"> on the work completed through the former DEPI’s </w:t>
      </w:r>
      <w:r w:rsidR="004A688F" w:rsidRPr="00F40C7E">
        <w:rPr>
          <w:i/>
        </w:rPr>
        <w:t>Women in Leadership</w:t>
      </w:r>
      <w:r w:rsidR="004A688F">
        <w:t xml:space="preserve"> program and cur</w:t>
      </w:r>
      <w:r w:rsidR="00F40C7E">
        <w:t xml:space="preserve">rent initiatives in DELWP. </w:t>
      </w:r>
      <w:r>
        <w:t>It stated:</w:t>
      </w:r>
    </w:p>
    <w:p w14:paraId="35FD429C" w14:textId="77777777" w:rsidR="008A66A2" w:rsidRDefault="008A66A2" w:rsidP="0032760B">
      <w:pPr>
        <w:pStyle w:val="Quote"/>
      </w:pPr>
      <w:r>
        <w:t>Fire and emergency management in Victoria has historically military origins and such male-dominated occupations as law enforcement, firefighting, engineering, and senior management. Further insights gained from the gendered nature of teamwork communication and emergency services culture has the potential to significantly increase the effectiveness of fire and emergency management performance at a time when it is most critical.</w:t>
      </w:r>
    </w:p>
    <w:p w14:paraId="468012FD" w14:textId="5C4E95CA" w:rsidR="00BA45A1" w:rsidRPr="00BA45A1" w:rsidRDefault="00F40C7E" w:rsidP="000A54B7">
      <w:pPr>
        <w:pStyle w:val="body0"/>
      </w:pPr>
      <w:r>
        <w:t>As of</w:t>
      </w:r>
      <w:r w:rsidR="004A688F">
        <w:t xml:space="preserve"> October 2014, 2,42</w:t>
      </w:r>
      <w:r w:rsidR="00F443A0">
        <w:t>2</w:t>
      </w:r>
      <w:r w:rsidR="004A688F">
        <w:t xml:space="preserve"> DELWP and associated employees in </w:t>
      </w:r>
      <w:r>
        <w:t xml:space="preserve">NEO </w:t>
      </w:r>
      <w:r w:rsidR="006720F6">
        <w:t xml:space="preserve">agencies </w:t>
      </w:r>
      <w:r>
        <w:t>we</w:t>
      </w:r>
      <w:r w:rsidR="004A688F">
        <w:t>re accredit</w:t>
      </w:r>
      <w:r>
        <w:t xml:space="preserve">ed in </w:t>
      </w:r>
      <w:r w:rsidR="009F6E28">
        <w:t>fire and emergency roles</w:t>
      </w:r>
      <w:r>
        <w:t>. Of these 67</w:t>
      </w:r>
      <w:r w:rsidR="00F443A0">
        <w:t>1</w:t>
      </w:r>
      <w:r>
        <w:t xml:space="preserve"> </w:t>
      </w:r>
      <w:r w:rsidR="006B2F67">
        <w:t xml:space="preserve">(28% per cent) </w:t>
      </w:r>
      <w:r>
        <w:t>we</w:t>
      </w:r>
      <w:r w:rsidR="004A688F">
        <w:t xml:space="preserve">re </w:t>
      </w:r>
      <w:r>
        <w:t>women and 1,75</w:t>
      </w:r>
      <w:r w:rsidR="003F403A">
        <w:t>1</w:t>
      </w:r>
      <w:r>
        <w:t xml:space="preserve"> </w:t>
      </w:r>
      <w:r w:rsidR="006B2F67">
        <w:t xml:space="preserve">(72% per cent) </w:t>
      </w:r>
      <w:r>
        <w:t xml:space="preserve">were men. </w:t>
      </w:r>
      <w:r w:rsidR="006B2F67">
        <w:t>There were 175</w:t>
      </w:r>
      <w:r>
        <w:t xml:space="preserve"> women </w:t>
      </w:r>
      <w:r w:rsidR="006B2F67">
        <w:t xml:space="preserve">who </w:t>
      </w:r>
      <w:r>
        <w:t>he</w:t>
      </w:r>
      <w:r w:rsidR="004A688F">
        <w:t>ld leadership roles</w:t>
      </w:r>
      <w:r w:rsidR="008A66A2">
        <w:t xml:space="preserve"> </w:t>
      </w:r>
      <w:r w:rsidR="00BA45A1" w:rsidRPr="00BA45A1">
        <w:t>defined as Strategic, Incident and Team leadership roles.  This represents 20% of the total personnel holding leadership roles.</w:t>
      </w:r>
    </w:p>
    <w:p w14:paraId="3C9DC830" w14:textId="7B4AD3AA" w:rsidR="008A66A2" w:rsidRDefault="008A66A2" w:rsidP="000A54B7">
      <w:pPr>
        <w:pStyle w:val="body0"/>
        <w:ind w:left="360"/>
      </w:pPr>
    </w:p>
    <w:p w14:paraId="0A63C2C4" w14:textId="2063CBBB" w:rsidR="004A688F" w:rsidRPr="004A688F" w:rsidRDefault="00BA45A1">
      <w:pPr>
        <w:pStyle w:val="Heading3"/>
      </w:pPr>
      <w:bookmarkStart w:id="4" w:name="_Toc439937028"/>
      <w:r>
        <w:t xml:space="preserve">Research </w:t>
      </w:r>
      <w:r w:rsidR="008A66A2">
        <w:t>Objectives</w:t>
      </w:r>
      <w:bookmarkEnd w:id="4"/>
    </w:p>
    <w:p w14:paraId="13E2B2AD" w14:textId="36DBA700" w:rsidR="004A688F" w:rsidRDefault="004A688F" w:rsidP="004D1D1E">
      <w:pPr>
        <w:pStyle w:val="body0"/>
      </w:pPr>
      <w:r>
        <w:t>Objectives within this overall aim</w:t>
      </w:r>
      <w:r w:rsidR="008A66A2">
        <w:t xml:space="preserve"> of identifying barriers to women taking on leadership roles in fire and emergency</w:t>
      </w:r>
      <w:r>
        <w:t xml:space="preserve"> are to: </w:t>
      </w:r>
    </w:p>
    <w:p w14:paraId="7AED5A6E" w14:textId="2888CEB4" w:rsidR="004A688F" w:rsidRDefault="004A688F" w:rsidP="00C95EB7">
      <w:pPr>
        <w:pStyle w:val="body0"/>
        <w:numPr>
          <w:ilvl w:val="0"/>
          <w:numId w:val="4"/>
        </w:numPr>
      </w:pPr>
      <w:r>
        <w:t xml:space="preserve">Conduct a desktop gender analysis to map the current fire management sector in terms of gender representation in fire and emergency leadership roles. </w:t>
      </w:r>
    </w:p>
    <w:p w14:paraId="7EB32804" w14:textId="47BE49DA" w:rsidR="004A688F" w:rsidRDefault="004A688F" w:rsidP="00C95EB7">
      <w:pPr>
        <w:pStyle w:val="body0"/>
        <w:numPr>
          <w:ilvl w:val="0"/>
          <w:numId w:val="4"/>
        </w:numPr>
      </w:pPr>
      <w:r>
        <w:t>Conduct a ‘survey monkey’ with employees of DELWP and</w:t>
      </w:r>
      <w:r w:rsidR="008A66A2">
        <w:t xml:space="preserve"> other</w:t>
      </w:r>
      <w:r>
        <w:t xml:space="preserve"> </w:t>
      </w:r>
      <w:r w:rsidR="008A66A2">
        <w:t>NEO</w:t>
      </w:r>
      <w:r w:rsidR="00A144CA">
        <w:t xml:space="preserve"> agencies</w:t>
      </w:r>
      <w:r>
        <w:t xml:space="preserve"> (Parks Victoria, Melbourne Water and </w:t>
      </w:r>
      <w:proofErr w:type="spellStart"/>
      <w:r>
        <w:t>VicForests</w:t>
      </w:r>
      <w:proofErr w:type="spellEnd"/>
      <w:r>
        <w:t xml:space="preserve">) to assess </w:t>
      </w:r>
      <w:r w:rsidR="002F5C73">
        <w:t xml:space="preserve">the </w:t>
      </w:r>
      <w:r>
        <w:t>reasons behind, and attitudes to, gender disparity in fire and emergency leadership roles, and</w:t>
      </w:r>
      <w:r w:rsidR="002F5C73">
        <w:t xml:space="preserve"> to</w:t>
      </w:r>
      <w:r>
        <w:t xml:space="preserve"> identify solutions.</w:t>
      </w:r>
    </w:p>
    <w:p w14:paraId="11EE3C5D" w14:textId="6ACF52BF" w:rsidR="009A36DB" w:rsidRDefault="004A688F" w:rsidP="009A36DB">
      <w:pPr>
        <w:pStyle w:val="body0"/>
        <w:numPr>
          <w:ilvl w:val="0"/>
          <w:numId w:val="4"/>
        </w:numPr>
      </w:pPr>
      <w:r>
        <w:t>Consult directly</w:t>
      </w:r>
      <w:r w:rsidR="00E404F5">
        <w:t xml:space="preserve"> in person</w:t>
      </w:r>
      <w:r>
        <w:t xml:space="preserve"> with employees to flesh out reasons behind, and attitudes to, gender disparity in these roles, and</w:t>
      </w:r>
      <w:r w:rsidR="002F5C73">
        <w:t xml:space="preserve"> to</w:t>
      </w:r>
      <w:r>
        <w:t xml:space="preserve"> identify solutions</w:t>
      </w:r>
    </w:p>
    <w:p w14:paraId="062E6857" w14:textId="2AC63AFE" w:rsidR="00740A16" w:rsidRPr="00B349CE" w:rsidRDefault="004D1D1E" w:rsidP="000A54B7">
      <w:pPr>
        <w:pStyle w:val="Heading3"/>
      </w:pPr>
      <w:bookmarkStart w:id="5" w:name="_Toc439937029"/>
      <w:r>
        <w:t>Significance of research</w:t>
      </w:r>
      <w:bookmarkEnd w:id="5"/>
    </w:p>
    <w:p w14:paraId="611A5EAC" w14:textId="7C0C7D8B" w:rsidR="00BA45A1" w:rsidRPr="004A688F" w:rsidRDefault="007D3DEF" w:rsidP="001F0CB8">
      <w:pPr>
        <w:pStyle w:val="body0"/>
      </w:pPr>
      <w:r>
        <w:t xml:space="preserve">This is original research in an emerging area of interest to the emergency management field. </w:t>
      </w:r>
      <w:r w:rsidR="009A5DE0">
        <w:t>The results of this research will feed into a broader DELWP</w:t>
      </w:r>
      <w:r w:rsidR="008A66A2">
        <w:t>/NEO</w:t>
      </w:r>
      <w:r w:rsidR="009A5DE0">
        <w:t xml:space="preserve"> project that seeks to improve gender diversity in fire leade</w:t>
      </w:r>
      <w:r w:rsidR="008A66A2">
        <w:t>rship roles within DELWP and other</w:t>
      </w:r>
      <w:r w:rsidR="009A5DE0">
        <w:t xml:space="preserve"> NEO</w:t>
      </w:r>
      <w:r w:rsidR="00A144CA">
        <w:t xml:space="preserve"> agencies</w:t>
      </w:r>
      <w:r w:rsidR="009A5DE0">
        <w:t xml:space="preserve">. </w:t>
      </w:r>
      <w:r w:rsidR="009A5DE0" w:rsidRPr="004A688F">
        <w:lastRenderedPageBreak/>
        <w:t>Increasing the proportion of women in fire leadership roles allows a bigger pool of potential employees, broadens diversity, and increases the capacity of this sector.</w:t>
      </w:r>
      <w:r w:rsidR="00B04B7C">
        <w:t xml:space="preserve"> </w:t>
      </w:r>
    </w:p>
    <w:p w14:paraId="7411A9E1" w14:textId="726DFC8A" w:rsidR="009A5DE0" w:rsidRDefault="009A5DE0" w:rsidP="009A5DE0">
      <w:pPr>
        <w:pStyle w:val="body0"/>
      </w:pPr>
      <w:r>
        <w:t xml:space="preserve">DELWP Secretary, Adam </w:t>
      </w:r>
      <w:proofErr w:type="spellStart"/>
      <w:r>
        <w:t>Fennessy</w:t>
      </w:r>
      <w:proofErr w:type="spellEnd"/>
      <w:r>
        <w:t xml:space="preserve">, was recently appointed a Victorian Male Champion of Change. </w:t>
      </w:r>
      <w:r w:rsidR="00390930">
        <w:t>T</w:t>
      </w:r>
      <w:r w:rsidR="002661D3">
        <w:t>he</w:t>
      </w:r>
      <w:r>
        <w:t xml:space="preserve"> focus on gender equity provides the direction and support necessary for investigating the reasons behind this gender disparity in leadership roles, in order that DELWP</w:t>
      </w:r>
      <w:r w:rsidR="008A66A2">
        <w:t xml:space="preserve"> and others</w:t>
      </w:r>
      <w:r>
        <w:t xml:space="preserve"> can take action to advance gender equality in fire and emergency management.</w:t>
      </w:r>
      <w:r w:rsidR="00B04B7C">
        <w:t xml:space="preserve"> </w:t>
      </w:r>
      <w:r w:rsidR="00390930">
        <w:t xml:space="preserve">It is auspicious that both Adam </w:t>
      </w:r>
      <w:proofErr w:type="spellStart"/>
      <w:r w:rsidR="00390930">
        <w:t>Fennessy</w:t>
      </w:r>
      <w:proofErr w:type="spellEnd"/>
      <w:r w:rsidR="00390930">
        <w:t xml:space="preserve"> and Chief Fire Officer, Alan Goodwin, have demonstrated strong leadership in addressing gender discrimination. </w:t>
      </w:r>
    </w:p>
    <w:p w14:paraId="78D8599A" w14:textId="1650D29B" w:rsidR="00842F76" w:rsidRDefault="00842F76" w:rsidP="00842F76">
      <w:pPr>
        <w:pStyle w:val="body0"/>
      </w:pPr>
      <w:r w:rsidRPr="003C42ED">
        <w:t>The research is limited due to time constraints imposed by the fire season</w:t>
      </w:r>
      <w:r>
        <w:t xml:space="preserve">. Future research could involve travel to rural regions for interviews and focus groups, could extend to other aspects of diversity such as ethnicity and religion, and could consider barriers to Aboriginal and Torres Strait Islander people and LGBTI people. </w:t>
      </w:r>
    </w:p>
    <w:p w14:paraId="13FFD11F" w14:textId="6A8F8079" w:rsidR="00D635D1" w:rsidRDefault="00D635D1" w:rsidP="00D635D1">
      <w:pPr>
        <w:pStyle w:val="Heading2"/>
      </w:pPr>
      <w:bookmarkStart w:id="6" w:name="_Toc439937030"/>
      <w:r>
        <w:t>Part 1:</w:t>
      </w:r>
      <w:r w:rsidR="00BF31E1">
        <w:t xml:space="preserve"> </w:t>
      </w:r>
      <w:r w:rsidR="008E6461">
        <w:t>C</w:t>
      </w:r>
      <w:r>
        <w:t>ontextual reading provided by DELWP</w:t>
      </w:r>
      <w:bookmarkEnd w:id="6"/>
    </w:p>
    <w:p w14:paraId="39C0F74C" w14:textId="690B0862" w:rsidR="005D6350" w:rsidRPr="000A54B7" w:rsidRDefault="005D6350" w:rsidP="000A54B7">
      <w:pPr>
        <w:pStyle w:val="body0"/>
      </w:pPr>
      <w:r w:rsidRPr="000A54B7">
        <w:t xml:space="preserve">The following information has been provided by DELWP. It provides an overview of the fire and emergency role of DELWP and its NEO partners, the current status of gender balance within </w:t>
      </w:r>
      <w:r w:rsidR="009F6E28">
        <w:t>fire and emergency roles</w:t>
      </w:r>
      <w:r w:rsidRPr="000A54B7">
        <w:t xml:space="preserve"> and the current approaches being adopted by the agencies in relation to gender equity.  </w:t>
      </w:r>
    </w:p>
    <w:p w14:paraId="580647D6" w14:textId="77777777" w:rsidR="00D635D1" w:rsidRDefault="00D635D1">
      <w:pPr>
        <w:pStyle w:val="Heading3"/>
      </w:pPr>
      <w:bookmarkStart w:id="7" w:name="_Toc439937031"/>
      <w:r>
        <w:t>Role of DELWP/NEO in fire and emergency management</w:t>
      </w:r>
      <w:bookmarkEnd w:id="7"/>
      <w:r>
        <w:t xml:space="preserve"> </w:t>
      </w:r>
    </w:p>
    <w:p w14:paraId="03FEB1B7" w14:textId="35AC51DC" w:rsidR="00D635D1" w:rsidRPr="00972658" w:rsidRDefault="00D635D1" w:rsidP="00D635D1">
      <w:pPr>
        <w:pStyle w:val="body0"/>
      </w:pPr>
      <w:r w:rsidRPr="00972658">
        <w:t xml:space="preserve">DELWP is tasked with creating liveable, inclusive and sustainable communities. DELWP is a land manager as well as a fire and emergency manager. Together with its portfolio agencies and delegated land managers, DELWP is responsible for managing </w:t>
      </w:r>
      <w:r w:rsidR="005D6350">
        <w:t>almost</w:t>
      </w:r>
      <w:r w:rsidR="005D6350" w:rsidRPr="00972658">
        <w:t xml:space="preserve"> </w:t>
      </w:r>
      <w:r w:rsidRPr="00972658">
        <w:t>8</w:t>
      </w:r>
      <w:r w:rsidR="005D6350">
        <w:t xml:space="preserve"> </w:t>
      </w:r>
      <w:r w:rsidRPr="00972658">
        <w:t>million hectares of land in Victoria (about one third of the state).</w:t>
      </w:r>
      <w:r w:rsidR="00F97FC4">
        <w:t xml:space="preserve"> </w:t>
      </w:r>
    </w:p>
    <w:p w14:paraId="5CF46C35" w14:textId="77777777" w:rsidR="00D635D1" w:rsidRDefault="00D635D1" w:rsidP="00D635D1">
      <w:pPr>
        <w:pStyle w:val="body0"/>
      </w:pPr>
      <w:r w:rsidRPr="00972658">
        <w:t>The combined fire and emergency management and land accountabilities within the DELWP portfolio incorporate</w:t>
      </w:r>
      <w:r>
        <w:t xml:space="preserve"> prevention, preparedness, response and recovery functions.</w:t>
      </w:r>
    </w:p>
    <w:p w14:paraId="27E805F9" w14:textId="77777777" w:rsidR="00D635D1" w:rsidRDefault="00D635D1" w:rsidP="00D635D1">
      <w:pPr>
        <w:pStyle w:val="body0"/>
      </w:pPr>
      <w:r>
        <w:t xml:space="preserve">The model for resourcing fire and emergency management functions within the DELWP portfolio sees a small number of staff with dedicated emergency management roles. In addition, seasonal staff are employed over the peak planned burning and fire season, and a surge capacity of staff drawn from across the portfolio and agency workforce are utilised to meet emergency management resourcing requirements during events or periods of peak delivery (such as the autumn planned burning season). DELWP portfolio staff with emergency management roles form a critical part of Victoria’s firefighting capacity. </w:t>
      </w:r>
    </w:p>
    <w:p w14:paraId="0B39D756" w14:textId="77777777" w:rsidR="00D635D1" w:rsidRPr="007B3573" w:rsidRDefault="00D635D1" w:rsidP="00D635D1">
      <w:pPr>
        <w:pStyle w:val="Heading4"/>
      </w:pPr>
      <w:r w:rsidRPr="007B3573">
        <w:t>Current state of play</w:t>
      </w:r>
    </w:p>
    <w:p w14:paraId="4506A25C" w14:textId="5CE65F7F" w:rsidR="00D635D1" w:rsidRDefault="00827B01" w:rsidP="00E404F5">
      <w:pPr>
        <w:pStyle w:val="body0"/>
      </w:pPr>
      <w:r>
        <w:t>F</w:t>
      </w:r>
      <w:r w:rsidRPr="000A54B7">
        <w:t>rom a total workforce of 5,342 (2013-14 Annual Reports)</w:t>
      </w:r>
      <w:r>
        <w:t xml:space="preserve">, </w:t>
      </w:r>
      <w:r w:rsidR="00D635D1">
        <w:t>2,422</w:t>
      </w:r>
      <w:r w:rsidR="00D635D1" w:rsidRPr="00543BE6">
        <w:t xml:space="preserve"> employees</w:t>
      </w:r>
      <w:r w:rsidR="00EE67DD">
        <w:t xml:space="preserve"> </w:t>
      </w:r>
      <w:r w:rsidR="00E404F5">
        <w:t>held</w:t>
      </w:r>
      <w:r w:rsidR="00D635D1" w:rsidRPr="00543BE6">
        <w:t xml:space="preserve"> fire and emergency roles in the Department of Environment, Land, Water and Planning (DELWP) and the NEO</w:t>
      </w:r>
      <w:r w:rsidR="00A144CA">
        <w:t xml:space="preserve"> agencies</w:t>
      </w:r>
      <w:r w:rsidR="00D635D1" w:rsidRPr="00543BE6">
        <w:t xml:space="preserve"> (Parks Victoria, </w:t>
      </w:r>
      <w:proofErr w:type="spellStart"/>
      <w:r w:rsidR="00D635D1" w:rsidRPr="00543BE6">
        <w:t>VicForests</w:t>
      </w:r>
      <w:proofErr w:type="spellEnd"/>
      <w:r w:rsidR="00D635D1" w:rsidRPr="00543BE6">
        <w:t>, and Melbourne Water</w:t>
      </w:r>
      <w:r w:rsidR="00E404F5">
        <w:t>)</w:t>
      </w:r>
      <w:r w:rsidR="005D6350">
        <w:t>.</w:t>
      </w:r>
      <w:r w:rsidR="00E404F5">
        <w:t xml:space="preserve"> </w:t>
      </w:r>
      <w:r w:rsidR="00D635D1">
        <w:t xml:space="preserve">This </w:t>
      </w:r>
      <w:r>
        <w:t xml:space="preserve">figure </w:t>
      </w:r>
      <w:r w:rsidR="00D635D1">
        <w:t xml:space="preserve">includes staff with dedicated fire and emergency roles and the surge staff from across the organisation, not </w:t>
      </w:r>
      <w:r w:rsidR="00D635D1" w:rsidRPr="009B1E71">
        <w:t>incl</w:t>
      </w:r>
      <w:r w:rsidR="00D635D1">
        <w:t>u</w:t>
      </w:r>
      <w:r w:rsidR="00D635D1" w:rsidRPr="009B1E71">
        <w:t>d</w:t>
      </w:r>
      <w:r w:rsidR="00D635D1">
        <w:t>ing</w:t>
      </w:r>
      <w:r w:rsidR="00D635D1" w:rsidRPr="009B1E71">
        <w:t xml:space="preserve"> </w:t>
      </w:r>
      <w:r w:rsidR="00D635D1">
        <w:t>project fire fighters (</w:t>
      </w:r>
      <w:r w:rsidR="00D635D1" w:rsidRPr="009B1E71">
        <w:t>PFFs</w:t>
      </w:r>
      <w:r w:rsidR="00D635D1">
        <w:t>).</w:t>
      </w:r>
      <w:r>
        <w:t xml:space="preserve"> Of the 2,422 staff, 1751 are male and 671 are female.</w:t>
      </w:r>
    </w:p>
    <w:p w14:paraId="5B3022C1" w14:textId="7F469D3F" w:rsidR="00D635D1" w:rsidRPr="00543BE6" w:rsidRDefault="00D635D1" w:rsidP="00402D97">
      <w:pPr>
        <w:autoSpaceDE w:val="0"/>
        <w:autoSpaceDN w:val="0"/>
        <w:adjustRightInd w:val="0"/>
        <w:spacing w:before="120" w:after="120" w:line="240" w:lineRule="auto"/>
        <w:ind w:left="720"/>
        <w:jc w:val="both"/>
        <w:rPr>
          <w:rFonts w:ascii="Calibri" w:hAnsi="Calibri"/>
          <w:color w:val="000000"/>
        </w:rPr>
      </w:pPr>
      <w:r>
        <w:rPr>
          <w:noProof/>
        </w:rPr>
        <w:lastRenderedPageBreak/>
        <w:drawing>
          <wp:anchor distT="0" distB="0" distL="114300" distR="114300" simplePos="0" relativeHeight="251646976" behindDoc="0" locked="0" layoutInCell="1" allowOverlap="1" wp14:anchorId="262C495F" wp14:editId="757A0CED">
            <wp:simplePos x="1600200" y="7134225"/>
            <wp:positionH relativeFrom="column">
              <wp:align>left</wp:align>
            </wp:positionH>
            <wp:positionV relativeFrom="paragraph">
              <wp:align>top</wp:align>
            </wp:positionV>
            <wp:extent cx="4067299" cy="2381002"/>
            <wp:effectExtent l="0" t="0" r="0" b="635"/>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402D97">
        <w:rPr>
          <w:rFonts w:ascii="Calibri" w:hAnsi="Calibri"/>
          <w:color w:val="000000"/>
        </w:rPr>
        <w:br w:type="textWrapping" w:clear="all"/>
      </w:r>
    </w:p>
    <w:p w14:paraId="60B23AA0" w14:textId="77777777" w:rsidR="00D635D1" w:rsidRPr="000A54B7" w:rsidRDefault="00D635D1" w:rsidP="00D635D1">
      <w:pPr>
        <w:pStyle w:val="body0"/>
      </w:pPr>
      <w:r w:rsidRPr="000A54B7">
        <w:t>P</w:t>
      </w:r>
      <w:r w:rsidRPr="00543BE6">
        <w:t>articipation in roles is skewed, with heavy biases in traditionally feminine/masculine roles. Of particular note is the lack of women in leadership roles.</w:t>
      </w:r>
    </w:p>
    <w:p w14:paraId="307FF746" w14:textId="305629B0" w:rsidR="00D635D1" w:rsidRDefault="00D635D1" w:rsidP="00D635D1">
      <w:pPr>
        <w:pStyle w:val="body0"/>
      </w:pPr>
      <w:r>
        <w:t>Staff can hold multiple roles that they perform depending on requirements. In total the 2,422 staff hold 4,909 roles</w:t>
      </w:r>
      <w:r w:rsidR="009E0C99">
        <w:t xml:space="preserve"> </w:t>
      </w:r>
      <w:r>
        <w:t>(Departmental Fire Accredited or Readiness and Response roles).</w:t>
      </w:r>
    </w:p>
    <w:p w14:paraId="383E0887" w14:textId="77777777" w:rsidR="00D635D1" w:rsidRDefault="00D635D1" w:rsidP="00D635D1">
      <w:pPr>
        <w:pStyle w:val="body0"/>
      </w:pPr>
      <w:r>
        <w:t>Roles showing strong representation of either men or women are shown below. Most of the roles in which women have strong proportional representation are non-field based roles, such as Finance, Timekeeper, and Information Officer.</w:t>
      </w:r>
    </w:p>
    <w:tbl>
      <w:tblPr>
        <w:tblW w:w="8222" w:type="dxa"/>
        <w:tblInd w:w="675" w:type="dxa"/>
        <w:tblLook w:val="04A0" w:firstRow="1" w:lastRow="0" w:firstColumn="1" w:lastColumn="0" w:noHBand="0" w:noVBand="1"/>
      </w:tblPr>
      <w:tblGrid>
        <w:gridCol w:w="4962"/>
        <w:gridCol w:w="850"/>
        <w:gridCol w:w="709"/>
        <w:gridCol w:w="850"/>
        <w:gridCol w:w="851"/>
      </w:tblGrid>
      <w:tr w:rsidR="00362571" w:rsidRPr="00BC35CE" w14:paraId="6ED91F04" w14:textId="77777777" w:rsidTr="002E142A">
        <w:trPr>
          <w:trHeight w:val="300"/>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2BD28" w14:textId="77777777" w:rsidR="00362571" w:rsidRPr="00BC35CE" w:rsidRDefault="00362571" w:rsidP="00F20880">
            <w:pPr>
              <w:spacing w:after="0" w:line="240" w:lineRule="auto"/>
              <w:rPr>
                <w:rFonts w:asciiTheme="minorHAnsi" w:hAnsiTheme="minorHAnsi"/>
                <w:b/>
                <w:bCs/>
                <w:color w:val="000000"/>
                <w:sz w:val="18"/>
                <w:szCs w:val="18"/>
              </w:rPr>
            </w:pPr>
            <w:r w:rsidRPr="00BC35CE">
              <w:rPr>
                <w:rFonts w:asciiTheme="minorHAnsi" w:hAnsiTheme="minorHAnsi"/>
                <w:b/>
                <w:bCs/>
                <w:color w:val="000000"/>
                <w:sz w:val="18"/>
                <w:szCs w:val="18"/>
              </w:rPr>
              <w:t>Capability Type</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7DF9261" w14:textId="063A7164" w:rsidR="00362571" w:rsidRPr="00BC35CE" w:rsidRDefault="00BC35CE" w:rsidP="00F20880">
            <w:pPr>
              <w:spacing w:after="0" w:line="240" w:lineRule="auto"/>
              <w:rPr>
                <w:rFonts w:asciiTheme="minorHAnsi" w:hAnsiTheme="minorHAnsi"/>
                <w:b/>
                <w:bCs/>
                <w:color w:val="000000"/>
                <w:sz w:val="18"/>
                <w:szCs w:val="18"/>
              </w:rPr>
            </w:pPr>
            <w:r>
              <w:rPr>
                <w:rFonts w:asciiTheme="minorHAnsi" w:hAnsiTheme="minorHAnsi"/>
                <w:b/>
                <w:bCs/>
                <w:color w:val="000000"/>
                <w:sz w:val="18"/>
                <w:szCs w:val="18"/>
              </w:rPr>
              <w:t>Female</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6FF6DD4" w14:textId="39D69AD0" w:rsidR="00362571" w:rsidRPr="00BC35CE" w:rsidRDefault="00BC35CE" w:rsidP="00F20880">
            <w:pPr>
              <w:spacing w:after="0" w:line="240" w:lineRule="auto"/>
              <w:rPr>
                <w:rFonts w:asciiTheme="minorHAnsi" w:hAnsiTheme="minorHAnsi"/>
                <w:b/>
                <w:bCs/>
                <w:color w:val="000000"/>
                <w:sz w:val="18"/>
                <w:szCs w:val="18"/>
              </w:rPr>
            </w:pPr>
            <w:r>
              <w:rPr>
                <w:rFonts w:asciiTheme="minorHAnsi" w:hAnsiTheme="minorHAnsi"/>
                <w:b/>
                <w:bCs/>
                <w:color w:val="000000"/>
                <w:sz w:val="18"/>
                <w:szCs w:val="18"/>
              </w:rPr>
              <w:t>Male</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02528A6" w14:textId="77777777" w:rsidR="00362571" w:rsidRPr="00BC35CE" w:rsidRDefault="00362571" w:rsidP="00F20880">
            <w:pPr>
              <w:spacing w:after="0" w:line="240" w:lineRule="auto"/>
              <w:jc w:val="center"/>
              <w:rPr>
                <w:rFonts w:asciiTheme="minorHAnsi" w:hAnsiTheme="minorHAnsi"/>
                <w:b/>
                <w:bCs/>
                <w:color w:val="000000"/>
                <w:sz w:val="18"/>
                <w:szCs w:val="18"/>
              </w:rPr>
            </w:pPr>
            <w:r w:rsidRPr="00BC35CE">
              <w:rPr>
                <w:rFonts w:asciiTheme="minorHAnsi" w:hAnsiTheme="minorHAnsi"/>
                <w:b/>
                <w:bCs/>
                <w:color w:val="000000"/>
                <w:sz w:val="18"/>
                <w:szCs w:val="18"/>
              </w:rPr>
              <w:t>% Female</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C95187C" w14:textId="77777777" w:rsidR="00362571" w:rsidRPr="00BC35CE" w:rsidRDefault="00362571" w:rsidP="00F20880">
            <w:pPr>
              <w:spacing w:after="0" w:line="240" w:lineRule="auto"/>
              <w:jc w:val="center"/>
              <w:rPr>
                <w:rFonts w:asciiTheme="minorHAnsi" w:hAnsiTheme="minorHAnsi"/>
                <w:b/>
                <w:bCs/>
                <w:color w:val="000000"/>
                <w:sz w:val="18"/>
                <w:szCs w:val="18"/>
              </w:rPr>
            </w:pPr>
            <w:r w:rsidRPr="00BC35CE">
              <w:rPr>
                <w:rFonts w:asciiTheme="minorHAnsi" w:hAnsiTheme="minorHAnsi"/>
                <w:b/>
                <w:bCs/>
                <w:color w:val="000000"/>
                <w:sz w:val="18"/>
                <w:szCs w:val="18"/>
              </w:rPr>
              <w:t>% Male</w:t>
            </w:r>
          </w:p>
        </w:tc>
      </w:tr>
      <w:tr w:rsidR="00362571" w:rsidRPr="00BC35CE" w14:paraId="5E5F799A"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1A87E01B"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AERIAL DRIPTORCH OPERATOR</w:t>
            </w:r>
          </w:p>
        </w:tc>
        <w:tc>
          <w:tcPr>
            <w:tcW w:w="850" w:type="dxa"/>
            <w:tcBorders>
              <w:top w:val="nil"/>
              <w:left w:val="nil"/>
              <w:bottom w:val="single" w:sz="4" w:space="0" w:color="auto"/>
              <w:right w:val="single" w:sz="4" w:space="0" w:color="auto"/>
            </w:tcBorders>
            <w:shd w:val="clear" w:color="auto" w:fill="auto"/>
            <w:noWrap/>
            <w:vAlign w:val="bottom"/>
            <w:hideMark/>
          </w:tcPr>
          <w:p w14:paraId="69AD24D4"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0</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326ABB9F"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10</w:t>
            </w:r>
          </w:p>
        </w:tc>
        <w:tc>
          <w:tcPr>
            <w:tcW w:w="850" w:type="dxa"/>
            <w:tcBorders>
              <w:top w:val="nil"/>
              <w:left w:val="nil"/>
              <w:bottom w:val="single" w:sz="4" w:space="0" w:color="auto"/>
              <w:right w:val="single" w:sz="4" w:space="0" w:color="auto"/>
            </w:tcBorders>
            <w:shd w:val="clear" w:color="auto" w:fill="auto"/>
            <w:noWrap/>
            <w:vAlign w:val="bottom"/>
            <w:hideMark/>
          </w:tcPr>
          <w:p w14:paraId="43AC9E19"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0%</w:t>
            </w:r>
          </w:p>
        </w:tc>
        <w:tc>
          <w:tcPr>
            <w:tcW w:w="851" w:type="dxa"/>
            <w:tcBorders>
              <w:top w:val="nil"/>
              <w:left w:val="nil"/>
              <w:bottom w:val="single" w:sz="4" w:space="0" w:color="auto"/>
              <w:right w:val="single" w:sz="4" w:space="0" w:color="auto"/>
            </w:tcBorders>
            <w:shd w:val="clear" w:color="000000" w:fill="D9D9D9"/>
            <w:noWrap/>
            <w:vAlign w:val="bottom"/>
            <w:hideMark/>
          </w:tcPr>
          <w:p w14:paraId="503A0F08"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100%</w:t>
            </w:r>
          </w:p>
        </w:tc>
      </w:tr>
      <w:tr w:rsidR="00362571" w:rsidRPr="00BC35CE" w14:paraId="208A051B"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0FC8DEAB"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AERIAL SUPPRESSANT MIXING AND LOADING CREW MEMBER</w:t>
            </w:r>
          </w:p>
        </w:tc>
        <w:tc>
          <w:tcPr>
            <w:tcW w:w="850" w:type="dxa"/>
            <w:tcBorders>
              <w:top w:val="nil"/>
              <w:left w:val="nil"/>
              <w:bottom w:val="single" w:sz="4" w:space="0" w:color="auto"/>
              <w:right w:val="single" w:sz="4" w:space="0" w:color="auto"/>
            </w:tcBorders>
            <w:shd w:val="clear" w:color="auto" w:fill="auto"/>
            <w:noWrap/>
            <w:vAlign w:val="bottom"/>
            <w:hideMark/>
          </w:tcPr>
          <w:p w14:paraId="2812F1CE"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12</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79D341B3"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161</w:t>
            </w:r>
          </w:p>
        </w:tc>
        <w:tc>
          <w:tcPr>
            <w:tcW w:w="850" w:type="dxa"/>
            <w:tcBorders>
              <w:top w:val="nil"/>
              <w:left w:val="nil"/>
              <w:bottom w:val="single" w:sz="4" w:space="0" w:color="auto"/>
              <w:right w:val="single" w:sz="4" w:space="0" w:color="auto"/>
            </w:tcBorders>
            <w:shd w:val="clear" w:color="auto" w:fill="auto"/>
            <w:noWrap/>
            <w:vAlign w:val="bottom"/>
            <w:hideMark/>
          </w:tcPr>
          <w:p w14:paraId="388C7660"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7%</w:t>
            </w:r>
          </w:p>
        </w:tc>
        <w:tc>
          <w:tcPr>
            <w:tcW w:w="851" w:type="dxa"/>
            <w:tcBorders>
              <w:top w:val="nil"/>
              <w:left w:val="nil"/>
              <w:bottom w:val="single" w:sz="4" w:space="0" w:color="auto"/>
              <w:right w:val="single" w:sz="4" w:space="0" w:color="auto"/>
            </w:tcBorders>
            <w:shd w:val="clear" w:color="000000" w:fill="D9D9D9"/>
            <w:noWrap/>
            <w:vAlign w:val="bottom"/>
            <w:hideMark/>
          </w:tcPr>
          <w:p w14:paraId="7FA60E92"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93%</w:t>
            </w:r>
          </w:p>
        </w:tc>
      </w:tr>
      <w:tr w:rsidR="00362571" w:rsidRPr="00BC35CE" w14:paraId="3F6369E0"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69F29F45"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AIR ATTACK SUPERVISOR</w:t>
            </w:r>
          </w:p>
        </w:tc>
        <w:tc>
          <w:tcPr>
            <w:tcW w:w="850" w:type="dxa"/>
            <w:tcBorders>
              <w:top w:val="nil"/>
              <w:left w:val="nil"/>
              <w:bottom w:val="single" w:sz="4" w:space="0" w:color="auto"/>
              <w:right w:val="single" w:sz="4" w:space="0" w:color="auto"/>
            </w:tcBorders>
            <w:shd w:val="clear" w:color="auto" w:fill="auto"/>
            <w:noWrap/>
            <w:vAlign w:val="bottom"/>
            <w:hideMark/>
          </w:tcPr>
          <w:p w14:paraId="1BD4F854"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0</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54477552"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37</w:t>
            </w:r>
          </w:p>
        </w:tc>
        <w:tc>
          <w:tcPr>
            <w:tcW w:w="850" w:type="dxa"/>
            <w:tcBorders>
              <w:top w:val="nil"/>
              <w:left w:val="nil"/>
              <w:bottom w:val="single" w:sz="4" w:space="0" w:color="auto"/>
              <w:right w:val="single" w:sz="4" w:space="0" w:color="auto"/>
            </w:tcBorders>
            <w:shd w:val="clear" w:color="auto" w:fill="auto"/>
            <w:noWrap/>
            <w:vAlign w:val="bottom"/>
            <w:hideMark/>
          </w:tcPr>
          <w:p w14:paraId="546CBD94"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0%</w:t>
            </w:r>
          </w:p>
        </w:tc>
        <w:tc>
          <w:tcPr>
            <w:tcW w:w="851" w:type="dxa"/>
            <w:tcBorders>
              <w:top w:val="nil"/>
              <w:left w:val="nil"/>
              <w:bottom w:val="single" w:sz="4" w:space="0" w:color="auto"/>
              <w:right w:val="single" w:sz="4" w:space="0" w:color="auto"/>
            </w:tcBorders>
            <w:shd w:val="clear" w:color="000000" w:fill="D9D9D9"/>
            <w:noWrap/>
            <w:vAlign w:val="bottom"/>
            <w:hideMark/>
          </w:tcPr>
          <w:p w14:paraId="6AB1BB18"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100%</w:t>
            </w:r>
          </w:p>
        </w:tc>
      </w:tr>
      <w:tr w:rsidR="00362571" w:rsidRPr="00BC35CE" w14:paraId="1D16105C"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63E18E44"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AIR OBSERVER</w:t>
            </w:r>
          </w:p>
        </w:tc>
        <w:tc>
          <w:tcPr>
            <w:tcW w:w="850" w:type="dxa"/>
            <w:tcBorders>
              <w:top w:val="nil"/>
              <w:left w:val="nil"/>
              <w:bottom w:val="single" w:sz="4" w:space="0" w:color="auto"/>
              <w:right w:val="single" w:sz="4" w:space="0" w:color="auto"/>
            </w:tcBorders>
            <w:shd w:val="clear" w:color="auto" w:fill="auto"/>
            <w:noWrap/>
            <w:vAlign w:val="bottom"/>
            <w:hideMark/>
          </w:tcPr>
          <w:p w14:paraId="5F1BA303"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4249A1E6"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78</w:t>
            </w:r>
          </w:p>
        </w:tc>
        <w:tc>
          <w:tcPr>
            <w:tcW w:w="850" w:type="dxa"/>
            <w:tcBorders>
              <w:top w:val="nil"/>
              <w:left w:val="nil"/>
              <w:bottom w:val="single" w:sz="4" w:space="0" w:color="auto"/>
              <w:right w:val="single" w:sz="4" w:space="0" w:color="auto"/>
            </w:tcBorders>
            <w:shd w:val="clear" w:color="auto" w:fill="auto"/>
            <w:noWrap/>
            <w:vAlign w:val="bottom"/>
            <w:hideMark/>
          </w:tcPr>
          <w:p w14:paraId="1DD4DF68"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w:t>
            </w:r>
          </w:p>
        </w:tc>
        <w:tc>
          <w:tcPr>
            <w:tcW w:w="851" w:type="dxa"/>
            <w:tcBorders>
              <w:top w:val="nil"/>
              <w:left w:val="nil"/>
              <w:bottom w:val="single" w:sz="4" w:space="0" w:color="auto"/>
              <w:right w:val="single" w:sz="4" w:space="0" w:color="auto"/>
            </w:tcBorders>
            <w:shd w:val="clear" w:color="000000" w:fill="D9D9D9"/>
            <w:noWrap/>
            <w:vAlign w:val="bottom"/>
            <w:hideMark/>
          </w:tcPr>
          <w:p w14:paraId="0A8B4D03"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99%</w:t>
            </w:r>
          </w:p>
        </w:tc>
      </w:tr>
      <w:tr w:rsidR="00362571" w:rsidRPr="00BC35CE" w14:paraId="43C8F7F1"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727E4999"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AIR OPERATIONS MANAGER</w:t>
            </w:r>
          </w:p>
        </w:tc>
        <w:tc>
          <w:tcPr>
            <w:tcW w:w="850" w:type="dxa"/>
            <w:tcBorders>
              <w:top w:val="nil"/>
              <w:left w:val="nil"/>
              <w:bottom w:val="single" w:sz="4" w:space="0" w:color="auto"/>
              <w:right w:val="single" w:sz="4" w:space="0" w:color="auto"/>
            </w:tcBorders>
            <w:shd w:val="clear" w:color="auto" w:fill="auto"/>
            <w:noWrap/>
            <w:vAlign w:val="bottom"/>
            <w:hideMark/>
          </w:tcPr>
          <w:p w14:paraId="71DA6AEA"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0</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63448845"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8</w:t>
            </w:r>
          </w:p>
        </w:tc>
        <w:tc>
          <w:tcPr>
            <w:tcW w:w="850" w:type="dxa"/>
            <w:tcBorders>
              <w:top w:val="nil"/>
              <w:left w:val="nil"/>
              <w:bottom w:val="single" w:sz="4" w:space="0" w:color="auto"/>
              <w:right w:val="single" w:sz="4" w:space="0" w:color="auto"/>
            </w:tcBorders>
            <w:shd w:val="clear" w:color="auto" w:fill="auto"/>
            <w:noWrap/>
            <w:vAlign w:val="bottom"/>
            <w:hideMark/>
          </w:tcPr>
          <w:p w14:paraId="572CA33F"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0%</w:t>
            </w:r>
          </w:p>
        </w:tc>
        <w:tc>
          <w:tcPr>
            <w:tcW w:w="851" w:type="dxa"/>
            <w:tcBorders>
              <w:top w:val="nil"/>
              <w:left w:val="nil"/>
              <w:bottom w:val="single" w:sz="4" w:space="0" w:color="auto"/>
              <w:right w:val="single" w:sz="4" w:space="0" w:color="auto"/>
            </w:tcBorders>
            <w:shd w:val="clear" w:color="000000" w:fill="D9D9D9"/>
            <w:noWrap/>
            <w:vAlign w:val="bottom"/>
            <w:hideMark/>
          </w:tcPr>
          <w:p w14:paraId="667F7C1B"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100%</w:t>
            </w:r>
          </w:p>
        </w:tc>
      </w:tr>
      <w:tr w:rsidR="00362571" w:rsidRPr="00BC35CE" w14:paraId="44D68E6E"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0FDCB41E"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AIRBASE MANAGER</w:t>
            </w:r>
          </w:p>
        </w:tc>
        <w:tc>
          <w:tcPr>
            <w:tcW w:w="850" w:type="dxa"/>
            <w:tcBorders>
              <w:top w:val="nil"/>
              <w:left w:val="nil"/>
              <w:bottom w:val="single" w:sz="4" w:space="0" w:color="auto"/>
              <w:right w:val="single" w:sz="4" w:space="0" w:color="auto"/>
            </w:tcBorders>
            <w:shd w:val="clear" w:color="auto" w:fill="auto"/>
            <w:noWrap/>
            <w:vAlign w:val="bottom"/>
            <w:hideMark/>
          </w:tcPr>
          <w:p w14:paraId="20F69507"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4</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2EBFF4E0"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24</w:t>
            </w:r>
          </w:p>
        </w:tc>
        <w:tc>
          <w:tcPr>
            <w:tcW w:w="850" w:type="dxa"/>
            <w:tcBorders>
              <w:top w:val="nil"/>
              <w:left w:val="nil"/>
              <w:bottom w:val="single" w:sz="4" w:space="0" w:color="auto"/>
              <w:right w:val="single" w:sz="4" w:space="0" w:color="auto"/>
            </w:tcBorders>
            <w:shd w:val="clear" w:color="auto" w:fill="auto"/>
            <w:noWrap/>
            <w:vAlign w:val="bottom"/>
            <w:hideMark/>
          </w:tcPr>
          <w:p w14:paraId="15220C38"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14%</w:t>
            </w:r>
          </w:p>
        </w:tc>
        <w:tc>
          <w:tcPr>
            <w:tcW w:w="851" w:type="dxa"/>
            <w:tcBorders>
              <w:top w:val="nil"/>
              <w:left w:val="nil"/>
              <w:bottom w:val="single" w:sz="4" w:space="0" w:color="auto"/>
              <w:right w:val="single" w:sz="4" w:space="0" w:color="auto"/>
            </w:tcBorders>
            <w:shd w:val="clear" w:color="000000" w:fill="D9D9D9"/>
            <w:noWrap/>
            <w:vAlign w:val="bottom"/>
            <w:hideMark/>
          </w:tcPr>
          <w:p w14:paraId="563B87D3"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86%</w:t>
            </w:r>
          </w:p>
        </w:tc>
      </w:tr>
      <w:tr w:rsidR="00362571" w:rsidRPr="00BC35CE" w14:paraId="1D34264E"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7622F790"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BASE CAMP MANAGER</w:t>
            </w:r>
          </w:p>
        </w:tc>
        <w:tc>
          <w:tcPr>
            <w:tcW w:w="850" w:type="dxa"/>
            <w:tcBorders>
              <w:top w:val="nil"/>
              <w:left w:val="nil"/>
              <w:bottom w:val="single" w:sz="4" w:space="0" w:color="auto"/>
              <w:right w:val="single" w:sz="4" w:space="0" w:color="auto"/>
            </w:tcBorders>
            <w:shd w:val="clear" w:color="auto" w:fill="auto"/>
            <w:noWrap/>
            <w:vAlign w:val="bottom"/>
            <w:hideMark/>
          </w:tcPr>
          <w:p w14:paraId="368034D7"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4</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6F77FABD"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13</w:t>
            </w:r>
          </w:p>
        </w:tc>
        <w:tc>
          <w:tcPr>
            <w:tcW w:w="850" w:type="dxa"/>
            <w:tcBorders>
              <w:top w:val="nil"/>
              <w:left w:val="nil"/>
              <w:bottom w:val="single" w:sz="4" w:space="0" w:color="auto"/>
              <w:right w:val="single" w:sz="4" w:space="0" w:color="auto"/>
            </w:tcBorders>
            <w:shd w:val="clear" w:color="auto" w:fill="auto"/>
            <w:noWrap/>
            <w:vAlign w:val="bottom"/>
            <w:hideMark/>
          </w:tcPr>
          <w:p w14:paraId="68DB0E4F"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24%</w:t>
            </w:r>
          </w:p>
        </w:tc>
        <w:tc>
          <w:tcPr>
            <w:tcW w:w="851" w:type="dxa"/>
            <w:tcBorders>
              <w:top w:val="nil"/>
              <w:left w:val="nil"/>
              <w:bottom w:val="single" w:sz="4" w:space="0" w:color="auto"/>
              <w:right w:val="single" w:sz="4" w:space="0" w:color="auto"/>
            </w:tcBorders>
            <w:shd w:val="clear" w:color="000000" w:fill="D9D9D9"/>
            <w:noWrap/>
            <w:vAlign w:val="bottom"/>
            <w:hideMark/>
          </w:tcPr>
          <w:p w14:paraId="36C0CAE3"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76%</w:t>
            </w:r>
          </w:p>
        </w:tc>
      </w:tr>
      <w:tr w:rsidR="00362571" w:rsidRPr="00BC35CE" w14:paraId="35923A45"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74AE4EE2"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BURN OFFICER IN CHARGE</w:t>
            </w:r>
          </w:p>
        </w:tc>
        <w:tc>
          <w:tcPr>
            <w:tcW w:w="850" w:type="dxa"/>
            <w:tcBorders>
              <w:top w:val="nil"/>
              <w:left w:val="nil"/>
              <w:bottom w:val="single" w:sz="4" w:space="0" w:color="auto"/>
              <w:right w:val="single" w:sz="4" w:space="0" w:color="auto"/>
            </w:tcBorders>
            <w:shd w:val="clear" w:color="auto" w:fill="auto"/>
            <w:noWrap/>
            <w:vAlign w:val="bottom"/>
            <w:hideMark/>
          </w:tcPr>
          <w:p w14:paraId="5E15180E"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13</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6A48B6C3"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260</w:t>
            </w:r>
          </w:p>
        </w:tc>
        <w:tc>
          <w:tcPr>
            <w:tcW w:w="850" w:type="dxa"/>
            <w:tcBorders>
              <w:top w:val="nil"/>
              <w:left w:val="nil"/>
              <w:bottom w:val="single" w:sz="4" w:space="0" w:color="auto"/>
              <w:right w:val="single" w:sz="4" w:space="0" w:color="auto"/>
            </w:tcBorders>
            <w:shd w:val="clear" w:color="auto" w:fill="auto"/>
            <w:noWrap/>
            <w:vAlign w:val="bottom"/>
            <w:hideMark/>
          </w:tcPr>
          <w:p w14:paraId="02984357"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5%</w:t>
            </w:r>
          </w:p>
        </w:tc>
        <w:tc>
          <w:tcPr>
            <w:tcW w:w="851" w:type="dxa"/>
            <w:tcBorders>
              <w:top w:val="nil"/>
              <w:left w:val="nil"/>
              <w:bottom w:val="single" w:sz="4" w:space="0" w:color="auto"/>
              <w:right w:val="single" w:sz="4" w:space="0" w:color="auto"/>
            </w:tcBorders>
            <w:shd w:val="clear" w:color="000000" w:fill="D9D9D9"/>
            <w:noWrap/>
            <w:vAlign w:val="bottom"/>
            <w:hideMark/>
          </w:tcPr>
          <w:p w14:paraId="265C14AF"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95%</w:t>
            </w:r>
          </w:p>
        </w:tc>
      </w:tr>
      <w:tr w:rsidR="00362571" w:rsidRPr="00BC35CE" w14:paraId="7C52D1A8"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45D2387E"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COMMUNICATIONS PLANNING OFFICER</w:t>
            </w:r>
          </w:p>
        </w:tc>
        <w:tc>
          <w:tcPr>
            <w:tcW w:w="850" w:type="dxa"/>
            <w:tcBorders>
              <w:top w:val="nil"/>
              <w:left w:val="nil"/>
              <w:bottom w:val="single" w:sz="4" w:space="0" w:color="auto"/>
              <w:right w:val="single" w:sz="4" w:space="0" w:color="auto"/>
            </w:tcBorders>
            <w:shd w:val="clear" w:color="auto" w:fill="auto"/>
            <w:noWrap/>
            <w:vAlign w:val="bottom"/>
            <w:hideMark/>
          </w:tcPr>
          <w:p w14:paraId="2CCE01EE"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5</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762CDE3A"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22</w:t>
            </w:r>
          </w:p>
        </w:tc>
        <w:tc>
          <w:tcPr>
            <w:tcW w:w="850" w:type="dxa"/>
            <w:tcBorders>
              <w:top w:val="nil"/>
              <w:left w:val="nil"/>
              <w:bottom w:val="single" w:sz="4" w:space="0" w:color="auto"/>
              <w:right w:val="single" w:sz="4" w:space="0" w:color="auto"/>
            </w:tcBorders>
            <w:shd w:val="clear" w:color="auto" w:fill="auto"/>
            <w:noWrap/>
            <w:vAlign w:val="bottom"/>
            <w:hideMark/>
          </w:tcPr>
          <w:p w14:paraId="32563DF3"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19%</w:t>
            </w:r>
          </w:p>
        </w:tc>
        <w:tc>
          <w:tcPr>
            <w:tcW w:w="851" w:type="dxa"/>
            <w:tcBorders>
              <w:top w:val="nil"/>
              <w:left w:val="nil"/>
              <w:bottom w:val="single" w:sz="4" w:space="0" w:color="auto"/>
              <w:right w:val="single" w:sz="4" w:space="0" w:color="auto"/>
            </w:tcBorders>
            <w:shd w:val="clear" w:color="000000" w:fill="D9D9D9"/>
            <w:noWrap/>
            <w:vAlign w:val="bottom"/>
            <w:hideMark/>
          </w:tcPr>
          <w:p w14:paraId="319355E4"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81%</w:t>
            </w:r>
          </w:p>
        </w:tc>
      </w:tr>
      <w:tr w:rsidR="00362571" w:rsidRPr="00BC35CE" w14:paraId="6859D412"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10422554"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CREW LEADER</w:t>
            </w:r>
          </w:p>
        </w:tc>
        <w:tc>
          <w:tcPr>
            <w:tcW w:w="850" w:type="dxa"/>
            <w:tcBorders>
              <w:top w:val="nil"/>
              <w:left w:val="nil"/>
              <w:bottom w:val="single" w:sz="4" w:space="0" w:color="auto"/>
              <w:right w:val="single" w:sz="4" w:space="0" w:color="auto"/>
            </w:tcBorders>
            <w:shd w:val="clear" w:color="auto" w:fill="auto"/>
            <w:noWrap/>
            <w:vAlign w:val="bottom"/>
            <w:hideMark/>
          </w:tcPr>
          <w:p w14:paraId="549EAE67"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24</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669589AC"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146</w:t>
            </w:r>
          </w:p>
        </w:tc>
        <w:tc>
          <w:tcPr>
            <w:tcW w:w="850" w:type="dxa"/>
            <w:tcBorders>
              <w:top w:val="nil"/>
              <w:left w:val="nil"/>
              <w:bottom w:val="single" w:sz="4" w:space="0" w:color="auto"/>
              <w:right w:val="single" w:sz="4" w:space="0" w:color="auto"/>
            </w:tcBorders>
            <w:shd w:val="clear" w:color="auto" w:fill="auto"/>
            <w:noWrap/>
            <w:vAlign w:val="bottom"/>
            <w:hideMark/>
          </w:tcPr>
          <w:p w14:paraId="11CF66AD"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14%</w:t>
            </w:r>
          </w:p>
        </w:tc>
        <w:tc>
          <w:tcPr>
            <w:tcW w:w="851" w:type="dxa"/>
            <w:tcBorders>
              <w:top w:val="nil"/>
              <w:left w:val="nil"/>
              <w:bottom w:val="single" w:sz="4" w:space="0" w:color="auto"/>
              <w:right w:val="single" w:sz="4" w:space="0" w:color="auto"/>
            </w:tcBorders>
            <w:shd w:val="clear" w:color="000000" w:fill="D9D9D9"/>
            <w:noWrap/>
            <w:vAlign w:val="bottom"/>
            <w:hideMark/>
          </w:tcPr>
          <w:p w14:paraId="5CA2B07F"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86%</w:t>
            </w:r>
          </w:p>
        </w:tc>
      </w:tr>
      <w:tr w:rsidR="00362571" w:rsidRPr="00BC35CE" w14:paraId="1C5AADFD"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5929B1DF"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FINANCE OFFICER</w:t>
            </w:r>
          </w:p>
        </w:tc>
        <w:tc>
          <w:tcPr>
            <w:tcW w:w="850" w:type="dxa"/>
            <w:tcBorders>
              <w:top w:val="nil"/>
              <w:left w:val="nil"/>
              <w:bottom w:val="single" w:sz="4" w:space="0" w:color="auto"/>
              <w:right w:val="single" w:sz="4" w:space="0" w:color="auto"/>
            </w:tcBorders>
            <w:shd w:val="clear" w:color="auto" w:fill="D9D9D9" w:themeFill="background1" w:themeFillShade="D9"/>
            <w:noWrap/>
            <w:vAlign w:val="bottom"/>
            <w:hideMark/>
          </w:tcPr>
          <w:p w14:paraId="2F99911A"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29</w:t>
            </w:r>
          </w:p>
        </w:tc>
        <w:tc>
          <w:tcPr>
            <w:tcW w:w="709" w:type="dxa"/>
            <w:tcBorders>
              <w:top w:val="nil"/>
              <w:left w:val="nil"/>
              <w:bottom w:val="single" w:sz="4" w:space="0" w:color="auto"/>
              <w:right w:val="single" w:sz="4" w:space="0" w:color="auto"/>
            </w:tcBorders>
            <w:shd w:val="clear" w:color="auto" w:fill="auto"/>
            <w:noWrap/>
            <w:vAlign w:val="bottom"/>
            <w:hideMark/>
          </w:tcPr>
          <w:p w14:paraId="31606B29"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7</w:t>
            </w:r>
          </w:p>
        </w:tc>
        <w:tc>
          <w:tcPr>
            <w:tcW w:w="850" w:type="dxa"/>
            <w:tcBorders>
              <w:top w:val="nil"/>
              <w:left w:val="nil"/>
              <w:bottom w:val="single" w:sz="4" w:space="0" w:color="auto"/>
              <w:right w:val="single" w:sz="4" w:space="0" w:color="auto"/>
            </w:tcBorders>
            <w:shd w:val="clear" w:color="000000" w:fill="D9D9D9"/>
            <w:noWrap/>
            <w:vAlign w:val="bottom"/>
            <w:hideMark/>
          </w:tcPr>
          <w:p w14:paraId="5AFBE021"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81%</w:t>
            </w:r>
          </w:p>
        </w:tc>
        <w:tc>
          <w:tcPr>
            <w:tcW w:w="851" w:type="dxa"/>
            <w:tcBorders>
              <w:top w:val="nil"/>
              <w:left w:val="nil"/>
              <w:bottom w:val="single" w:sz="4" w:space="0" w:color="auto"/>
              <w:right w:val="single" w:sz="4" w:space="0" w:color="auto"/>
            </w:tcBorders>
            <w:shd w:val="clear" w:color="auto" w:fill="auto"/>
            <w:noWrap/>
            <w:vAlign w:val="bottom"/>
            <w:hideMark/>
          </w:tcPr>
          <w:p w14:paraId="0BD242D5"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19%</w:t>
            </w:r>
          </w:p>
        </w:tc>
      </w:tr>
      <w:tr w:rsidR="00362571" w:rsidRPr="00BC35CE" w14:paraId="0F809131"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5DD176C2"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FIRE BEHAVIOUR ANALYST</w:t>
            </w:r>
          </w:p>
        </w:tc>
        <w:tc>
          <w:tcPr>
            <w:tcW w:w="850" w:type="dxa"/>
            <w:tcBorders>
              <w:top w:val="nil"/>
              <w:left w:val="nil"/>
              <w:bottom w:val="single" w:sz="4" w:space="0" w:color="auto"/>
              <w:right w:val="single" w:sz="4" w:space="0" w:color="auto"/>
            </w:tcBorders>
            <w:shd w:val="clear" w:color="auto" w:fill="auto"/>
            <w:noWrap/>
            <w:vAlign w:val="bottom"/>
            <w:hideMark/>
          </w:tcPr>
          <w:p w14:paraId="47C5E4FD"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2</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0DEEA910"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bottom"/>
            <w:hideMark/>
          </w:tcPr>
          <w:p w14:paraId="17D8748D"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18%</w:t>
            </w:r>
          </w:p>
        </w:tc>
        <w:tc>
          <w:tcPr>
            <w:tcW w:w="851" w:type="dxa"/>
            <w:tcBorders>
              <w:top w:val="nil"/>
              <w:left w:val="nil"/>
              <w:bottom w:val="single" w:sz="4" w:space="0" w:color="auto"/>
              <w:right w:val="single" w:sz="4" w:space="0" w:color="auto"/>
            </w:tcBorders>
            <w:shd w:val="clear" w:color="000000" w:fill="D9D9D9"/>
            <w:noWrap/>
            <w:vAlign w:val="bottom"/>
            <w:hideMark/>
          </w:tcPr>
          <w:p w14:paraId="65FBFF5D"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82%</w:t>
            </w:r>
          </w:p>
        </w:tc>
      </w:tr>
      <w:tr w:rsidR="00362571" w:rsidRPr="00BC35CE" w14:paraId="164DEF40"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524EC8AF"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GENERAL FIREFIGHTER</w:t>
            </w:r>
          </w:p>
        </w:tc>
        <w:tc>
          <w:tcPr>
            <w:tcW w:w="850" w:type="dxa"/>
            <w:tcBorders>
              <w:top w:val="nil"/>
              <w:left w:val="nil"/>
              <w:bottom w:val="single" w:sz="4" w:space="0" w:color="auto"/>
              <w:right w:val="single" w:sz="4" w:space="0" w:color="auto"/>
            </w:tcBorders>
            <w:shd w:val="clear" w:color="auto" w:fill="auto"/>
            <w:noWrap/>
            <w:vAlign w:val="bottom"/>
            <w:hideMark/>
          </w:tcPr>
          <w:p w14:paraId="3375D125"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233</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49E53DAD"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829</w:t>
            </w:r>
          </w:p>
        </w:tc>
        <w:tc>
          <w:tcPr>
            <w:tcW w:w="850" w:type="dxa"/>
            <w:tcBorders>
              <w:top w:val="nil"/>
              <w:left w:val="nil"/>
              <w:bottom w:val="single" w:sz="4" w:space="0" w:color="auto"/>
              <w:right w:val="single" w:sz="4" w:space="0" w:color="auto"/>
            </w:tcBorders>
            <w:shd w:val="clear" w:color="auto" w:fill="auto"/>
            <w:noWrap/>
            <w:vAlign w:val="bottom"/>
            <w:hideMark/>
          </w:tcPr>
          <w:p w14:paraId="7A7BE964"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22%</w:t>
            </w:r>
          </w:p>
        </w:tc>
        <w:tc>
          <w:tcPr>
            <w:tcW w:w="851" w:type="dxa"/>
            <w:tcBorders>
              <w:top w:val="nil"/>
              <w:left w:val="nil"/>
              <w:bottom w:val="single" w:sz="4" w:space="0" w:color="auto"/>
              <w:right w:val="single" w:sz="4" w:space="0" w:color="auto"/>
            </w:tcBorders>
            <w:shd w:val="clear" w:color="000000" w:fill="D9D9D9"/>
            <w:noWrap/>
            <w:vAlign w:val="bottom"/>
            <w:hideMark/>
          </w:tcPr>
          <w:p w14:paraId="7EB58F78"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78%</w:t>
            </w:r>
          </w:p>
        </w:tc>
      </w:tr>
      <w:tr w:rsidR="00362571" w:rsidRPr="00BC35CE" w14:paraId="7653DDFF"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46E01915"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INCIDENT CONTROLLER LEVEL 1</w:t>
            </w:r>
          </w:p>
        </w:tc>
        <w:tc>
          <w:tcPr>
            <w:tcW w:w="850" w:type="dxa"/>
            <w:tcBorders>
              <w:top w:val="nil"/>
              <w:left w:val="nil"/>
              <w:bottom w:val="single" w:sz="4" w:space="0" w:color="auto"/>
              <w:right w:val="single" w:sz="4" w:space="0" w:color="auto"/>
            </w:tcBorders>
            <w:shd w:val="clear" w:color="auto" w:fill="auto"/>
            <w:noWrap/>
            <w:vAlign w:val="bottom"/>
            <w:hideMark/>
          </w:tcPr>
          <w:p w14:paraId="1E2F0243"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10</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0C7690B2"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92</w:t>
            </w:r>
          </w:p>
        </w:tc>
        <w:tc>
          <w:tcPr>
            <w:tcW w:w="850" w:type="dxa"/>
            <w:tcBorders>
              <w:top w:val="nil"/>
              <w:left w:val="nil"/>
              <w:bottom w:val="single" w:sz="4" w:space="0" w:color="auto"/>
              <w:right w:val="single" w:sz="4" w:space="0" w:color="auto"/>
            </w:tcBorders>
            <w:shd w:val="clear" w:color="auto" w:fill="auto"/>
            <w:noWrap/>
            <w:vAlign w:val="bottom"/>
            <w:hideMark/>
          </w:tcPr>
          <w:p w14:paraId="3B99B3A9"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10%</w:t>
            </w:r>
          </w:p>
        </w:tc>
        <w:tc>
          <w:tcPr>
            <w:tcW w:w="851" w:type="dxa"/>
            <w:tcBorders>
              <w:top w:val="nil"/>
              <w:left w:val="nil"/>
              <w:bottom w:val="single" w:sz="4" w:space="0" w:color="auto"/>
              <w:right w:val="single" w:sz="4" w:space="0" w:color="auto"/>
            </w:tcBorders>
            <w:shd w:val="clear" w:color="000000" w:fill="D9D9D9"/>
            <w:noWrap/>
            <w:vAlign w:val="bottom"/>
            <w:hideMark/>
          </w:tcPr>
          <w:p w14:paraId="128E40AD"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90%</w:t>
            </w:r>
          </w:p>
        </w:tc>
      </w:tr>
      <w:tr w:rsidR="00362571" w:rsidRPr="00BC35CE" w14:paraId="2E83F2EF"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0A7885D6"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INCIDENT CONTROLLER LEVEL 2</w:t>
            </w:r>
          </w:p>
        </w:tc>
        <w:tc>
          <w:tcPr>
            <w:tcW w:w="850" w:type="dxa"/>
            <w:tcBorders>
              <w:top w:val="nil"/>
              <w:left w:val="nil"/>
              <w:bottom w:val="single" w:sz="4" w:space="0" w:color="auto"/>
              <w:right w:val="single" w:sz="4" w:space="0" w:color="auto"/>
            </w:tcBorders>
            <w:shd w:val="clear" w:color="auto" w:fill="auto"/>
            <w:noWrap/>
            <w:vAlign w:val="bottom"/>
            <w:hideMark/>
          </w:tcPr>
          <w:p w14:paraId="4CB32281"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2</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0F3F9ECF"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34</w:t>
            </w:r>
          </w:p>
        </w:tc>
        <w:tc>
          <w:tcPr>
            <w:tcW w:w="850" w:type="dxa"/>
            <w:tcBorders>
              <w:top w:val="nil"/>
              <w:left w:val="nil"/>
              <w:bottom w:val="single" w:sz="4" w:space="0" w:color="auto"/>
              <w:right w:val="single" w:sz="4" w:space="0" w:color="auto"/>
            </w:tcBorders>
            <w:shd w:val="clear" w:color="auto" w:fill="auto"/>
            <w:noWrap/>
            <w:vAlign w:val="bottom"/>
            <w:hideMark/>
          </w:tcPr>
          <w:p w14:paraId="16BC2CEA"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6%</w:t>
            </w:r>
          </w:p>
        </w:tc>
        <w:tc>
          <w:tcPr>
            <w:tcW w:w="851" w:type="dxa"/>
            <w:tcBorders>
              <w:top w:val="nil"/>
              <w:left w:val="nil"/>
              <w:bottom w:val="single" w:sz="4" w:space="0" w:color="auto"/>
              <w:right w:val="single" w:sz="4" w:space="0" w:color="auto"/>
            </w:tcBorders>
            <w:shd w:val="clear" w:color="000000" w:fill="D9D9D9"/>
            <w:noWrap/>
            <w:vAlign w:val="bottom"/>
            <w:hideMark/>
          </w:tcPr>
          <w:p w14:paraId="4C13CBF2"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94%</w:t>
            </w:r>
          </w:p>
        </w:tc>
      </w:tr>
      <w:tr w:rsidR="00362571" w:rsidRPr="00BC35CE" w14:paraId="265394D0"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170B8382"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INCIDENT CONTROLLER LEVEL 3</w:t>
            </w:r>
          </w:p>
        </w:tc>
        <w:tc>
          <w:tcPr>
            <w:tcW w:w="850" w:type="dxa"/>
            <w:tcBorders>
              <w:top w:val="nil"/>
              <w:left w:val="nil"/>
              <w:bottom w:val="single" w:sz="4" w:space="0" w:color="auto"/>
              <w:right w:val="single" w:sz="4" w:space="0" w:color="auto"/>
            </w:tcBorders>
            <w:shd w:val="clear" w:color="auto" w:fill="auto"/>
            <w:noWrap/>
            <w:vAlign w:val="bottom"/>
            <w:hideMark/>
          </w:tcPr>
          <w:p w14:paraId="2FC0CD0C"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0</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12870F64"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13</w:t>
            </w:r>
          </w:p>
        </w:tc>
        <w:tc>
          <w:tcPr>
            <w:tcW w:w="850" w:type="dxa"/>
            <w:tcBorders>
              <w:top w:val="nil"/>
              <w:left w:val="nil"/>
              <w:bottom w:val="single" w:sz="4" w:space="0" w:color="auto"/>
              <w:right w:val="single" w:sz="4" w:space="0" w:color="auto"/>
            </w:tcBorders>
            <w:shd w:val="clear" w:color="auto" w:fill="auto"/>
            <w:noWrap/>
            <w:vAlign w:val="bottom"/>
            <w:hideMark/>
          </w:tcPr>
          <w:p w14:paraId="6266347C"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0%</w:t>
            </w:r>
          </w:p>
        </w:tc>
        <w:tc>
          <w:tcPr>
            <w:tcW w:w="851" w:type="dxa"/>
            <w:tcBorders>
              <w:top w:val="nil"/>
              <w:left w:val="nil"/>
              <w:bottom w:val="single" w:sz="4" w:space="0" w:color="auto"/>
              <w:right w:val="single" w:sz="4" w:space="0" w:color="auto"/>
            </w:tcBorders>
            <w:shd w:val="clear" w:color="000000" w:fill="D9D9D9"/>
            <w:noWrap/>
            <w:vAlign w:val="bottom"/>
            <w:hideMark/>
          </w:tcPr>
          <w:p w14:paraId="05F86BFE"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100%</w:t>
            </w:r>
          </w:p>
        </w:tc>
      </w:tr>
      <w:tr w:rsidR="00362571" w:rsidRPr="00BC35CE" w14:paraId="0232A08C"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6F80C979"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INFORMATION OFFICER 3</w:t>
            </w:r>
          </w:p>
        </w:tc>
        <w:tc>
          <w:tcPr>
            <w:tcW w:w="850" w:type="dxa"/>
            <w:tcBorders>
              <w:top w:val="nil"/>
              <w:left w:val="nil"/>
              <w:bottom w:val="single" w:sz="4" w:space="0" w:color="auto"/>
              <w:right w:val="single" w:sz="4" w:space="0" w:color="auto"/>
            </w:tcBorders>
            <w:shd w:val="clear" w:color="auto" w:fill="D9D9D9" w:themeFill="background1" w:themeFillShade="D9"/>
            <w:noWrap/>
            <w:vAlign w:val="bottom"/>
            <w:hideMark/>
          </w:tcPr>
          <w:p w14:paraId="3ABE25F6"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bottom"/>
            <w:hideMark/>
          </w:tcPr>
          <w:p w14:paraId="2BC323B6"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3</w:t>
            </w:r>
          </w:p>
        </w:tc>
        <w:tc>
          <w:tcPr>
            <w:tcW w:w="850" w:type="dxa"/>
            <w:tcBorders>
              <w:top w:val="nil"/>
              <w:left w:val="nil"/>
              <w:bottom w:val="single" w:sz="4" w:space="0" w:color="auto"/>
              <w:right w:val="single" w:sz="4" w:space="0" w:color="auto"/>
            </w:tcBorders>
            <w:shd w:val="clear" w:color="000000" w:fill="D9D9D9"/>
            <w:noWrap/>
            <w:vAlign w:val="bottom"/>
            <w:hideMark/>
          </w:tcPr>
          <w:p w14:paraId="783DD2AF"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75%</w:t>
            </w:r>
          </w:p>
        </w:tc>
        <w:tc>
          <w:tcPr>
            <w:tcW w:w="851" w:type="dxa"/>
            <w:tcBorders>
              <w:top w:val="nil"/>
              <w:left w:val="nil"/>
              <w:bottom w:val="single" w:sz="4" w:space="0" w:color="auto"/>
              <w:right w:val="single" w:sz="4" w:space="0" w:color="auto"/>
            </w:tcBorders>
            <w:shd w:val="clear" w:color="auto" w:fill="auto"/>
            <w:noWrap/>
            <w:vAlign w:val="bottom"/>
            <w:hideMark/>
          </w:tcPr>
          <w:p w14:paraId="76C86E0B"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25%</w:t>
            </w:r>
          </w:p>
        </w:tc>
      </w:tr>
      <w:tr w:rsidR="00362571" w:rsidRPr="00BC35CE" w14:paraId="56C4CD07"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6B45DAC5"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IRIS OPERATOR</w:t>
            </w:r>
          </w:p>
        </w:tc>
        <w:tc>
          <w:tcPr>
            <w:tcW w:w="850" w:type="dxa"/>
            <w:tcBorders>
              <w:top w:val="nil"/>
              <w:left w:val="nil"/>
              <w:bottom w:val="single" w:sz="4" w:space="0" w:color="auto"/>
              <w:right w:val="single" w:sz="4" w:space="0" w:color="auto"/>
            </w:tcBorders>
            <w:shd w:val="clear" w:color="auto" w:fill="D9D9D9" w:themeFill="background1" w:themeFillShade="D9"/>
            <w:noWrap/>
            <w:vAlign w:val="bottom"/>
            <w:hideMark/>
          </w:tcPr>
          <w:p w14:paraId="71E6B572"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76</w:t>
            </w:r>
          </w:p>
        </w:tc>
        <w:tc>
          <w:tcPr>
            <w:tcW w:w="709" w:type="dxa"/>
            <w:tcBorders>
              <w:top w:val="nil"/>
              <w:left w:val="nil"/>
              <w:bottom w:val="single" w:sz="4" w:space="0" w:color="auto"/>
              <w:right w:val="single" w:sz="4" w:space="0" w:color="auto"/>
            </w:tcBorders>
            <w:shd w:val="clear" w:color="auto" w:fill="auto"/>
            <w:noWrap/>
            <w:vAlign w:val="bottom"/>
            <w:hideMark/>
          </w:tcPr>
          <w:p w14:paraId="3ACBCD2D"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9</w:t>
            </w:r>
          </w:p>
        </w:tc>
        <w:tc>
          <w:tcPr>
            <w:tcW w:w="850" w:type="dxa"/>
            <w:tcBorders>
              <w:top w:val="nil"/>
              <w:left w:val="nil"/>
              <w:bottom w:val="single" w:sz="4" w:space="0" w:color="auto"/>
              <w:right w:val="single" w:sz="4" w:space="0" w:color="auto"/>
            </w:tcBorders>
            <w:shd w:val="clear" w:color="000000" w:fill="D9D9D9"/>
            <w:noWrap/>
            <w:vAlign w:val="bottom"/>
            <w:hideMark/>
          </w:tcPr>
          <w:p w14:paraId="378B0D71"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89%</w:t>
            </w:r>
          </w:p>
        </w:tc>
        <w:tc>
          <w:tcPr>
            <w:tcW w:w="851" w:type="dxa"/>
            <w:tcBorders>
              <w:top w:val="nil"/>
              <w:left w:val="nil"/>
              <w:bottom w:val="single" w:sz="4" w:space="0" w:color="auto"/>
              <w:right w:val="single" w:sz="4" w:space="0" w:color="auto"/>
            </w:tcBorders>
            <w:shd w:val="clear" w:color="auto" w:fill="auto"/>
            <w:noWrap/>
            <w:vAlign w:val="bottom"/>
            <w:hideMark/>
          </w:tcPr>
          <w:p w14:paraId="6C8F7693"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11%</w:t>
            </w:r>
          </w:p>
        </w:tc>
      </w:tr>
      <w:tr w:rsidR="00362571" w:rsidRPr="00BC35CE" w14:paraId="02F274A1"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56FA6779"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LOGISTICS OFFICER LEVEL 2</w:t>
            </w:r>
          </w:p>
        </w:tc>
        <w:tc>
          <w:tcPr>
            <w:tcW w:w="850" w:type="dxa"/>
            <w:tcBorders>
              <w:top w:val="nil"/>
              <w:left w:val="nil"/>
              <w:bottom w:val="single" w:sz="4" w:space="0" w:color="auto"/>
              <w:right w:val="single" w:sz="4" w:space="0" w:color="auto"/>
            </w:tcBorders>
            <w:shd w:val="clear" w:color="auto" w:fill="auto"/>
            <w:noWrap/>
            <w:vAlign w:val="bottom"/>
            <w:hideMark/>
          </w:tcPr>
          <w:p w14:paraId="5F60764E"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6</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12A77704"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18</w:t>
            </w:r>
          </w:p>
        </w:tc>
        <w:tc>
          <w:tcPr>
            <w:tcW w:w="850" w:type="dxa"/>
            <w:tcBorders>
              <w:top w:val="nil"/>
              <w:left w:val="nil"/>
              <w:bottom w:val="single" w:sz="4" w:space="0" w:color="auto"/>
              <w:right w:val="single" w:sz="4" w:space="0" w:color="auto"/>
            </w:tcBorders>
            <w:shd w:val="clear" w:color="auto" w:fill="auto"/>
            <w:noWrap/>
            <w:vAlign w:val="bottom"/>
            <w:hideMark/>
          </w:tcPr>
          <w:p w14:paraId="3D8D7E6A"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25%</w:t>
            </w:r>
          </w:p>
        </w:tc>
        <w:tc>
          <w:tcPr>
            <w:tcW w:w="851" w:type="dxa"/>
            <w:tcBorders>
              <w:top w:val="nil"/>
              <w:left w:val="nil"/>
              <w:bottom w:val="single" w:sz="4" w:space="0" w:color="auto"/>
              <w:right w:val="single" w:sz="4" w:space="0" w:color="auto"/>
            </w:tcBorders>
            <w:shd w:val="clear" w:color="auto" w:fill="D9D9D9" w:themeFill="background1" w:themeFillShade="D9"/>
            <w:noWrap/>
            <w:vAlign w:val="bottom"/>
            <w:hideMark/>
          </w:tcPr>
          <w:p w14:paraId="7837778E"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75%</w:t>
            </w:r>
          </w:p>
        </w:tc>
      </w:tr>
      <w:tr w:rsidR="00362571" w:rsidRPr="00BC35CE" w14:paraId="00EA3F08"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2A710980"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LOGISTICS OFFICER LEVEL 3</w:t>
            </w:r>
          </w:p>
        </w:tc>
        <w:tc>
          <w:tcPr>
            <w:tcW w:w="850" w:type="dxa"/>
            <w:tcBorders>
              <w:top w:val="nil"/>
              <w:left w:val="nil"/>
              <w:bottom w:val="single" w:sz="4" w:space="0" w:color="auto"/>
              <w:right w:val="single" w:sz="4" w:space="0" w:color="auto"/>
            </w:tcBorders>
            <w:shd w:val="clear" w:color="auto" w:fill="auto"/>
            <w:noWrap/>
            <w:vAlign w:val="bottom"/>
            <w:hideMark/>
          </w:tcPr>
          <w:p w14:paraId="4D863224"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303E7A3A"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16</w:t>
            </w:r>
          </w:p>
        </w:tc>
        <w:tc>
          <w:tcPr>
            <w:tcW w:w="850" w:type="dxa"/>
            <w:tcBorders>
              <w:top w:val="nil"/>
              <w:left w:val="nil"/>
              <w:bottom w:val="single" w:sz="4" w:space="0" w:color="auto"/>
              <w:right w:val="single" w:sz="4" w:space="0" w:color="auto"/>
            </w:tcBorders>
            <w:shd w:val="clear" w:color="auto" w:fill="auto"/>
            <w:noWrap/>
            <w:vAlign w:val="bottom"/>
            <w:hideMark/>
          </w:tcPr>
          <w:p w14:paraId="67E3D32B"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6%</w:t>
            </w:r>
          </w:p>
        </w:tc>
        <w:tc>
          <w:tcPr>
            <w:tcW w:w="851" w:type="dxa"/>
            <w:tcBorders>
              <w:top w:val="nil"/>
              <w:left w:val="nil"/>
              <w:bottom w:val="single" w:sz="4" w:space="0" w:color="auto"/>
              <w:right w:val="single" w:sz="4" w:space="0" w:color="auto"/>
            </w:tcBorders>
            <w:shd w:val="clear" w:color="000000" w:fill="D9D9D9"/>
            <w:noWrap/>
            <w:vAlign w:val="bottom"/>
            <w:hideMark/>
          </w:tcPr>
          <w:p w14:paraId="2A28F921"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94%</w:t>
            </w:r>
          </w:p>
        </w:tc>
      </w:tr>
      <w:tr w:rsidR="002E142A" w:rsidRPr="00BC35CE" w14:paraId="67BE31C0" w14:textId="77777777" w:rsidTr="00C851C1">
        <w:trPr>
          <w:trHeight w:val="300"/>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7A0ED" w14:textId="77777777" w:rsidR="002E142A" w:rsidRPr="00BC35CE" w:rsidRDefault="002E142A" w:rsidP="00C851C1">
            <w:pPr>
              <w:spacing w:after="0" w:line="240" w:lineRule="auto"/>
              <w:rPr>
                <w:rFonts w:asciiTheme="minorHAnsi" w:hAnsiTheme="minorHAnsi"/>
                <w:b/>
                <w:bCs/>
                <w:color w:val="000000"/>
                <w:sz w:val="18"/>
                <w:szCs w:val="18"/>
              </w:rPr>
            </w:pPr>
            <w:r w:rsidRPr="00BC35CE">
              <w:rPr>
                <w:rFonts w:asciiTheme="minorHAnsi" w:hAnsiTheme="minorHAnsi"/>
                <w:b/>
                <w:bCs/>
                <w:color w:val="000000"/>
                <w:sz w:val="18"/>
                <w:szCs w:val="18"/>
              </w:rPr>
              <w:lastRenderedPageBreak/>
              <w:t>Capability Type</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A757F96" w14:textId="77777777" w:rsidR="002E142A" w:rsidRPr="00BC35CE" w:rsidRDefault="002E142A" w:rsidP="00C851C1">
            <w:pPr>
              <w:spacing w:after="0" w:line="240" w:lineRule="auto"/>
              <w:rPr>
                <w:rFonts w:asciiTheme="minorHAnsi" w:hAnsiTheme="minorHAnsi"/>
                <w:b/>
                <w:bCs/>
                <w:color w:val="000000"/>
                <w:sz w:val="18"/>
                <w:szCs w:val="18"/>
              </w:rPr>
            </w:pPr>
            <w:r>
              <w:rPr>
                <w:rFonts w:asciiTheme="minorHAnsi" w:hAnsiTheme="minorHAnsi"/>
                <w:b/>
                <w:bCs/>
                <w:color w:val="000000"/>
                <w:sz w:val="18"/>
                <w:szCs w:val="18"/>
              </w:rPr>
              <w:t>Female</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8AC6F04" w14:textId="77777777" w:rsidR="002E142A" w:rsidRPr="00BC35CE" w:rsidRDefault="002E142A" w:rsidP="00C851C1">
            <w:pPr>
              <w:spacing w:after="0" w:line="240" w:lineRule="auto"/>
              <w:rPr>
                <w:rFonts w:asciiTheme="minorHAnsi" w:hAnsiTheme="minorHAnsi"/>
                <w:b/>
                <w:bCs/>
                <w:color w:val="000000"/>
                <w:sz w:val="18"/>
                <w:szCs w:val="18"/>
              </w:rPr>
            </w:pPr>
            <w:r>
              <w:rPr>
                <w:rFonts w:asciiTheme="minorHAnsi" w:hAnsiTheme="minorHAnsi"/>
                <w:b/>
                <w:bCs/>
                <w:color w:val="000000"/>
                <w:sz w:val="18"/>
                <w:szCs w:val="18"/>
              </w:rPr>
              <w:t>Male</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A2BB7E9" w14:textId="77777777" w:rsidR="002E142A" w:rsidRPr="00BC35CE" w:rsidRDefault="002E142A" w:rsidP="00C851C1">
            <w:pPr>
              <w:spacing w:after="0" w:line="240" w:lineRule="auto"/>
              <w:jc w:val="center"/>
              <w:rPr>
                <w:rFonts w:asciiTheme="minorHAnsi" w:hAnsiTheme="minorHAnsi"/>
                <w:b/>
                <w:bCs/>
                <w:color w:val="000000"/>
                <w:sz w:val="18"/>
                <w:szCs w:val="18"/>
              </w:rPr>
            </w:pPr>
            <w:r w:rsidRPr="00BC35CE">
              <w:rPr>
                <w:rFonts w:asciiTheme="minorHAnsi" w:hAnsiTheme="minorHAnsi"/>
                <w:b/>
                <w:bCs/>
                <w:color w:val="000000"/>
                <w:sz w:val="18"/>
                <w:szCs w:val="18"/>
              </w:rPr>
              <w:t>% Female</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A3B15C0" w14:textId="77777777" w:rsidR="002E142A" w:rsidRPr="00BC35CE" w:rsidRDefault="002E142A" w:rsidP="00C851C1">
            <w:pPr>
              <w:spacing w:after="0" w:line="240" w:lineRule="auto"/>
              <w:jc w:val="center"/>
              <w:rPr>
                <w:rFonts w:asciiTheme="minorHAnsi" w:hAnsiTheme="minorHAnsi"/>
                <w:b/>
                <w:bCs/>
                <w:color w:val="000000"/>
                <w:sz w:val="18"/>
                <w:szCs w:val="18"/>
              </w:rPr>
            </w:pPr>
            <w:r w:rsidRPr="00BC35CE">
              <w:rPr>
                <w:rFonts w:asciiTheme="minorHAnsi" w:hAnsiTheme="minorHAnsi"/>
                <w:b/>
                <w:bCs/>
                <w:color w:val="000000"/>
                <w:sz w:val="18"/>
                <w:szCs w:val="18"/>
              </w:rPr>
              <w:t>% Male</w:t>
            </w:r>
          </w:p>
        </w:tc>
      </w:tr>
      <w:tr w:rsidR="00362571" w:rsidRPr="00BC35CE" w14:paraId="242D8844"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3580D9CB"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MOBILE BASE CAMP SUPPORT</w:t>
            </w:r>
          </w:p>
        </w:tc>
        <w:tc>
          <w:tcPr>
            <w:tcW w:w="850" w:type="dxa"/>
            <w:tcBorders>
              <w:top w:val="nil"/>
              <w:left w:val="nil"/>
              <w:bottom w:val="single" w:sz="4" w:space="0" w:color="auto"/>
              <w:right w:val="single" w:sz="4" w:space="0" w:color="auto"/>
            </w:tcBorders>
            <w:shd w:val="clear" w:color="auto" w:fill="D9D9D9" w:themeFill="background1" w:themeFillShade="D9"/>
            <w:noWrap/>
            <w:vAlign w:val="bottom"/>
            <w:hideMark/>
          </w:tcPr>
          <w:p w14:paraId="2B3009F4"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18</w:t>
            </w:r>
          </w:p>
        </w:tc>
        <w:tc>
          <w:tcPr>
            <w:tcW w:w="709" w:type="dxa"/>
            <w:tcBorders>
              <w:top w:val="nil"/>
              <w:left w:val="nil"/>
              <w:bottom w:val="single" w:sz="4" w:space="0" w:color="auto"/>
              <w:right w:val="single" w:sz="4" w:space="0" w:color="auto"/>
            </w:tcBorders>
            <w:shd w:val="clear" w:color="auto" w:fill="auto"/>
            <w:noWrap/>
            <w:vAlign w:val="bottom"/>
            <w:hideMark/>
          </w:tcPr>
          <w:p w14:paraId="6CFAA656"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7</w:t>
            </w:r>
          </w:p>
        </w:tc>
        <w:tc>
          <w:tcPr>
            <w:tcW w:w="850" w:type="dxa"/>
            <w:tcBorders>
              <w:top w:val="nil"/>
              <w:left w:val="nil"/>
              <w:bottom w:val="single" w:sz="4" w:space="0" w:color="auto"/>
              <w:right w:val="single" w:sz="4" w:space="0" w:color="auto"/>
            </w:tcBorders>
            <w:shd w:val="clear" w:color="000000" w:fill="D9D9D9"/>
            <w:noWrap/>
            <w:vAlign w:val="bottom"/>
            <w:hideMark/>
          </w:tcPr>
          <w:p w14:paraId="66CC2322"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72%</w:t>
            </w:r>
          </w:p>
        </w:tc>
        <w:tc>
          <w:tcPr>
            <w:tcW w:w="851" w:type="dxa"/>
            <w:tcBorders>
              <w:top w:val="nil"/>
              <w:left w:val="nil"/>
              <w:bottom w:val="single" w:sz="4" w:space="0" w:color="auto"/>
              <w:right w:val="single" w:sz="4" w:space="0" w:color="auto"/>
            </w:tcBorders>
            <w:shd w:val="clear" w:color="auto" w:fill="auto"/>
            <w:noWrap/>
            <w:vAlign w:val="bottom"/>
            <w:hideMark/>
          </w:tcPr>
          <w:p w14:paraId="406CACCA"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28%</w:t>
            </w:r>
          </w:p>
        </w:tc>
      </w:tr>
      <w:tr w:rsidR="00362571" w:rsidRPr="00BC35CE" w14:paraId="6DF1962A"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01D16C1A"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OPERATIONS OFFICER LEVEL 1</w:t>
            </w:r>
          </w:p>
        </w:tc>
        <w:tc>
          <w:tcPr>
            <w:tcW w:w="850" w:type="dxa"/>
            <w:tcBorders>
              <w:top w:val="nil"/>
              <w:left w:val="nil"/>
              <w:bottom w:val="single" w:sz="4" w:space="0" w:color="auto"/>
              <w:right w:val="single" w:sz="4" w:space="0" w:color="auto"/>
            </w:tcBorders>
            <w:shd w:val="clear" w:color="auto" w:fill="auto"/>
            <w:noWrap/>
            <w:vAlign w:val="bottom"/>
            <w:hideMark/>
          </w:tcPr>
          <w:p w14:paraId="5A2CDB4A"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29</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05E5886B"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291</w:t>
            </w:r>
          </w:p>
        </w:tc>
        <w:tc>
          <w:tcPr>
            <w:tcW w:w="850" w:type="dxa"/>
            <w:tcBorders>
              <w:top w:val="nil"/>
              <w:left w:val="nil"/>
              <w:bottom w:val="single" w:sz="4" w:space="0" w:color="auto"/>
              <w:right w:val="single" w:sz="4" w:space="0" w:color="auto"/>
            </w:tcBorders>
            <w:shd w:val="clear" w:color="auto" w:fill="auto"/>
            <w:noWrap/>
            <w:vAlign w:val="bottom"/>
            <w:hideMark/>
          </w:tcPr>
          <w:p w14:paraId="51AF35E1"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9%</w:t>
            </w:r>
          </w:p>
        </w:tc>
        <w:tc>
          <w:tcPr>
            <w:tcW w:w="851" w:type="dxa"/>
            <w:tcBorders>
              <w:top w:val="nil"/>
              <w:left w:val="nil"/>
              <w:bottom w:val="single" w:sz="4" w:space="0" w:color="auto"/>
              <w:right w:val="single" w:sz="4" w:space="0" w:color="auto"/>
            </w:tcBorders>
            <w:shd w:val="clear" w:color="000000" w:fill="D9D9D9"/>
            <w:noWrap/>
            <w:vAlign w:val="bottom"/>
            <w:hideMark/>
          </w:tcPr>
          <w:p w14:paraId="49B2DDBE"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91%</w:t>
            </w:r>
          </w:p>
        </w:tc>
      </w:tr>
      <w:tr w:rsidR="00362571" w:rsidRPr="00BC35CE" w14:paraId="42B6C517"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681AC8C9"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OPERATIONS OFFICER LEVEL 2</w:t>
            </w:r>
          </w:p>
        </w:tc>
        <w:tc>
          <w:tcPr>
            <w:tcW w:w="850" w:type="dxa"/>
            <w:tcBorders>
              <w:top w:val="nil"/>
              <w:left w:val="nil"/>
              <w:bottom w:val="single" w:sz="4" w:space="0" w:color="auto"/>
              <w:right w:val="single" w:sz="4" w:space="0" w:color="auto"/>
            </w:tcBorders>
            <w:shd w:val="clear" w:color="auto" w:fill="auto"/>
            <w:noWrap/>
            <w:vAlign w:val="bottom"/>
            <w:hideMark/>
          </w:tcPr>
          <w:p w14:paraId="6695A6B3"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3</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16291F82"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185</w:t>
            </w:r>
          </w:p>
        </w:tc>
        <w:tc>
          <w:tcPr>
            <w:tcW w:w="850" w:type="dxa"/>
            <w:tcBorders>
              <w:top w:val="nil"/>
              <w:left w:val="nil"/>
              <w:bottom w:val="single" w:sz="4" w:space="0" w:color="auto"/>
              <w:right w:val="single" w:sz="4" w:space="0" w:color="auto"/>
            </w:tcBorders>
            <w:shd w:val="clear" w:color="auto" w:fill="auto"/>
            <w:noWrap/>
            <w:vAlign w:val="bottom"/>
            <w:hideMark/>
          </w:tcPr>
          <w:p w14:paraId="42AA8915"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2%</w:t>
            </w:r>
          </w:p>
        </w:tc>
        <w:tc>
          <w:tcPr>
            <w:tcW w:w="851" w:type="dxa"/>
            <w:tcBorders>
              <w:top w:val="nil"/>
              <w:left w:val="nil"/>
              <w:bottom w:val="single" w:sz="4" w:space="0" w:color="auto"/>
              <w:right w:val="single" w:sz="4" w:space="0" w:color="auto"/>
            </w:tcBorders>
            <w:shd w:val="clear" w:color="000000" w:fill="D9D9D9"/>
            <w:noWrap/>
            <w:vAlign w:val="bottom"/>
            <w:hideMark/>
          </w:tcPr>
          <w:p w14:paraId="2359AFB7"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98%</w:t>
            </w:r>
          </w:p>
        </w:tc>
      </w:tr>
      <w:tr w:rsidR="00362571" w:rsidRPr="00BC35CE" w14:paraId="334487C1"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78B3D360"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OPERATIONS OFFICER LEVEL 3</w:t>
            </w:r>
          </w:p>
        </w:tc>
        <w:tc>
          <w:tcPr>
            <w:tcW w:w="850" w:type="dxa"/>
            <w:tcBorders>
              <w:top w:val="nil"/>
              <w:left w:val="nil"/>
              <w:bottom w:val="single" w:sz="4" w:space="0" w:color="auto"/>
              <w:right w:val="single" w:sz="4" w:space="0" w:color="auto"/>
            </w:tcBorders>
            <w:shd w:val="clear" w:color="auto" w:fill="auto"/>
            <w:noWrap/>
            <w:vAlign w:val="bottom"/>
            <w:hideMark/>
          </w:tcPr>
          <w:p w14:paraId="25C109C8"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0</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79A0F387"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20</w:t>
            </w:r>
          </w:p>
        </w:tc>
        <w:tc>
          <w:tcPr>
            <w:tcW w:w="850" w:type="dxa"/>
            <w:tcBorders>
              <w:top w:val="nil"/>
              <w:left w:val="nil"/>
              <w:bottom w:val="single" w:sz="4" w:space="0" w:color="auto"/>
              <w:right w:val="single" w:sz="4" w:space="0" w:color="auto"/>
            </w:tcBorders>
            <w:shd w:val="clear" w:color="auto" w:fill="auto"/>
            <w:noWrap/>
            <w:vAlign w:val="bottom"/>
            <w:hideMark/>
          </w:tcPr>
          <w:p w14:paraId="2EAB72E3"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0%</w:t>
            </w:r>
          </w:p>
        </w:tc>
        <w:tc>
          <w:tcPr>
            <w:tcW w:w="851" w:type="dxa"/>
            <w:tcBorders>
              <w:top w:val="nil"/>
              <w:left w:val="nil"/>
              <w:bottom w:val="single" w:sz="4" w:space="0" w:color="auto"/>
              <w:right w:val="single" w:sz="4" w:space="0" w:color="auto"/>
            </w:tcBorders>
            <w:shd w:val="clear" w:color="000000" w:fill="D9D9D9"/>
            <w:noWrap/>
            <w:vAlign w:val="bottom"/>
            <w:hideMark/>
          </w:tcPr>
          <w:p w14:paraId="02633713"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100%</w:t>
            </w:r>
          </w:p>
        </w:tc>
      </w:tr>
      <w:tr w:rsidR="00362571" w:rsidRPr="00BC35CE" w14:paraId="573217C5"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6718C544"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PLANNING OFFICER LEVEL 2</w:t>
            </w:r>
          </w:p>
        </w:tc>
        <w:tc>
          <w:tcPr>
            <w:tcW w:w="850" w:type="dxa"/>
            <w:tcBorders>
              <w:top w:val="nil"/>
              <w:left w:val="nil"/>
              <w:bottom w:val="single" w:sz="4" w:space="0" w:color="auto"/>
              <w:right w:val="single" w:sz="4" w:space="0" w:color="auto"/>
            </w:tcBorders>
            <w:shd w:val="clear" w:color="auto" w:fill="auto"/>
            <w:noWrap/>
            <w:vAlign w:val="bottom"/>
            <w:hideMark/>
          </w:tcPr>
          <w:p w14:paraId="3C549D7E"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9</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152AB1CF"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23</w:t>
            </w:r>
          </w:p>
        </w:tc>
        <w:tc>
          <w:tcPr>
            <w:tcW w:w="850" w:type="dxa"/>
            <w:tcBorders>
              <w:top w:val="nil"/>
              <w:left w:val="nil"/>
              <w:bottom w:val="single" w:sz="4" w:space="0" w:color="auto"/>
              <w:right w:val="single" w:sz="4" w:space="0" w:color="auto"/>
            </w:tcBorders>
            <w:shd w:val="clear" w:color="auto" w:fill="auto"/>
            <w:noWrap/>
            <w:vAlign w:val="bottom"/>
            <w:hideMark/>
          </w:tcPr>
          <w:p w14:paraId="21F40D2C"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28%</w:t>
            </w:r>
          </w:p>
        </w:tc>
        <w:tc>
          <w:tcPr>
            <w:tcW w:w="851" w:type="dxa"/>
            <w:tcBorders>
              <w:top w:val="nil"/>
              <w:left w:val="nil"/>
              <w:bottom w:val="single" w:sz="4" w:space="0" w:color="auto"/>
              <w:right w:val="single" w:sz="4" w:space="0" w:color="auto"/>
            </w:tcBorders>
            <w:shd w:val="clear" w:color="000000" w:fill="D9D9D9"/>
            <w:noWrap/>
            <w:vAlign w:val="bottom"/>
            <w:hideMark/>
          </w:tcPr>
          <w:p w14:paraId="2AAA0297"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72%</w:t>
            </w:r>
          </w:p>
        </w:tc>
      </w:tr>
      <w:tr w:rsidR="00362571" w:rsidRPr="00BC35CE" w14:paraId="1DBB1203"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37C6D442"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PLANNING OFFICER LEVEL 3</w:t>
            </w:r>
          </w:p>
        </w:tc>
        <w:tc>
          <w:tcPr>
            <w:tcW w:w="850" w:type="dxa"/>
            <w:tcBorders>
              <w:top w:val="nil"/>
              <w:left w:val="nil"/>
              <w:bottom w:val="single" w:sz="4" w:space="0" w:color="auto"/>
              <w:right w:val="single" w:sz="4" w:space="0" w:color="auto"/>
            </w:tcBorders>
            <w:shd w:val="clear" w:color="auto" w:fill="auto"/>
            <w:noWrap/>
            <w:vAlign w:val="bottom"/>
            <w:hideMark/>
          </w:tcPr>
          <w:p w14:paraId="61C9ACD5"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3</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10F864D0"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28</w:t>
            </w:r>
          </w:p>
        </w:tc>
        <w:tc>
          <w:tcPr>
            <w:tcW w:w="850" w:type="dxa"/>
            <w:tcBorders>
              <w:top w:val="nil"/>
              <w:left w:val="nil"/>
              <w:bottom w:val="single" w:sz="4" w:space="0" w:color="auto"/>
              <w:right w:val="single" w:sz="4" w:space="0" w:color="auto"/>
            </w:tcBorders>
            <w:shd w:val="clear" w:color="auto" w:fill="auto"/>
            <w:noWrap/>
            <w:vAlign w:val="bottom"/>
            <w:hideMark/>
          </w:tcPr>
          <w:p w14:paraId="24403596"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10%</w:t>
            </w:r>
          </w:p>
        </w:tc>
        <w:tc>
          <w:tcPr>
            <w:tcW w:w="851" w:type="dxa"/>
            <w:tcBorders>
              <w:top w:val="nil"/>
              <w:left w:val="nil"/>
              <w:bottom w:val="single" w:sz="4" w:space="0" w:color="auto"/>
              <w:right w:val="single" w:sz="4" w:space="0" w:color="auto"/>
            </w:tcBorders>
            <w:shd w:val="clear" w:color="000000" w:fill="D9D9D9"/>
            <w:noWrap/>
            <w:vAlign w:val="bottom"/>
            <w:hideMark/>
          </w:tcPr>
          <w:p w14:paraId="4E5493E8"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90%</w:t>
            </w:r>
          </w:p>
        </w:tc>
      </w:tr>
      <w:tr w:rsidR="00362571" w:rsidRPr="00BC35CE" w14:paraId="164BD2D8"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2CAEB1B1" w14:textId="77777777" w:rsidR="00362571" w:rsidRPr="00BC35CE" w:rsidRDefault="00362571" w:rsidP="00F20880">
            <w:pPr>
              <w:spacing w:after="0" w:line="240" w:lineRule="auto"/>
              <w:rPr>
                <w:rFonts w:asciiTheme="minorHAnsi" w:hAnsiTheme="minorHAnsi"/>
                <w:color w:val="000000"/>
                <w:sz w:val="18"/>
                <w:szCs w:val="18"/>
              </w:rPr>
            </w:pPr>
            <w:bookmarkStart w:id="8" w:name="_GoBack"/>
            <w:r w:rsidRPr="00BC35CE">
              <w:rPr>
                <w:rFonts w:asciiTheme="minorHAnsi" w:hAnsiTheme="minorHAnsi"/>
                <w:color w:val="000000"/>
                <w:sz w:val="18"/>
                <w:szCs w:val="18"/>
              </w:rPr>
              <w:t>REGIONAL AGENCY COMMANDER</w:t>
            </w:r>
          </w:p>
        </w:tc>
        <w:tc>
          <w:tcPr>
            <w:tcW w:w="850" w:type="dxa"/>
            <w:tcBorders>
              <w:top w:val="nil"/>
              <w:left w:val="nil"/>
              <w:bottom w:val="single" w:sz="4" w:space="0" w:color="auto"/>
              <w:right w:val="single" w:sz="4" w:space="0" w:color="auto"/>
            </w:tcBorders>
            <w:shd w:val="clear" w:color="auto" w:fill="auto"/>
            <w:noWrap/>
            <w:vAlign w:val="bottom"/>
            <w:hideMark/>
          </w:tcPr>
          <w:p w14:paraId="44E39A68"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9</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6AA77014"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45</w:t>
            </w:r>
          </w:p>
        </w:tc>
        <w:tc>
          <w:tcPr>
            <w:tcW w:w="850" w:type="dxa"/>
            <w:tcBorders>
              <w:top w:val="nil"/>
              <w:left w:val="nil"/>
              <w:bottom w:val="single" w:sz="4" w:space="0" w:color="auto"/>
              <w:right w:val="single" w:sz="4" w:space="0" w:color="auto"/>
            </w:tcBorders>
            <w:shd w:val="clear" w:color="auto" w:fill="auto"/>
            <w:noWrap/>
            <w:vAlign w:val="bottom"/>
            <w:hideMark/>
          </w:tcPr>
          <w:p w14:paraId="3483A97A"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17%</w:t>
            </w:r>
          </w:p>
        </w:tc>
        <w:tc>
          <w:tcPr>
            <w:tcW w:w="851" w:type="dxa"/>
            <w:tcBorders>
              <w:top w:val="nil"/>
              <w:left w:val="nil"/>
              <w:bottom w:val="single" w:sz="4" w:space="0" w:color="auto"/>
              <w:right w:val="single" w:sz="4" w:space="0" w:color="auto"/>
            </w:tcBorders>
            <w:shd w:val="clear" w:color="000000" w:fill="D9D9D9"/>
            <w:noWrap/>
            <w:vAlign w:val="bottom"/>
            <w:hideMark/>
          </w:tcPr>
          <w:p w14:paraId="3A096A9D"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83%</w:t>
            </w:r>
          </w:p>
        </w:tc>
      </w:tr>
      <w:bookmarkEnd w:id="8"/>
      <w:tr w:rsidR="00362571" w:rsidRPr="00BC35CE" w14:paraId="7FE5DF44"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75E458B8"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REGIONAL CONTROLLER</w:t>
            </w:r>
          </w:p>
        </w:tc>
        <w:tc>
          <w:tcPr>
            <w:tcW w:w="850" w:type="dxa"/>
            <w:tcBorders>
              <w:top w:val="nil"/>
              <w:left w:val="nil"/>
              <w:bottom w:val="single" w:sz="4" w:space="0" w:color="auto"/>
              <w:right w:val="single" w:sz="4" w:space="0" w:color="auto"/>
            </w:tcBorders>
            <w:shd w:val="clear" w:color="auto" w:fill="auto"/>
            <w:noWrap/>
            <w:vAlign w:val="bottom"/>
            <w:hideMark/>
          </w:tcPr>
          <w:p w14:paraId="542C8A25"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4BBC9EA8"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5</w:t>
            </w:r>
          </w:p>
        </w:tc>
        <w:tc>
          <w:tcPr>
            <w:tcW w:w="850" w:type="dxa"/>
            <w:tcBorders>
              <w:top w:val="nil"/>
              <w:left w:val="nil"/>
              <w:bottom w:val="single" w:sz="4" w:space="0" w:color="auto"/>
              <w:right w:val="single" w:sz="4" w:space="0" w:color="auto"/>
            </w:tcBorders>
            <w:shd w:val="clear" w:color="auto" w:fill="auto"/>
            <w:noWrap/>
            <w:vAlign w:val="bottom"/>
            <w:hideMark/>
          </w:tcPr>
          <w:p w14:paraId="1E1F7E7B"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17%</w:t>
            </w:r>
          </w:p>
        </w:tc>
        <w:tc>
          <w:tcPr>
            <w:tcW w:w="851" w:type="dxa"/>
            <w:tcBorders>
              <w:top w:val="nil"/>
              <w:left w:val="nil"/>
              <w:bottom w:val="single" w:sz="4" w:space="0" w:color="auto"/>
              <w:right w:val="single" w:sz="4" w:space="0" w:color="auto"/>
            </w:tcBorders>
            <w:shd w:val="clear" w:color="000000" w:fill="D9D9D9"/>
            <w:noWrap/>
            <w:vAlign w:val="bottom"/>
            <w:hideMark/>
          </w:tcPr>
          <w:p w14:paraId="3943FA4B"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83%</w:t>
            </w:r>
          </w:p>
        </w:tc>
      </w:tr>
      <w:tr w:rsidR="00362571" w:rsidRPr="00BC35CE" w14:paraId="22192E88"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30B3339B"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RESOURCES OFFICER LEVEL 2</w:t>
            </w:r>
          </w:p>
        </w:tc>
        <w:tc>
          <w:tcPr>
            <w:tcW w:w="850" w:type="dxa"/>
            <w:tcBorders>
              <w:top w:val="nil"/>
              <w:left w:val="nil"/>
              <w:bottom w:val="single" w:sz="4" w:space="0" w:color="auto"/>
              <w:right w:val="single" w:sz="4" w:space="0" w:color="auto"/>
            </w:tcBorders>
            <w:shd w:val="clear" w:color="auto" w:fill="D9D9D9" w:themeFill="background1" w:themeFillShade="D9"/>
            <w:noWrap/>
            <w:vAlign w:val="bottom"/>
            <w:hideMark/>
          </w:tcPr>
          <w:p w14:paraId="65CF9D8B"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32</w:t>
            </w:r>
          </w:p>
        </w:tc>
        <w:tc>
          <w:tcPr>
            <w:tcW w:w="709" w:type="dxa"/>
            <w:tcBorders>
              <w:top w:val="nil"/>
              <w:left w:val="nil"/>
              <w:bottom w:val="single" w:sz="4" w:space="0" w:color="auto"/>
              <w:right w:val="single" w:sz="4" w:space="0" w:color="auto"/>
            </w:tcBorders>
            <w:shd w:val="clear" w:color="auto" w:fill="auto"/>
            <w:noWrap/>
            <w:vAlign w:val="bottom"/>
            <w:hideMark/>
          </w:tcPr>
          <w:p w14:paraId="68DBCE56"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10</w:t>
            </w:r>
          </w:p>
        </w:tc>
        <w:tc>
          <w:tcPr>
            <w:tcW w:w="850" w:type="dxa"/>
            <w:tcBorders>
              <w:top w:val="nil"/>
              <w:left w:val="nil"/>
              <w:bottom w:val="single" w:sz="4" w:space="0" w:color="auto"/>
              <w:right w:val="single" w:sz="4" w:space="0" w:color="auto"/>
            </w:tcBorders>
            <w:shd w:val="clear" w:color="auto" w:fill="D9D9D9" w:themeFill="background1" w:themeFillShade="D9"/>
            <w:noWrap/>
            <w:vAlign w:val="bottom"/>
            <w:hideMark/>
          </w:tcPr>
          <w:p w14:paraId="5387A836"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76%</w:t>
            </w:r>
          </w:p>
        </w:tc>
        <w:tc>
          <w:tcPr>
            <w:tcW w:w="851" w:type="dxa"/>
            <w:tcBorders>
              <w:top w:val="nil"/>
              <w:left w:val="nil"/>
              <w:bottom w:val="single" w:sz="4" w:space="0" w:color="auto"/>
              <w:right w:val="single" w:sz="4" w:space="0" w:color="auto"/>
            </w:tcBorders>
            <w:shd w:val="clear" w:color="auto" w:fill="auto"/>
            <w:noWrap/>
            <w:vAlign w:val="bottom"/>
            <w:hideMark/>
          </w:tcPr>
          <w:p w14:paraId="164CF9D5"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24%</w:t>
            </w:r>
          </w:p>
        </w:tc>
      </w:tr>
      <w:tr w:rsidR="00362571" w:rsidRPr="00BC35CE" w14:paraId="5E0A1F9E"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3B1ADC31"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SAFETY OFFICER</w:t>
            </w:r>
          </w:p>
        </w:tc>
        <w:tc>
          <w:tcPr>
            <w:tcW w:w="850" w:type="dxa"/>
            <w:tcBorders>
              <w:top w:val="nil"/>
              <w:left w:val="nil"/>
              <w:bottom w:val="single" w:sz="4" w:space="0" w:color="auto"/>
              <w:right w:val="single" w:sz="4" w:space="0" w:color="auto"/>
            </w:tcBorders>
            <w:shd w:val="clear" w:color="auto" w:fill="auto"/>
            <w:noWrap/>
            <w:vAlign w:val="bottom"/>
            <w:hideMark/>
          </w:tcPr>
          <w:p w14:paraId="107E13E7"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2</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4FCE3F10"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38</w:t>
            </w:r>
          </w:p>
        </w:tc>
        <w:tc>
          <w:tcPr>
            <w:tcW w:w="850" w:type="dxa"/>
            <w:tcBorders>
              <w:top w:val="nil"/>
              <w:left w:val="nil"/>
              <w:bottom w:val="single" w:sz="4" w:space="0" w:color="auto"/>
              <w:right w:val="single" w:sz="4" w:space="0" w:color="auto"/>
            </w:tcBorders>
            <w:shd w:val="clear" w:color="auto" w:fill="auto"/>
            <w:noWrap/>
            <w:vAlign w:val="bottom"/>
            <w:hideMark/>
          </w:tcPr>
          <w:p w14:paraId="365620DB"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5%</w:t>
            </w:r>
          </w:p>
        </w:tc>
        <w:tc>
          <w:tcPr>
            <w:tcW w:w="851" w:type="dxa"/>
            <w:tcBorders>
              <w:top w:val="nil"/>
              <w:left w:val="nil"/>
              <w:bottom w:val="single" w:sz="4" w:space="0" w:color="auto"/>
              <w:right w:val="single" w:sz="4" w:space="0" w:color="auto"/>
            </w:tcBorders>
            <w:shd w:val="clear" w:color="000000" w:fill="D9D9D9"/>
            <w:noWrap/>
            <w:vAlign w:val="bottom"/>
            <w:hideMark/>
          </w:tcPr>
          <w:p w14:paraId="21373572"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95%</w:t>
            </w:r>
          </w:p>
        </w:tc>
      </w:tr>
      <w:tr w:rsidR="00362571" w:rsidRPr="00BC35CE" w14:paraId="43CCEC4E"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456BDBFF"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SITUATION OFFICER LEVEL 3</w:t>
            </w:r>
          </w:p>
        </w:tc>
        <w:tc>
          <w:tcPr>
            <w:tcW w:w="850" w:type="dxa"/>
            <w:tcBorders>
              <w:top w:val="nil"/>
              <w:left w:val="nil"/>
              <w:bottom w:val="single" w:sz="4" w:space="0" w:color="auto"/>
              <w:right w:val="single" w:sz="4" w:space="0" w:color="auto"/>
            </w:tcBorders>
            <w:shd w:val="clear" w:color="auto" w:fill="auto"/>
            <w:noWrap/>
            <w:vAlign w:val="bottom"/>
            <w:hideMark/>
          </w:tcPr>
          <w:p w14:paraId="55E3992E"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11</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177867DC"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40</w:t>
            </w:r>
          </w:p>
        </w:tc>
        <w:tc>
          <w:tcPr>
            <w:tcW w:w="850" w:type="dxa"/>
            <w:tcBorders>
              <w:top w:val="nil"/>
              <w:left w:val="nil"/>
              <w:bottom w:val="single" w:sz="4" w:space="0" w:color="auto"/>
              <w:right w:val="single" w:sz="4" w:space="0" w:color="auto"/>
            </w:tcBorders>
            <w:shd w:val="clear" w:color="auto" w:fill="auto"/>
            <w:noWrap/>
            <w:vAlign w:val="bottom"/>
            <w:hideMark/>
          </w:tcPr>
          <w:p w14:paraId="013516DA"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22%</w:t>
            </w:r>
          </w:p>
        </w:tc>
        <w:tc>
          <w:tcPr>
            <w:tcW w:w="851" w:type="dxa"/>
            <w:tcBorders>
              <w:top w:val="nil"/>
              <w:left w:val="nil"/>
              <w:bottom w:val="single" w:sz="4" w:space="0" w:color="auto"/>
              <w:right w:val="single" w:sz="4" w:space="0" w:color="auto"/>
            </w:tcBorders>
            <w:shd w:val="clear" w:color="000000" w:fill="D9D9D9"/>
            <w:noWrap/>
            <w:vAlign w:val="bottom"/>
            <w:hideMark/>
          </w:tcPr>
          <w:p w14:paraId="6CBA57F3"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78%</w:t>
            </w:r>
          </w:p>
        </w:tc>
      </w:tr>
      <w:tr w:rsidR="00362571" w:rsidRPr="00BC35CE" w14:paraId="76154A0B"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27924846"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STATE AGENCY COMMANDER</w:t>
            </w:r>
          </w:p>
        </w:tc>
        <w:tc>
          <w:tcPr>
            <w:tcW w:w="850" w:type="dxa"/>
            <w:tcBorders>
              <w:top w:val="nil"/>
              <w:left w:val="nil"/>
              <w:bottom w:val="single" w:sz="4" w:space="0" w:color="auto"/>
              <w:right w:val="single" w:sz="4" w:space="0" w:color="auto"/>
            </w:tcBorders>
            <w:shd w:val="clear" w:color="auto" w:fill="auto"/>
            <w:noWrap/>
            <w:vAlign w:val="bottom"/>
            <w:hideMark/>
          </w:tcPr>
          <w:p w14:paraId="31EB7A66"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31C37425"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11</w:t>
            </w:r>
          </w:p>
        </w:tc>
        <w:tc>
          <w:tcPr>
            <w:tcW w:w="850" w:type="dxa"/>
            <w:tcBorders>
              <w:top w:val="nil"/>
              <w:left w:val="nil"/>
              <w:bottom w:val="single" w:sz="4" w:space="0" w:color="auto"/>
              <w:right w:val="single" w:sz="4" w:space="0" w:color="auto"/>
            </w:tcBorders>
            <w:shd w:val="clear" w:color="auto" w:fill="auto"/>
            <w:noWrap/>
            <w:vAlign w:val="bottom"/>
            <w:hideMark/>
          </w:tcPr>
          <w:p w14:paraId="324B8828"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8%</w:t>
            </w:r>
          </w:p>
        </w:tc>
        <w:tc>
          <w:tcPr>
            <w:tcW w:w="851" w:type="dxa"/>
            <w:tcBorders>
              <w:top w:val="nil"/>
              <w:left w:val="nil"/>
              <w:bottom w:val="single" w:sz="4" w:space="0" w:color="auto"/>
              <w:right w:val="single" w:sz="4" w:space="0" w:color="auto"/>
            </w:tcBorders>
            <w:shd w:val="clear" w:color="000000" w:fill="D9D9D9"/>
            <w:noWrap/>
            <w:vAlign w:val="bottom"/>
            <w:hideMark/>
          </w:tcPr>
          <w:p w14:paraId="16B342C5"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92%</w:t>
            </w:r>
          </w:p>
        </w:tc>
      </w:tr>
      <w:tr w:rsidR="00362571" w:rsidRPr="00BC35CE" w14:paraId="56983B1B"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29C676F7"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STATE DUTY OFFICER</w:t>
            </w:r>
          </w:p>
        </w:tc>
        <w:tc>
          <w:tcPr>
            <w:tcW w:w="850" w:type="dxa"/>
            <w:tcBorders>
              <w:top w:val="nil"/>
              <w:left w:val="nil"/>
              <w:bottom w:val="single" w:sz="4" w:space="0" w:color="auto"/>
              <w:right w:val="single" w:sz="4" w:space="0" w:color="auto"/>
            </w:tcBorders>
            <w:shd w:val="clear" w:color="auto" w:fill="auto"/>
            <w:noWrap/>
            <w:vAlign w:val="bottom"/>
            <w:hideMark/>
          </w:tcPr>
          <w:p w14:paraId="3DCEBC05"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2</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3F0FE0EF"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6</w:t>
            </w:r>
          </w:p>
        </w:tc>
        <w:tc>
          <w:tcPr>
            <w:tcW w:w="850" w:type="dxa"/>
            <w:tcBorders>
              <w:top w:val="nil"/>
              <w:left w:val="nil"/>
              <w:bottom w:val="single" w:sz="4" w:space="0" w:color="auto"/>
              <w:right w:val="single" w:sz="4" w:space="0" w:color="auto"/>
            </w:tcBorders>
            <w:shd w:val="clear" w:color="auto" w:fill="auto"/>
            <w:noWrap/>
            <w:vAlign w:val="bottom"/>
            <w:hideMark/>
          </w:tcPr>
          <w:p w14:paraId="5F3517D9"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25%</w:t>
            </w:r>
          </w:p>
        </w:tc>
        <w:tc>
          <w:tcPr>
            <w:tcW w:w="851" w:type="dxa"/>
            <w:tcBorders>
              <w:top w:val="nil"/>
              <w:left w:val="nil"/>
              <w:bottom w:val="single" w:sz="4" w:space="0" w:color="auto"/>
              <w:right w:val="single" w:sz="4" w:space="0" w:color="auto"/>
            </w:tcBorders>
            <w:shd w:val="clear" w:color="000000" w:fill="D9D9D9"/>
            <w:noWrap/>
            <w:vAlign w:val="bottom"/>
            <w:hideMark/>
          </w:tcPr>
          <w:p w14:paraId="12E0D6AC"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75%</w:t>
            </w:r>
          </w:p>
        </w:tc>
      </w:tr>
      <w:tr w:rsidR="00362571" w:rsidRPr="00BC35CE" w14:paraId="1A5DE5C2"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2920649C"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STATE PLANNING LEADER</w:t>
            </w:r>
          </w:p>
        </w:tc>
        <w:tc>
          <w:tcPr>
            <w:tcW w:w="850" w:type="dxa"/>
            <w:tcBorders>
              <w:top w:val="nil"/>
              <w:left w:val="nil"/>
              <w:bottom w:val="single" w:sz="4" w:space="0" w:color="auto"/>
              <w:right w:val="single" w:sz="4" w:space="0" w:color="auto"/>
            </w:tcBorders>
            <w:shd w:val="clear" w:color="auto" w:fill="auto"/>
            <w:noWrap/>
            <w:vAlign w:val="bottom"/>
            <w:hideMark/>
          </w:tcPr>
          <w:p w14:paraId="5AC07A6E"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0</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14:paraId="2525ABEC"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4</w:t>
            </w:r>
          </w:p>
        </w:tc>
        <w:tc>
          <w:tcPr>
            <w:tcW w:w="850" w:type="dxa"/>
            <w:tcBorders>
              <w:top w:val="nil"/>
              <w:left w:val="nil"/>
              <w:bottom w:val="single" w:sz="4" w:space="0" w:color="auto"/>
              <w:right w:val="single" w:sz="4" w:space="0" w:color="auto"/>
            </w:tcBorders>
            <w:shd w:val="clear" w:color="auto" w:fill="auto"/>
            <w:noWrap/>
            <w:vAlign w:val="bottom"/>
            <w:hideMark/>
          </w:tcPr>
          <w:p w14:paraId="31414E08"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0%</w:t>
            </w:r>
          </w:p>
        </w:tc>
        <w:tc>
          <w:tcPr>
            <w:tcW w:w="851" w:type="dxa"/>
            <w:tcBorders>
              <w:top w:val="nil"/>
              <w:left w:val="nil"/>
              <w:bottom w:val="single" w:sz="4" w:space="0" w:color="auto"/>
              <w:right w:val="single" w:sz="4" w:space="0" w:color="auto"/>
            </w:tcBorders>
            <w:shd w:val="clear" w:color="000000" w:fill="D9D9D9"/>
            <w:noWrap/>
            <w:vAlign w:val="bottom"/>
            <w:hideMark/>
          </w:tcPr>
          <w:p w14:paraId="315B65D2"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100%</w:t>
            </w:r>
          </w:p>
        </w:tc>
      </w:tr>
      <w:tr w:rsidR="00362571" w:rsidRPr="00BC35CE" w14:paraId="15EAE9ED"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1F440D5C"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STATE PUBLIC INFORMATION OFFICER</w:t>
            </w:r>
          </w:p>
        </w:tc>
        <w:tc>
          <w:tcPr>
            <w:tcW w:w="850" w:type="dxa"/>
            <w:tcBorders>
              <w:top w:val="nil"/>
              <w:left w:val="nil"/>
              <w:bottom w:val="single" w:sz="4" w:space="0" w:color="auto"/>
              <w:right w:val="single" w:sz="4" w:space="0" w:color="auto"/>
            </w:tcBorders>
            <w:shd w:val="clear" w:color="auto" w:fill="D9D9D9" w:themeFill="background1" w:themeFillShade="D9"/>
            <w:noWrap/>
            <w:vAlign w:val="bottom"/>
            <w:hideMark/>
          </w:tcPr>
          <w:p w14:paraId="10C139A6"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8</w:t>
            </w:r>
          </w:p>
        </w:tc>
        <w:tc>
          <w:tcPr>
            <w:tcW w:w="709" w:type="dxa"/>
            <w:tcBorders>
              <w:top w:val="nil"/>
              <w:left w:val="nil"/>
              <w:bottom w:val="single" w:sz="4" w:space="0" w:color="auto"/>
              <w:right w:val="single" w:sz="4" w:space="0" w:color="auto"/>
            </w:tcBorders>
            <w:shd w:val="clear" w:color="auto" w:fill="auto"/>
            <w:noWrap/>
            <w:vAlign w:val="bottom"/>
            <w:hideMark/>
          </w:tcPr>
          <w:p w14:paraId="5FCD43C2"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w:t>
            </w:r>
          </w:p>
        </w:tc>
        <w:tc>
          <w:tcPr>
            <w:tcW w:w="850" w:type="dxa"/>
            <w:tcBorders>
              <w:top w:val="nil"/>
              <w:left w:val="nil"/>
              <w:bottom w:val="single" w:sz="4" w:space="0" w:color="auto"/>
              <w:right w:val="single" w:sz="4" w:space="0" w:color="auto"/>
            </w:tcBorders>
            <w:shd w:val="clear" w:color="000000" w:fill="D9D9D9"/>
            <w:noWrap/>
            <w:vAlign w:val="bottom"/>
            <w:hideMark/>
          </w:tcPr>
          <w:p w14:paraId="60AD5AFE"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89%</w:t>
            </w:r>
          </w:p>
        </w:tc>
        <w:tc>
          <w:tcPr>
            <w:tcW w:w="851" w:type="dxa"/>
            <w:tcBorders>
              <w:top w:val="nil"/>
              <w:left w:val="nil"/>
              <w:bottom w:val="single" w:sz="4" w:space="0" w:color="auto"/>
              <w:right w:val="single" w:sz="4" w:space="0" w:color="auto"/>
            </w:tcBorders>
            <w:shd w:val="clear" w:color="auto" w:fill="auto"/>
            <w:noWrap/>
            <w:vAlign w:val="bottom"/>
            <w:hideMark/>
          </w:tcPr>
          <w:p w14:paraId="7588A33A"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11%</w:t>
            </w:r>
          </w:p>
        </w:tc>
      </w:tr>
      <w:tr w:rsidR="00362571" w:rsidRPr="00BC35CE" w14:paraId="7D095D62"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701CD454"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TIMEKEEPER</w:t>
            </w:r>
          </w:p>
        </w:tc>
        <w:tc>
          <w:tcPr>
            <w:tcW w:w="850" w:type="dxa"/>
            <w:tcBorders>
              <w:top w:val="nil"/>
              <w:left w:val="nil"/>
              <w:bottom w:val="single" w:sz="4" w:space="0" w:color="auto"/>
              <w:right w:val="single" w:sz="4" w:space="0" w:color="auto"/>
            </w:tcBorders>
            <w:shd w:val="clear" w:color="auto" w:fill="D9D9D9" w:themeFill="background1" w:themeFillShade="D9"/>
            <w:noWrap/>
            <w:vAlign w:val="bottom"/>
            <w:hideMark/>
          </w:tcPr>
          <w:p w14:paraId="1D0A934D"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93</w:t>
            </w:r>
          </w:p>
        </w:tc>
        <w:tc>
          <w:tcPr>
            <w:tcW w:w="709" w:type="dxa"/>
            <w:tcBorders>
              <w:top w:val="nil"/>
              <w:left w:val="nil"/>
              <w:bottom w:val="single" w:sz="4" w:space="0" w:color="auto"/>
              <w:right w:val="single" w:sz="4" w:space="0" w:color="auto"/>
            </w:tcBorders>
            <w:shd w:val="clear" w:color="auto" w:fill="auto"/>
            <w:noWrap/>
            <w:vAlign w:val="bottom"/>
            <w:hideMark/>
          </w:tcPr>
          <w:p w14:paraId="39C1C352"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16</w:t>
            </w:r>
          </w:p>
        </w:tc>
        <w:tc>
          <w:tcPr>
            <w:tcW w:w="850" w:type="dxa"/>
            <w:tcBorders>
              <w:top w:val="nil"/>
              <w:left w:val="nil"/>
              <w:bottom w:val="single" w:sz="4" w:space="0" w:color="auto"/>
              <w:right w:val="single" w:sz="4" w:space="0" w:color="auto"/>
            </w:tcBorders>
            <w:shd w:val="clear" w:color="000000" w:fill="D9D9D9"/>
            <w:noWrap/>
            <w:vAlign w:val="bottom"/>
            <w:hideMark/>
          </w:tcPr>
          <w:p w14:paraId="596EEC2A"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85%</w:t>
            </w:r>
          </w:p>
        </w:tc>
        <w:tc>
          <w:tcPr>
            <w:tcW w:w="851" w:type="dxa"/>
            <w:tcBorders>
              <w:top w:val="nil"/>
              <w:left w:val="nil"/>
              <w:bottom w:val="single" w:sz="4" w:space="0" w:color="auto"/>
              <w:right w:val="single" w:sz="4" w:space="0" w:color="auto"/>
            </w:tcBorders>
            <w:shd w:val="clear" w:color="auto" w:fill="auto"/>
            <w:noWrap/>
            <w:vAlign w:val="bottom"/>
            <w:hideMark/>
          </w:tcPr>
          <w:p w14:paraId="0F66FD20"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15%</w:t>
            </w:r>
          </w:p>
        </w:tc>
      </w:tr>
      <w:tr w:rsidR="00362571" w:rsidRPr="00BC35CE" w14:paraId="1D2B2445" w14:textId="77777777" w:rsidTr="002E142A">
        <w:trPr>
          <w:trHeight w:val="300"/>
          <w:tblHeader/>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14:paraId="6B50719C" w14:textId="77777777" w:rsidR="00362571" w:rsidRPr="00BC35CE" w:rsidRDefault="00362571" w:rsidP="00F20880">
            <w:pPr>
              <w:spacing w:after="0" w:line="240" w:lineRule="auto"/>
              <w:rPr>
                <w:rFonts w:asciiTheme="minorHAnsi" w:hAnsiTheme="minorHAnsi"/>
                <w:color w:val="000000"/>
                <w:sz w:val="18"/>
                <w:szCs w:val="18"/>
              </w:rPr>
            </w:pPr>
            <w:r w:rsidRPr="00BC35CE">
              <w:rPr>
                <w:rFonts w:asciiTheme="minorHAnsi" w:hAnsiTheme="minorHAnsi"/>
                <w:color w:val="000000"/>
                <w:sz w:val="18"/>
                <w:szCs w:val="18"/>
              </w:rPr>
              <w:t>WARNINGS AND ADVICE OFFICER</w:t>
            </w:r>
          </w:p>
        </w:tc>
        <w:tc>
          <w:tcPr>
            <w:tcW w:w="850" w:type="dxa"/>
            <w:tcBorders>
              <w:top w:val="nil"/>
              <w:left w:val="nil"/>
              <w:bottom w:val="single" w:sz="4" w:space="0" w:color="auto"/>
              <w:right w:val="single" w:sz="4" w:space="0" w:color="auto"/>
            </w:tcBorders>
            <w:shd w:val="clear" w:color="auto" w:fill="D9D9D9" w:themeFill="background1" w:themeFillShade="D9"/>
            <w:noWrap/>
            <w:vAlign w:val="bottom"/>
            <w:hideMark/>
          </w:tcPr>
          <w:p w14:paraId="08235500"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12</w:t>
            </w:r>
          </w:p>
        </w:tc>
        <w:tc>
          <w:tcPr>
            <w:tcW w:w="709" w:type="dxa"/>
            <w:tcBorders>
              <w:top w:val="nil"/>
              <w:left w:val="nil"/>
              <w:bottom w:val="single" w:sz="4" w:space="0" w:color="auto"/>
              <w:right w:val="single" w:sz="4" w:space="0" w:color="auto"/>
            </w:tcBorders>
            <w:shd w:val="clear" w:color="auto" w:fill="auto"/>
            <w:noWrap/>
            <w:vAlign w:val="bottom"/>
            <w:hideMark/>
          </w:tcPr>
          <w:p w14:paraId="4E80A70F"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4</w:t>
            </w:r>
          </w:p>
        </w:tc>
        <w:tc>
          <w:tcPr>
            <w:tcW w:w="850" w:type="dxa"/>
            <w:tcBorders>
              <w:top w:val="nil"/>
              <w:left w:val="nil"/>
              <w:bottom w:val="single" w:sz="4" w:space="0" w:color="auto"/>
              <w:right w:val="single" w:sz="4" w:space="0" w:color="auto"/>
            </w:tcBorders>
            <w:shd w:val="clear" w:color="000000" w:fill="D9D9D9"/>
            <w:noWrap/>
            <w:vAlign w:val="bottom"/>
            <w:hideMark/>
          </w:tcPr>
          <w:p w14:paraId="3895BDEC"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75%</w:t>
            </w:r>
          </w:p>
        </w:tc>
        <w:tc>
          <w:tcPr>
            <w:tcW w:w="851" w:type="dxa"/>
            <w:tcBorders>
              <w:top w:val="nil"/>
              <w:left w:val="nil"/>
              <w:bottom w:val="single" w:sz="4" w:space="0" w:color="auto"/>
              <w:right w:val="single" w:sz="4" w:space="0" w:color="auto"/>
            </w:tcBorders>
            <w:shd w:val="clear" w:color="000000" w:fill="FFFFFF"/>
            <w:noWrap/>
            <w:vAlign w:val="bottom"/>
            <w:hideMark/>
          </w:tcPr>
          <w:p w14:paraId="63A3C78C" w14:textId="77777777" w:rsidR="00362571" w:rsidRPr="00BC35CE" w:rsidRDefault="00362571" w:rsidP="00F20880">
            <w:pPr>
              <w:spacing w:after="0" w:line="240" w:lineRule="auto"/>
              <w:jc w:val="right"/>
              <w:rPr>
                <w:rFonts w:asciiTheme="minorHAnsi" w:hAnsiTheme="minorHAnsi"/>
                <w:color w:val="000000"/>
                <w:sz w:val="18"/>
                <w:szCs w:val="18"/>
              </w:rPr>
            </w:pPr>
            <w:r w:rsidRPr="00BC35CE">
              <w:rPr>
                <w:rFonts w:asciiTheme="minorHAnsi" w:hAnsiTheme="minorHAnsi"/>
                <w:color w:val="000000"/>
                <w:sz w:val="18"/>
                <w:szCs w:val="18"/>
              </w:rPr>
              <w:t>25%</w:t>
            </w:r>
          </w:p>
        </w:tc>
      </w:tr>
    </w:tbl>
    <w:p w14:paraId="319EC4B3" w14:textId="77777777" w:rsidR="00D635D1" w:rsidRDefault="00D635D1" w:rsidP="00D635D1"/>
    <w:p w14:paraId="68FFBC4D" w14:textId="07E89F4D" w:rsidR="00540D0C" w:rsidRDefault="00540D0C" w:rsidP="00D635D1">
      <w:pPr>
        <w:pStyle w:val="body0"/>
      </w:pPr>
      <w:r w:rsidRPr="00540D0C">
        <w:t>In addition to the above, approximately 618 seasonal PFFs were employed in 2014/15. Of these 523 (85 per cent) were male and 95 (15 per cent) were female.</w:t>
      </w:r>
    </w:p>
    <w:p w14:paraId="32ECD434" w14:textId="77777777" w:rsidR="00D635D1" w:rsidRDefault="00D635D1" w:rsidP="00D635D1">
      <w:pPr>
        <w:pStyle w:val="body0"/>
      </w:pPr>
      <w:r>
        <w:t>Fire and emergency incidents typically involve many people, responding to high risk situations that can change rapidly. They also have the potential to impact significantly on the Victorian community. In order to manage these types of incidents our leaders need to be able to:</w:t>
      </w:r>
    </w:p>
    <w:p w14:paraId="4295AC2D" w14:textId="48CC8FD1" w:rsidR="00D635D1" w:rsidRDefault="00D635D1" w:rsidP="00C95EB7">
      <w:pPr>
        <w:pStyle w:val="body0"/>
        <w:numPr>
          <w:ilvl w:val="0"/>
          <w:numId w:val="6"/>
        </w:numPr>
        <w:spacing w:after="40"/>
        <w:ind w:left="1434" w:hanging="357"/>
      </w:pPr>
      <w:r>
        <w:t>make</w:t>
      </w:r>
      <w:r w:rsidR="00F97FC4">
        <w:t xml:space="preserve"> </w:t>
      </w:r>
      <w:r>
        <w:t>time critical decisions;</w:t>
      </w:r>
    </w:p>
    <w:p w14:paraId="02FB19A9" w14:textId="77777777" w:rsidR="00D635D1" w:rsidRDefault="00D635D1" w:rsidP="00C95EB7">
      <w:pPr>
        <w:pStyle w:val="body0"/>
        <w:numPr>
          <w:ilvl w:val="0"/>
          <w:numId w:val="6"/>
        </w:numPr>
        <w:spacing w:after="40"/>
        <w:ind w:left="1434" w:hanging="357"/>
      </w:pPr>
      <w:r>
        <w:t>communicate with a range of stakeholders; and</w:t>
      </w:r>
    </w:p>
    <w:p w14:paraId="6A86DC3D" w14:textId="5901FF03" w:rsidR="002F5C73" w:rsidRDefault="00D635D1" w:rsidP="002F5C73">
      <w:pPr>
        <w:pStyle w:val="body0"/>
        <w:numPr>
          <w:ilvl w:val="0"/>
          <w:numId w:val="6"/>
        </w:numPr>
        <w:spacing w:after="40"/>
        <w:ind w:left="1434" w:hanging="357"/>
      </w:pPr>
      <w:r>
        <w:t>lead and motivate people to act.</w:t>
      </w:r>
    </w:p>
    <w:p w14:paraId="3CA0F074" w14:textId="77777777" w:rsidR="002F5C73" w:rsidRDefault="002F5C73" w:rsidP="00F815FE">
      <w:pPr>
        <w:pStyle w:val="body0"/>
        <w:spacing w:after="40"/>
        <w:ind w:left="1077"/>
      </w:pPr>
    </w:p>
    <w:p w14:paraId="212A2BA2" w14:textId="0CEA6188" w:rsidR="00540D0C" w:rsidRDefault="00540D0C">
      <w:pPr>
        <w:pStyle w:val="body0"/>
      </w:pPr>
      <w:r w:rsidRPr="00540D0C">
        <w:t xml:space="preserve">Leadership positions exist across the spectrum of strategic leadership (e.g. Agency Commanders, Regional Controllers, Duty Officers), Incident leadership (key leadership roles within a Level 3 or Level 3 IMT), </w:t>
      </w:r>
      <w:r w:rsidR="0019777A">
        <w:t>T</w:t>
      </w:r>
      <w:r w:rsidRPr="00540D0C">
        <w:t>eam Leadership (Level 1 and level 2 roles) and personal leadership (emerging leaders and all emergency responders).</w:t>
      </w:r>
    </w:p>
    <w:p w14:paraId="69D8A50E" w14:textId="07CBBE5A" w:rsidR="00540D0C" w:rsidRDefault="00540D0C">
      <w:pPr>
        <w:pStyle w:val="body0"/>
      </w:pPr>
      <w:r w:rsidRPr="00540D0C">
        <w:t>It is recognised that staff and managers across the organisations demonstrate personal leadership in both the fire and emergency roles they perform and their substantive roles.  For the purposes of this report</w:t>
      </w:r>
      <w:r w:rsidR="00827B01">
        <w:t>,</w:t>
      </w:r>
      <w:r w:rsidRPr="00540D0C">
        <w:t xml:space="preserve"> Leadership has been defined as Strategic, Incident and Team leadership roles.</w:t>
      </w:r>
    </w:p>
    <w:p w14:paraId="19BC1C53" w14:textId="647E00F5" w:rsidR="00D635D1" w:rsidRDefault="00D635D1">
      <w:pPr>
        <w:pStyle w:val="body0"/>
      </w:pPr>
      <w:r>
        <w:t>There are 889 personnel holding roles that fall within Strategic, Incident and Team leadership. Of these</w:t>
      </w:r>
      <w:r w:rsidR="001D269F">
        <w:t>,</w:t>
      </w:r>
      <w:r>
        <w:t xml:space="preserve"> 175 (20 per cent) are female and 714 (80 per cent) are male. </w:t>
      </w:r>
    </w:p>
    <w:p w14:paraId="32C9B3D9" w14:textId="43942542" w:rsidR="00D635D1" w:rsidRDefault="00D635D1" w:rsidP="00B10FA6">
      <w:pPr>
        <w:ind w:left="720"/>
      </w:pPr>
      <w:r>
        <w:rPr>
          <w:noProof/>
        </w:rPr>
        <w:lastRenderedPageBreak/>
        <w:drawing>
          <wp:inline distT="0" distB="0" distL="0" distR="0" wp14:anchorId="39E027E1" wp14:editId="4801160E">
            <wp:extent cx="3978234" cy="2315688"/>
            <wp:effectExtent l="0" t="0" r="3810" b="889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F054E97" w14:textId="03D29E40" w:rsidR="00D635D1" w:rsidRPr="00BD0DA3" w:rsidRDefault="00540D0C" w:rsidP="004778AB">
      <w:pPr>
        <w:pStyle w:val="Heading4"/>
        <w:rPr>
          <w:szCs w:val="21"/>
        </w:rPr>
      </w:pPr>
      <w:r>
        <w:rPr>
          <w:szCs w:val="21"/>
        </w:rPr>
        <w:t>G</w:t>
      </w:r>
      <w:r w:rsidR="00D635D1" w:rsidRPr="00BD0DA3">
        <w:rPr>
          <w:szCs w:val="21"/>
        </w:rPr>
        <w:t>ender equity</w:t>
      </w:r>
      <w:r>
        <w:rPr>
          <w:szCs w:val="21"/>
        </w:rPr>
        <w:t xml:space="preserve"> programs</w:t>
      </w:r>
    </w:p>
    <w:p w14:paraId="09A4F0FE" w14:textId="33DEF35B" w:rsidR="00D635D1" w:rsidRDefault="00D635D1" w:rsidP="00D635D1">
      <w:pPr>
        <w:pStyle w:val="body0"/>
        <w:rPr>
          <w:rFonts w:ascii="Calibri" w:eastAsia="Times New Roman" w:hAnsi="Calibri" w:cs="Calibri"/>
          <w:color w:val="000000"/>
        </w:rPr>
      </w:pPr>
      <w:r>
        <w:rPr>
          <w:rFonts w:ascii="Calibri" w:eastAsia="Times New Roman" w:hAnsi="Calibri" w:cs="Calibri"/>
          <w:color w:val="000000"/>
        </w:rPr>
        <w:t xml:space="preserve">The following </w:t>
      </w:r>
      <w:r w:rsidR="00BD0DA3">
        <w:rPr>
          <w:rFonts w:ascii="Calibri" w:eastAsia="Times New Roman" w:hAnsi="Calibri" w:cs="Calibri"/>
          <w:color w:val="000000"/>
        </w:rPr>
        <w:t xml:space="preserve">section </w:t>
      </w:r>
      <w:r>
        <w:rPr>
          <w:rFonts w:ascii="Calibri" w:eastAsia="Times New Roman" w:hAnsi="Calibri" w:cs="Calibri"/>
          <w:color w:val="000000"/>
        </w:rPr>
        <w:t>outlines the commitment and approaches to gender equity that DELWP and its partner agencies have adopted.</w:t>
      </w:r>
    </w:p>
    <w:p w14:paraId="17BDF699" w14:textId="77777777" w:rsidR="00D635D1" w:rsidRPr="00012F07" w:rsidRDefault="00D635D1" w:rsidP="00D635D1">
      <w:pPr>
        <w:pStyle w:val="body0"/>
        <w:rPr>
          <w:rFonts w:ascii="Calibri" w:eastAsia="Times New Roman" w:hAnsi="Calibri" w:cs="Calibri"/>
          <w:b/>
          <w:color w:val="000000"/>
          <w:sz w:val="22"/>
        </w:rPr>
      </w:pPr>
      <w:r w:rsidRPr="00012F07">
        <w:rPr>
          <w:rFonts w:ascii="Calibri" w:eastAsia="Times New Roman" w:hAnsi="Calibri" w:cs="Calibri"/>
          <w:b/>
          <w:color w:val="000000"/>
          <w:sz w:val="22"/>
        </w:rPr>
        <w:t>DELWP</w:t>
      </w:r>
    </w:p>
    <w:p w14:paraId="2A1084D2" w14:textId="3E56756F" w:rsidR="00E34991" w:rsidRDefault="00D635D1">
      <w:pPr>
        <w:pStyle w:val="body0"/>
      </w:pPr>
      <w:r w:rsidRPr="000A54B7">
        <w:t xml:space="preserve">DELWP is committed to gender equity and generational and cultural diversity within its workforce, and in ensuring that the diversity of its workforce is reflected in its involvement in emergency management. The DELWP Gender Equity Action Plan is </w:t>
      </w:r>
      <w:r w:rsidR="00827B01">
        <w:t>under</w:t>
      </w:r>
      <w:r w:rsidRPr="000A54B7">
        <w:t xml:space="preserve"> development, and outlines a series of actions under six key action areas</w:t>
      </w:r>
      <w:r w:rsidR="00540D0C" w:rsidRPr="000A54B7">
        <w:t>; Improving systems, Leadership and advocacy, Development and support, Flexibility first, Storytelling and Governance and measurement.</w:t>
      </w:r>
    </w:p>
    <w:p w14:paraId="17E4E622" w14:textId="21C326EF" w:rsidR="00D635D1" w:rsidRPr="00CF11FA" w:rsidRDefault="00D635D1" w:rsidP="00D635D1">
      <w:pPr>
        <w:pStyle w:val="body0"/>
        <w:rPr>
          <w:rFonts w:cs="Helvetica"/>
          <w:color w:val="333333"/>
          <w:lang w:val="en"/>
        </w:rPr>
      </w:pPr>
      <w:r w:rsidRPr="007B3573">
        <w:t xml:space="preserve">DELWP </w:t>
      </w:r>
      <w:r w:rsidR="00130FBC">
        <w:t>is</w:t>
      </w:r>
      <w:r>
        <w:t xml:space="preserve"> </w:t>
      </w:r>
      <w:r w:rsidRPr="00E9412C">
        <w:t>actively</w:t>
      </w:r>
      <w:r w:rsidRPr="007B3573">
        <w:t xml:space="preserve"> engaged in a number of programs to </w:t>
      </w:r>
      <w:r w:rsidRPr="00CF11FA">
        <w:t xml:space="preserve">promote and foster gender equality and cultural diversity within its day-to-day workforce and its emergency workforce. </w:t>
      </w:r>
      <w:r w:rsidRPr="00CF11FA">
        <w:rPr>
          <w:rFonts w:cs="Helvetica"/>
          <w:color w:val="333333"/>
          <w:lang w:val="en"/>
        </w:rPr>
        <w:t>DELWP programs to support gender equity include:</w:t>
      </w:r>
    </w:p>
    <w:p w14:paraId="435D6657" w14:textId="77777777" w:rsidR="00D635D1" w:rsidRPr="00CF11FA" w:rsidRDefault="00D635D1" w:rsidP="00C95EB7">
      <w:pPr>
        <w:pStyle w:val="body0"/>
        <w:numPr>
          <w:ilvl w:val="0"/>
          <w:numId w:val="7"/>
        </w:numPr>
        <w:spacing w:after="40"/>
        <w:ind w:left="1434" w:hanging="357"/>
        <w:rPr>
          <w:lang w:val="en"/>
        </w:rPr>
      </w:pPr>
      <w:r w:rsidRPr="00CF11FA">
        <w:rPr>
          <w:lang w:val="en"/>
        </w:rPr>
        <w:t xml:space="preserve">a pilot program to help our people to better understand their </w:t>
      </w:r>
      <w:r w:rsidRPr="00CF11FA">
        <w:rPr>
          <w:b/>
          <w:bCs/>
          <w:lang w:val="en"/>
        </w:rPr>
        <w:t>unconscious knowledge and bias</w:t>
      </w:r>
      <w:r w:rsidRPr="00917E3D">
        <w:rPr>
          <w:bCs/>
          <w:lang w:val="en"/>
        </w:rPr>
        <w:t>;</w:t>
      </w:r>
    </w:p>
    <w:p w14:paraId="712BF616" w14:textId="77777777" w:rsidR="00D635D1" w:rsidRPr="00CF11FA" w:rsidRDefault="00D635D1" w:rsidP="00C95EB7">
      <w:pPr>
        <w:pStyle w:val="body0"/>
        <w:numPr>
          <w:ilvl w:val="0"/>
          <w:numId w:val="7"/>
        </w:numPr>
        <w:spacing w:after="40"/>
        <w:ind w:left="1434" w:hanging="357"/>
        <w:rPr>
          <w:lang w:val="en"/>
        </w:rPr>
      </w:pPr>
      <w:r w:rsidRPr="00CF11FA">
        <w:rPr>
          <w:lang w:val="en"/>
        </w:rPr>
        <w:t xml:space="preserve">the self-paced </w:t>
      </w:r>
      <w:r w:rsidRPr="00CF11FA">
        <w:rPr>
          <w:b/>
          <w:bCs/>
          <w:lang w:val="en"/>
        </w:rPr>
        <w:t>My Mentor</w:t>
      </w:r>
      <w:r w:rsidRPr="00CF11FA">
        <w:rPr>
          <w:lang w:val="en"/>
        </w:rPr>
        <w:t xml:space="preserve"> learning program</w:t>
      </w:r>
      <w:r>
        <w:rPr>
          <w:lang w:val="en"/>
        </w:rPr>
        <w:t>;</w:t>
      </w:r>
    </w:p>
    <w:p w14:paraId="42575882" w14:textId="6135A3E0" w:rsidR="00E34991" w:rsidRDefault="00D635D1" w:rsidP="004D4D92">
      <w:pPr>
        <w:pStyle w:val="body0"/>
        <w:numPr>
          <w:ilvl w:val="0"/>
          <w:numId w:val="7"/>
        </w:numPr>
        <w:spacing w:after="40"/>
        <w:ind w:left="1434" w:hanging="357"/>
        <w:rPr>
          <w:lang w:val="en"/>
        </w:rPr>
      </w:pPr>
      <w:r w:rsidRPr="004D4D92">
        <w:rPr>
          <w:lang w:val="en"/>
        </w:rPr>
        <w:t xml:space="preserve">supporting DELWP women through the </w:t>
      </w:r>
      <w:r w:rsidRPr="004D4D92">
        <w:rPr>
          <w:b/>
          <w:bCs/>
          <w:lang w:val="en"/>
        </w:rPr>
        <w:t>ANZSOG program</w:t>
      </w:r>
      <w:r w:rsidRPr="007E51C0">
        <w:rPr>
          <w:lang w:val="en"/>
        </w:rPr>
        <w:t xml:space="preserve"> 'Women in Leadership – Achieving and Flourishing'</w:t>
      </w:r>
      <w:r w:rsidRPr="00E34991">
        <w:rPr>
          <w:lang w:val="en"/>
        </w:rPr>
        <w:t xml:space="preserve"> </w:t>
      </w:r>
    </w:p>
    <w:p w14:paraId="35B1EE9B" w14:textId="6C66DA30" w:rsidR="00D635D1" w:rsidRPr="00E34991" w:rsidRDefault="00D635D1" w:rsidP="007E51C0">
      <w:pPr>
        <w:pStyle w:val="body0"/>
        <w:numPr>
          <w:ilvl w:val="0"/>
          <w:numId w:val="7"/>
        </w:numPr>
        <w:spacing w:after="40"/>
        <w:ind w:left="1434" w:hanging="357"/>
        <w:rPr>
          <w:lang w:val="en"/>
        </w:rPr>
      </w:pPr>
      <w:r w:rsidRPr="004D4D92">
        <w:rPr>
          <w:lang w:val="en"/>
        </w:rPr>
        <w:t>develop</w:t>
      </w:r>
      <w:r w:rsidR="00BD0DA3" w:rsidRPr="007E51C0">
        <w:rPr>
          <w:lang w:val="en"/>
        </w:rPr>
        <w:t>ment of</w:t>
      </w:r>
      <w:r w:rsidRPr="00E34991">
        <w:rPr>
          <w:lang w:val="en"/>
        </w:rPr>
        <w:t xml:space="preserve"> an in-house program for DELWP women aspiring to leadership.</w:t>
      </w:r>
    </w:p>
    <w:p w14:paraId="061B6F67" w14:textId="77777777" w:rsidR="00D635D1" w:rsidRDefault="00D635D1" w:rsidP="00D635D1">
      <w:pPr>
        <w:rPr>
          <w:b/>
        </w:rPr>
      </w:pPr>
    </w:p>
    <w:p w14:paraId="658D73A5" w14:textId="77777777" w:rsidR="00D635D1" w:rsidRPr="000A54B7" w:rsidRDefault="00D635D1" w:rsidP="00D635D1">
      <w:pPr>
        <w:pStyle w:val="body0"/>
        <w:rPr>
          <w:b/>
          <w:sz w:val="22"/>
          <w:szCs w:val="21"/>
        </w:rPr>
      </w:pPr>
      <w:r w:rsidRPr="000A54B7">
        <w:rPr>
          <w:b/>
          <w:sz w:val="22"/>
          <w:szCs w:val="21"/>
        </w:rPr>
        <w:t>Parks Victoria</w:t>
      </w:r>
    </w:p>
    <w:p w14:paraId="7E9A67BD" w14:textId="77777777" w:rsidR="00D635D1" w:rsidRDefault="00D635D1" w:rsidP="00D635D1">
      <w:pPr>
        <w:pStyle w:val="body0"/>
      </w:pPr>
      <w:r>
        <w:t xml:space="preserve">Parks Victoria is </w:t>
      </w:r>
      <w:r w:rsidRPr="0056450F">
        <w:t xml:space="preserve">currently actively working the gender diversity space. </w:t>
      </w:r>
      <w:r>
        <w:t xml:space="preserve">Acting CEO, Chris Rose, recently participated in Ken Lay’s ‘Gender and Disaster in Emergency Services’ survey of emergency services’ chiefs and executives. </w:t>
      </w:r>
    </w:p>
    <w:p w14:paraId="048AC5F5" w14:textId="77777777" w:rsidR="00D635D1" w:rsidRDefault="00D635D1" w:rsidP="00D635D1">
      <w:pPr>
        <w:pStyle w:val="body0"/>
      </w:pPr>
      <w:r w:rsidRPr="0056450F">
        <w:t xml:space="preserve">Ariana Henderson and </w:t>
      </w:r>
      <w:r>
        <w:t>Sandra Robinson</w:t>
      </w:r>
      <w:r w:rsidRPr="0056450F">
        <w:t xml:space="preserve"> recently presented </w:t>
      </w:r>
      <w:r>
        <w:t xml:space="preserve">‘Bring Your Lipstick to Work’ </w:t>
      </w:r>
      <w:r w:rsidRPr="0056450F">
        <w:t>at the</w:t>
      </w:r>
      <w:r>
        <w:t xml:space="preserve"> 2015</w:t>
      </w:r>
      <w:r w:rsidRPr="0056450F">
        <w:t xml:space="preserve"> AFAC Conference in Adelaide. </w:t>
      </w:r>
      <w:r>
        <w:t xml:space="preserve">This project is focused on empowering women to be their authentic selves in a male dominated culture and be accepted. It also identifies that barriers to women becoming leaders in the emergency services sector need to be addressed, </w:t>
      </w:r>
      <w:r>
        <w:lastRenderedPageBreak/>
        <w:t xml:space="preserve">and encourages organisations to ask questions regarding their culture, providing actions and strategies that can be undertaken to increase inclusivity. </w:t>
      </w:r>
    </w:p>
    <w:tbl>
      <w:tblPr>
        <w:tblStyle w:val="TableGrid"/>
        <w:tblW w:w="9058"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9058"/>
      </w:tblGrid>
      <w:tr w:rsidR="00D635D1" w14:paraId="5944672D" w14:textId="77777777" w:rsidTr="00B34C60">
        <w:tc>
          <w:tcPr>
            <w:tcW w:w="9058" w:type="dxa"/>
            <w:shd w:val="clear" w:color="auto" w:fill="auto"/>
          </w:tcPr>
          <w:p w14:paraId="7CD6D8B4" w14:textId="56B96DB9" w:rsidR="00D635D1" w:rsidRPr="000A54B7" w:rsidRDefault="004778AB" w:rsidP="0091231A">
            <w:pPr>
              <w:pStyle w:val="body0"/>
              <w:spacing w:line="276" w:lineRule="auto"/>
              <w:rPr>
                <w:b/>
                <w:sz w:val="22"/>
              </w:rPr>
            </w:pPr>
            <w:r w:rsidRPr="000A54B7">
              <w:rPr>
                <w:b/>
                <w:sz w:val="22"/>
              </w:rPr>
              <w:t>Melbourne Water</w:t>
            </w:r>
          </w:p>
        </w:tc>
      </w:tr>
    </w:tbl>
    <w:p w14:paraId="303717DE" w14:textId="1FF35918" w:rsidR="00D635D1" w:rsidRPr="005A3220" w:rsidRDefault="00D635D1" w:rsidP="00D635D1">
      <w:pPr>
        <w:pStyle w:val="body0"/>
      </w:pPr>
      <w:r>
        <w:t xml:space="preserve">Melbourne Water’s 2015-18 Diversity and Inclusion Plan sets a vision of </w:t>
      </w:r>
      <w:r w:rsidRPr="005A3220">
        <w:t xml:space="preserve">a diverse and representative workforce, and an actively inclusive, flexible and high-performance workplace culture that enhances </w:t>
      </w:r>
      <w:r w:rsidR="00E34991">
        <w:t xml:space="preserve">their </w:t>
      </w:r>
      <w:r w:rsidRPr="005A3220">
        <w:t xml:space="preserve">business and the lives of </w:t>
      </w:r>
      <w:r w:rsidR="00E34991">
        <w:t xml:space="preserve">their </w:t>
      </w:r>
      <w:r w:rsidRPr="005A3220">
        <w:t>people and stakeholders.</w:t>
      </w:r>
    </w:p>
    <w:p w14:paraId="031AA763" w14:textId="77777777" w:rsidR="00D635D1" w:rsidRDefault="00D635D1" w:rsidP="00D635D1">
      <w:pPr>
        <w:pStyle w:val="body0"/>
      </w:pPr>
      <w:r>
        <w:t xml:space="preserve">Over a three-year period the plan aims to move the organisation from one that tolerates diversity to one that leverages and excels in this area. It defines four focus areas, including gender equity, each with an associated action plan. These will be delivered by business working groups and overseen by a steering committee. </w:t>
      </w:r>
    </w:p>
    <w:p w14:paraId="2C9AF446" w14:textId="77777777" w:rsidR="00D635D1" w:rsidRDefault="00D635D1" w:rsidP="00D635D1">
      <w:pPr>
        <w:pStyle w:val="body0"/>
      </w:pPr>
      <w:r w:rsidRPr="00404E9C">
        <w:t xml:space="preserve">The </w:t>
      </w:r>
      <w:r w:rsidRPr="00B834F9">
        <w:t>Gender Equity Action Plan</w:t>
      </w:r>
      <w:r w:rsidRPr="00404E9C">
        <w:t xml:space="preserve"> will set specific targets and strategies to promote gender diversity in </w:t>
      </w:r>
      <w:r>
        <w:t>Melbourne Water’s</w:t>
      </w:r>
      <w:r w:rsidRPr="00404E9C">
        <w:t xml:space="preserve"> recruitment, talent development and leadership programs, </w:t>
      </w:r>
      <w:r>
        <w:t>in order to</w:t>
      </w:r>
      <w:r w:rsidRPr="00404E9C">
        <w:t> build a strong pipeline of future leaders.</w:t>
      </w:r>
    </w:p>
    <w:p w14:paraId="4F99F2CD" w14:textId="77777777" w:rsidR="00D635D1" w:rsidRPr="00404E9C" w:rsidRDefault="00D635D1" w:rsidP="00D635D1">
      <w:pPr>
        <w:pStyle w:val="body0"/>
      </w:pPr>
      <w:r>
        <w:t>The plan aims to e</w:t>
      </w:r>
      <w:r w:rsidRPr="00404E9C">
        <w:t>ncourage and support women</w:t>
      </w:r>
      <w:r>
        <w:t xml:space="preserve"> to reach their full potential, including </w:t>
      </w:r>
      <w:r w:rsidRPr="00404E9C">
        <w:t xml:space="preserve">increasing </w:t>
      </w:r>
      <w:r>
        <w:t>female</w:t>
      </w:r>
      <w:r w:rsidRPr="00404E9C">
        <w:t xml:space="preserve"> representation in leadership roles and ensuring an inclusive mindse</w:t>
      </w:r>
      <w:r>
        <w:t>t is integral to culture and leadership</w:t>
      </w:r>
      <w:r w:rsidRPr="00404E9C">
        <w:t>.</w:t>
      </w:r>
    </w:p>
    <w:p w14:paraId="6004865A" w14:textId="55AD9F05" w:rsidR="00D635D1" w:rsidRPr="00404E9C" w:rsidRDefault="00E34991" w:rsidP="00D635D1">
      <w:pPr>
        <w:pStyle w:val="body0"/>
      </w:pPr>
      <w:r>
        <w:t>A</w:t>
      </w:r>
      <w:r w:rsidR="00D635D1" w:rsidRPr="00404E9C">
        <w:t xml:space="preserve"> working group will look at:</w:t>
      </w:r>
    </w:p>
    <w:p w14:paraId="28A30968" w14:textId="00BA7097" w:rsidR="00D635D1" w:rsidRPr="00184CB2" w:rsidRDefault="00D635D1" w:rsidP="00C95EB7">
      <w:pPr>
        <w:pStyle w:val="body0"/>
        <w:numPr>
          <w:ilvl w:val="0"/>
          <w:numId w:val="9"/>
        </w:numPr>
        <w:spacing w:after="40"/>
        <w:ind w:left="1434" w:hanging="357"/>
      </w:pPr>
      <w:r w:rsidRPr="00184CB2">
        <w:t xml:space="preserve">Gender composition of </w:t>
      </w:r>
      <w:r w:rsidR="00E34991">
        <w:t xml:space="preserve">their </w:t>
      </w:r>
      <w:r w:rsidRPr="00184CB2">
        <w:t>workforce and targets for improving gender equity</w:t>
      </w:r>
    </w:p>
    <w:p w14:paraId="11ACA50A" w14:textId="77777777" w:rsidR="00D635D1" w:rsidRPr="00184CB2" w:rsidRDefault="00D635D1" w:rsidP="00C95EB7">
      <w:pPr>
        <w:pStyle w:val="body0"/>
        <w:numPr>
          <w:ilvl w:val="0"/>
          <w:numId w:val="9"/>
        </w:numPr>
        <w:spacing w:after="40"/>
        <w:ind w:left="1434" w:hanging="357"/>
      </w:pPr>
      <w:r w:rsidRPr="00184CB2">
        <w:t>Reviewing recruitment, promotion and remuneration practices</w:t>
      </w:r>
    </w:p>
    <w:p w14:paraId="27442456" w14:textId="77777777" w:rsidR="00D635D1" w:rsidRPr="00184CB2" w:rsidRDefault="00D635D1" w:rsidP="00C95EB7">
      <w:pPr>
        <w:pStyle w:val="body0"/>
        <w:numPr>
          <w:ilvl w:val="0"/>
          <w:numId w:val="9"/>
        </w:numPr>
        <w:spacing w:after="40"/>
        <w:ind w:left="1434" w:hanging="357"/>
      </w:pPr>
      <w:r w:rsidRPr="00184CB2">
        <w:t>Access and utilisation of flexible working practices</w:t>
      </w:r>
    </w:p>
    <w:p w14:paraId="7C32B774" w14:textId="77777777" w:rsidR="00D635D1" w:rsidRPr="00184CB2" w:rsidRDefault="00D635D1" w:rsidP="00C95EB7">
      <w:pPr>
        <w:pStyle w:val="body0"/>
        <w:numPr>
          <w:ilvl w:val="0"/>
          <w:numId w:val="9"/>
        </w:numPr>
        <w:spacing w:after="40"/>
        <w:ind w:left="1434" w:hanging="357"/>
      </w:pPr>
      <w:r w:rsidRPr="00184CB2">
        <w:t>Reviewing policies on harassment, discrimination and bullying</w:t>
      </w:r>
    </w:p>
    <w:p w14:paraId="40B4D088" w14:textId="77777777" w:rsidR="00D635D1" w:rsidRPr="00184CB2" w:rsidRDefault="00D635D1" w:rsidP="00C95EB7">
      <w:pPr>
        <w:pStyle w:val="body0"/>
        <w:numPr>
          <w:ilvl w:val="0"/>
          <w:numId w:val="9"/>
        </w:numPr>
        <w:spacing w:after="40"/>
        <w:ind w:left="1434" w:hanging="357"/>
      </w:pPr>
      <w:r w:rsidRPr="00184CB2">
        <w:t>Career and leadership development practices to support career progression</w:t>
      </w:r>
    </w:p>
    <w:p w14:paraId="29102C3A" w14:textId="77777777" w:rsidR="000177ED" w:rsidRDefault="000177ED" w:rsidP="000A54B7">
      <w:pPr>
        <w:pStyle w:val="ListBullet"/>
        <w:numPr>
          <w:ilvl w:val="0"/>
          <w:numId w:val="0"/>
        </w:numPr>
        <w:ind w:right="-33"/>
      </w:pPr>
    </w:p>
    <w:p w14:paraId="3913AAEA" w14:textId="429094A5" w:rsidR="00130FBC" w:rsidRPr="000A54B7" w:rsidRDefault="00130FBC" w:rsidP="000A54B7">
      <w:pPr>
        <w:autoSpaceDE w:val="0"/>
        <w:autoSpaceDN w:val="0"/>
        <w:adjustRightInd w:val="0"/>
        <w:spacing w:line="240" w:lineRule="auto"/>
        <w:ind w:left="709"/>
        <w:rPr>
          <w:rFonts w:asciiTheme="minorHAnsi" w:hAnsiTheme="minorHAnsi" w:cs="Helv"/>
          <w:b/>
          <w:bCs/>
          <w:color w:val="000000"/>
          <w:sz w:val="22"/>
          <w:szCs w:val="22"/>
        </w:rPr>
      </w:pPr>
      <w:proofErr w:type="spellStart"/>
      <w:r w:rsidRPr="000A54B7">
        <w:rPr>
          <w:rFonts w:asciiTheme="minorHAnsi" w:hAnsiTheme="minorHAnsi" w:cs="Helv"/>
          <w:b/>
          <w:bCs/>
          <w:color w:val="000000"/>
          <w:sz w:val="22"/>
          <w:szCs w:val="22"/>
        </w:rPr>
        <w:t>VicForests</w:t>
      </w:r>
      <w:proofErr w:type="spellEnd"/>
    </w:p>
    <w:p w14:paraId="6A359522" w14:textId="77777777" w:rsidR="00130FBC" w:rsidRPr="000A54B7" w:rsidRDefault="00130FBC" w:rsidP="000A54B7">
      <w:pPr>
        <w:pStyle w:val="body0"/>
      </w:pPr>
      <w:proofErr w:type="spellStart"/>
      <w:r w:rsidRPr="000A54B7">
        <w:t>VicForests</w:t>
      </w:r>
      <w:proofErr w:type="spellEnd"/>
      <w:r w:rsidRPr="000A54B7">
        <w:t xml:space="preserve"> recognises the challenges of improving gender equity across its business and has developed a range of formal and informal initiatives in recent years.  These programs have focused on improved gender equality in work place behaviours, flexible working arrangements, recruitment practices and leadership development.   </w:t>
      </w:r>
    </w:p>
    <w:p w14:paraId="0F22176B" w14:textId="77777777" w:rsidR="00130FBC" w:rsidRDefault="00130FBC" w:rsidP="00402D97">
      <w:pPr>
        <w:pStyle w:val="Heading2"/>
      </w:pPr>
    </w:p>
    <w:p w14:paraId="395553BD" w14:textId="5EAD918A" w:rsidR="004D1D1E" w:rsidRDefault="00D635D1" w:rsidP="00402D97">
      <w:pPr>
        <w:pStyle w:val="Heading2"/>
      </w:pPr>
      <w:bookmarkStart w:id="9" w:name="_Toc439937032"/>
      <w:r>
        <w:t>Part 2:</w:t>
      </w:r>
      <w:r w:rsidR="00402D97">
        <w:t xml:space="preserve"> </w:t>
      </w:r>
      <w:r w:rsidR="00B349CE">
        <w:t>Co</w:t>
      </w:r>
      <w:r w:rsidR="00B349CE" w:rsidRPr="00B349CE">
        <w:t>mparative analysis</w:t>
      </w:r>
      <w:r w:rsidR="004B1401">
        <w:t xml:space="preserve"> – desktop audit</w:t>
      </w:r>
      <w:bookmarkEnd w:id="9"/>
    </w:p>
    <w:p w14:paraId="0C0BD472" w14:textId="3583CACB" w:rsidR="00AE6C8D" w:rsidRDefault="00AE6C8D" w:rsidP="000A54B7">
      <w:pPr>
        <w:pStyle w:val="body0"/>
      </w:pPr>
      <w:r w:rsidRPr="000A54B7">
        <w:t xml:space="preserve">There are multiple agencies in Victoria that have responsibility for fire and emergency management.  Addressing gender equity is a priority of all agencies. The section </w:t>
      </w:r>
      <w:r>
        <w:t xml:space="preserve">below </w:t>
      </w:r>
      <w:r w:rsidRPr="000A54B7">
        <w:t>provides an analysis of the current composition of their workforces.</w:t>
      </w:r>
    </w:p>
    <w:p w14:paraId="1191DCF0" w14:textId="718D8ED6" w:rsidR="007F5B0D" w:rsidRPr="00402D97" w:rsidRDefault="007F5B0D">
      <w:pPr>
        <w:pStyle w:val="Heading3"/>
      </w:pPr>
      <w:bookmarkStart w:id="10" w:name="_Toc439937033"/>
      <w:r w:rsidRPr="00A024C9">
        <w:t>Explanation of Data</w:t>
      </w:r>
      <w:bookmarkEnd w:id="10"/>
    </w:p>
    <w:p w14:paraId="57C1DE3C" w14:textId="614D67A2" w:rsidR="007F5B0D" w:rsidRPr="00402D97" w:rsidRDefault="007F5B0D" w:rsidP="00402D97">
      <w:pPr>
        <w:pStyle w:val="body0"/>
      </w:pPr>
      <w:r>
        <w:t xml:space="preserve">This report draws on </w:t>
      </w:r>
      <w:r w:rsidR="00402D97">
        <w:t>the following two data sources:</w:t>
      </w:r>
    </w:p>
    <w:p w14:paraId="437781D5" w14:textId="31FBB1CC" w:rsidR="007F5B0D" w:rsidRPr="00B81C39" w:rsidRDefault="007F5B0D" w:rsidP="00C95EB7">
      <w:pPr>
        <w:pStyle w:val="body0"/>
        <w:numPr>
          <w:ilvl w:val="0"/>
          <w:numId w:val="10"/>
        </w:numPr>
        <w:rPr>
          <w:rFonts w:cs="Arial"/>
          <w:shd w:val="clear" w:color="auto" w:fill="FFFFFF"/>
        </w:rPr>
      </w:pPr>
      <w:r w:rsidRPr="0038516F">
        <w:lastRenderedPageBreak/>
        <w:t xml:space="preserve">Data collected via </w:t>
      </w:r>
      <w:r w:rsidR="00BD0DA3">
        <w:t xml:space="preserve">an </w:t>
      </w:r>
      <w:r>
        <w:t xml:space="preserve">online survey </w:t>
      </w:r>
      <w:r w:rsidRPr="0038516F">
        <w:t xml:space="preserve">by the </w:t>
      </w:r>
      <w:r w:rsidRPr="0038516F">
        <w:rPr>
          <w:rFonts w:cs="Arial"/>
          <w:shd w:val="clear" w:color="auto" w:fill="FFFFFF"/>
        </w:rPr>
        <w:t xml:space="preserve">Emergency Services Telecommunications Authority (ESTA) </w:t>
      </w:r>
      <w:r w:rsidRPr="0038516F">
        <w:t>in July 2015</w:t>
      </w:r>
      <w:r>
        <w:t>,</w:t>
      </w:r>
      <w:r>
        <w:rPr>
          <w:rStyle w:val="FootnoteReference"/>
          <w:rFonts w:eastAsia="Times New Roman" w:cs="Calibri"/>
        </w:rPr>
        <w:footnoteReference w:id="1"/>
      </w:r>
      <w:r>
        <w:t xml:space="preserve"> for the following </w:t>
      </w:r>
      <w:r w:rsidRPr="00EE246B">
        <w:t>six (6) Victorian emergency management organisations</w:t>
      </w:r>
      <w:r>
        <w:t>:</w:t>
      </w:r>
    </w:p>
    <w:p w14:paraId="5ABCA0A5" w14:textId="77777777" w:rsidR="007F5B0D" w:rsidRPr="00EE246B" w:rsidRDefault="007F5B0D" w:rsidP="00C95EB7">
      <w:pPr>
        <w:pStyle w:val="body0"/>
        <w:numPr>
          <w:ilvl w:val="0"/>
          <w:numId w:val="11"/>
        </w:numPr>
        <w:spacing w:after="40"/>
        <w:ind w:left="1434" w:hanging="357"/>
      </w:pPr>
      <w:r w:rsidRPr="00EE246B">
        <w:t>Ambulance Victoria (AV)</w:t>
      </w:r>
    </w:p>
    <w:p w14:paraId="116BB2BC" w14:textId="77777777" w:rsidR="007F5B0D" w:rsidRPr="00EE246B" w:rsidRDefault="007F5B0D" w:rsidP="00C95EB7">
      <w:pPr>
        <w:pStyle w:val="body0"/>
        <w:numPr>
          <w:ilvl w:val="0"/>
          <w:numId w:val="11"/>
        </w:numPr>
        <w:spacing w:after="40"/>
        <w:ind w:left="1434" w:hanging="357"/>
      </w:pPr>
      <w:r w:rsidRPr="00EE246B">
        <w:t>Country Fire Authority (CFA)</w:t>
      </w:r>
    </w:p>
    <w:p w14:paraId="6BB49323" w14:textId="77777777" w:rsidR="007F5B0D" w:rsidRPr="00EE246B" w:rsidRDefault="007F5B0D" w:rsidP="00C95EB7">
      <w:pPr>
        <w:pStyle w:val="body0"/>
        <w:numPr>
          <w:ilvl w:val="0"/>
          <w:numId w:val="11"/>
        </w:numPr>
        <w:spacing w:after="40"/>
        <w:ind w:left="1434" w:hanging="357"/>
      </w:pPr>
      <w:r w:rsidRPr="00EE246B">
        <w:t>Emergency Management Victoria (EMV)</w:t>
      </w:r>
    </w:p>
    <w:p w14:paraId="097D9271" w14:textId="77777777" w:rsidR="007F5B0D" w:rsidRPr="00EE246B" w:rsidRDefault="007F5B0D" w:rsidP="00C95EB7">
      <w:pPr>
        <w:pStyle w:val="body0"/>
        <w:numPr>
          <w:ilvl w:val="0"/>
          <w:numId w:val="11"/>
        </w:numPr>
        <w:spacing w:after="40"/>
        <w:ind w:left="1434" w:hanging="357"/>
        <w:rPr>
          <w:rFonts w:cs="Arial"/>
          <w:shd w:val="clear" w:color="auto" w:fill="FFFFFF"/>
        </w:rPr>
      </w:pPr>
      <w:r w:rsidRPr="00EE246B">
        <w:rPr>
          <w:rFonts w:cs="Arial"/>
          <w:shd w:val="clear" w:color="auto" w:fill="FFFFFF"/>
        </w:rPr>
        <w:t>Emergency Services Telecommunications Authority (ESTA)</w:t>
      </w:r>
    </w:p>
    <w:p w14:paraId="31679BBE" w14:textId="77777777" w:rsidR="007F5B0D" w:rsidRPr="00EE246B" w:rsidRDefault="007F5B0D" w:rsidP="00C95EB7">
      <w:pPr>
        <w:pStyle w:val="body0"/>
        <w:numPr>
          <w:ilvl w:val="0"/>
          <w:numId w:val="11"/>
        </w:numPr>
        <w:spacing w:after="40"/>
        <w:ind w:left="1434" w:hanging="357"/>
      </w:pPr>
      <w:r w:rsidRPr="00EE246B">
        <w:t>Metropolitan Fire Brigade (MFB)</w:t>
      </w:r>
    </w:p>
    <w:p w14:paraId="6ECEA5AE" w14:textId="5ABAA0B2" w:rsidR="007F5B0D" w:rsidRPr="00EE246B" w:rsidRDefault="007F5B0D" w:rsidP="00C95EB7">
      <w:pPr>
        <w:pStyle w:val="body0"/>
        <w:numPr>
          <w:ilvl w:val="0"/>
          <w:numId w:val="11"/>
        </w:numPr>
        <w:spacing w:after="40"/>
        <w:ind w:left="1434" w:hanging="357"/>
      </w:pPr>
      <w:r w:rsidRPr="00EE246B">
        <w:t>Vic</w:t>
      </w:r>
      <w:r w:rsidR="00402D97">
        <w:t xml:space="preserve"> State Emergency Service (</w:t>
      </w:r>
      <w:r w:rsidRPr="00EE246B">
        <w:t>SES</w:t>
      </w:r>
      <w:r w:rsidR="00402D97">
        <w:t>)</w:t>
      </w:r>
    </w:p>
    <w:p w14:paraId="08B7065D" w14:textId="77777777" w:rsidR="007F5B0D" w:rsidRDefault="007F5B0D" w:rsidP="007F5B0D">
      <w:pPr>
        <w:autoSpaceDE w:val="0"/>
        <w:autoSpaceDN w:val="0"/>
        <w:adjustRightInd w:val="0"/>
        <w:spacing w:after="0"/>
        <w:jc w:val="both"/>
        <w:rPr>
          <w:rFonts w:cs="Arial"/>
          <w:shd w:val="clear" w:color="auto" w:fill="FFFFFF"/>
        </w:rPr>
      </w:pPr>
    </w:p>
    <w:p w14:paraId="5C08E720" w14:textId="5014159F" w:rsidR="007F5B0D" w:rsidRPr="009B3FCF" w:rsidRDefault="007F5B0D" w:rsidP="00C95EB7">
      <w:pPr>
        <w:pStyle w:val="body0"/>
        <w:numPr>
          <w:ilvl w:val="0"/>
          <w:numId w:val="10"/>
        </w:numPr>
        <w:rPr>
          <w:rFonts w:cs="Arial"/>
          <w:shd w:val="clear" w:color="auto" w:fill="FFFFFF"/>
        </w:rPr>
      </w:pPr>
      <w:r>
        <w:rPr>
          <w:rFonts w:cs="Arial"/>
          <w:shd w:val="clear" w:color="auto" w:fill="FFFFFF"/>
        </w:rPr>
        <w:t xml:space="preserve">Data and contextual information provided directly by the </w:t>
      </w:r>
      <w:r w:rsidRPr="00737E01">
        <w:rPr>
          <w:rFonts w:cs="Calibri"/>
        </w:rPr>
        <w:t>Department of Environment, Land, Water and Planning (DELWP)</w:t>
      </w:r>
      <w:r>
        <w:rPr>
          <w:rStyle w:val="FootnoteReference"/>
          <w:rFonts w:ascii="Calibri" w:eastAsia="Times New Roman" w:hAnsi="Calibri"/>
        </w:rPr>
        <w:footnoteReference w:id="2"/>
      </w:r>
      <w:r>
        <w:t xml:space="preserve"> – pertaining to </w:t>
      </w:r>
      <w:r w:rsidRPr="00737E01">
        <w:rPr>
          <w:rFonts w:cs="Calibri"/>
        </w:rPr>
        <w:t>DELWP</w:t>
      </w:r>
      <w:r>
        <w:rPr>
          <w:rFonts w:cs="Calibri"/>
        </w:rPr>
        <w:t xml:space="preserve"> itself and </w:t>
      </w:r>
      <w:r>
        <w:rPr>
          <w:rFonts w:ascii="Calibri" w:hAnsi="Calibri"/>
        </w:rPr>
        <w:t>the</w:t>
      </w:r>
      <w:r w:rsidR="00B37DF7">
        <w:rPr>
          <w:rFonts w:ascii="Calibri" w:hAnsi="Calibri"/>
        </w:rPr>
        <w:t xml:space="preserve"> other</w:t>
      </w:r>
      <w:r>
        <w:rPr>
          <w:rFonts w:ascii="Calibri" w:hAnsi="Calibri"/>
        </w:rPr>
        <w:t xml:space="preserve"> </w:t>
      </w:r>
      <w:r w:rsidRPr="00737E01">
        <w:rPr>
          <w:rFonts w:ascii="Calibri" w:hAnsi="Calibri"/>
        </w:rPr>
        <w:t>Networked Emergency Organisation (NEO) (</w:t>
      </w:r>
      <w:r>
        <w:rPr>
          <w:rFonts w:ascii="Calibri" w:hAnsi="Calibri"/>
        </w:rPr>
        <w:t xml:space="preserve">which include </w:t>
      </w:r>
      <w:r w:rsidRPr="00737E01">
        <w:rPr>
          <w:rFonts w:ascii="Calibri" w:hAnsi="Calibri"/>
        </w:rPr>
        <w:t xml:space="preserve">Parks Victoria, </w:t>
      </w:r>
      <w:proofErr w:type="spellStart"/>
      <w:r w:rsidRPr="00737E01">
        <w:rPr>
          <w:rFonts w:ascii="Calibri" w:hAnsi="Calibri"/>
        </w:rPr>
        <w:t>VicForests</w:t>
      </w:r>
      <w:proofErr w:type="spellEnd"/>
      <w:r w:rsidRPr="00737E01">
        <w:rPr>
          <w:rFonts w:ascii="Calibri" w:hAnsi="Calibri"/>
        </w:rPr>
        <w:t>, and Melbourne Water)</w:t>
      </w:r>
      <w:r>
        <w:rPr>
          <w:rFonts w:ascii="Calibri" w:hAnsi="Calibri"/>
        </w:rPr>
        <w:t>.</w:t>
      </w:r>
    </w:p>
    <w:p w14:paraId="4267BF09" w14:textId="0633BCC7" w:rsidR="007F5B0D" w:rsidRPr="009B3FCF" w:rsidRDefault="007F5B0D" w:rsidP="009B3FCF">
      <w:pPr>
        <w:pStyle w:val="body0"/>
      </w:pPr>
      <w:r w:rsidRPr="00C1741B">
        <w:t xml:space="preserve">In </w:t>
      </w:r>
      <w:r>
        <w:t xml:space="preserve">some cases, data limitations prevent a direct comparison between DELWP/NEO and the other six emergency management organisations. </w:t>
      </w:r>
      <w:r w:rsidR="00B37DF7">
        <w:t>For example, d</w:t>
      </w:r>
      <w:r>
        <w:t>etailed data and contextual information has been provided for DELWP/NEO (</w:t>
      </w:r>
      <w:r w:rsidR="00B37DF7">
        <w:t xml:space="preserve">such as </w:t>
      </w:r>
      <w:r>
        <w:t>proportions of men/women occupying specific roles) which is not available for the remaining organisations. These limitations a</w:t>
      </w:r>
      <w:r w:rsidR="009B3FCF">
        <w:t>re noted throughout the report.</w:t>
      </w:r>
    </w:p>
    <w:p w14:paraId="44DC5D85" w14:textId="709EB55E" w:rsidR="007F5B0D" w:rsidRPr="009B3FCF" w:rsidRDefault="007F5B0D">
      <w:pPr>
        <w:pStyle w:val="Heading3"/>
      </w:pPr>
      <w:bookmarkStart w:id="11" w:name="_Toc439937034"/>
      <w:r>
        <w:t xml:space="preserve">Workforce </w:t>
      </w:r>
      <w:r w:rsidRPr="00A024C9">
        <w:t>Overview</w:t>
      </w:r>
      <w:bookmarkEnd w:id="11"/>
    </w:p>
    <w:p w14:paraId="226B077F" w14:textId="281D8208" w:rsidR="005E7D4A" w:rsidRDefault="005E7D4A" w:rsidP="005E7D4A">
      <w:pPr>
        <w:pStyle w:val="body0"/>
        <w:rPr>
          <w:color w:val="000000"/>
        </w:rPr>
      </w:pPr>
      <w:r>
        <w:t xml:space="preserve">Together, DELWP/NEO and the other six Victorian emergency management organisations, comprise a total workforce of </w:t>
      </w:r>
      <w:r w:rsidR="008B783F">
        <w:t>76,</w:t>
      </w:r>
      <w:r w:rsidR="002F1669">
        <w:t>968</w:t>
      </w:r>
      <w:r>
        <w:t xml:space="preserve"> -</w:t>
      </w:r>
      <w:r w:rsidR="00F97FC4">
        <w:t xml:space="preserve"> </w:t>
      </w:r>
      <w:r w:rsidR="008B783F">
        <w:t xml:space="preserve">21 </w:t>
      </w:r>
      <w:r>
        <w:t>per cent (</w:t>
      </w:r>
      <w:r w:rsidR="008B783F">
        <w:t>16</w:t>
      </w:r>
      <w:r>
        <w:t>,</w:t>
      </w:r>
      <w:r w:rsidR="002F1669">
        <w:t>157</w:t>
      </w:r>
      <w:r>
        <w:t xml:space="preserve">) of whom are paid staff members, and </w:t>
      </w:r>
      <w:r w:rsidR="008B783F">
        <w:rPr>
          <w:color w:val="000000"/>
        </w:rPr>
        <w:t>7</w:t>
      </w:r>
      <w:r w:rsidR="002F1669">
        <w:rPr>
          <w:color w:val="000000"/>
        </w:rPr>
        <w:t>9</w:t>
      </w:r>
      <w:r w:rsidR="008B783F">
        <w:rPr>
          <w:color w:val="000000"/>
        </w:rPr>
        <w:t xml:space="preserve"> </w:t>
      </w:r>
      <w:r>
        <w:rPr>
          <w:color w:val="000000"/>
        </w:rPr>
        <w:t>per cent</w:t>
      </w:r>
      <w:r>
        <w:rPr>
          <w:rStyle w:val="FootnoteReference"/>
          <w:rFonts w:ascii="Calibri" w:hAnsi="Calibri"/>
          <w:color w:val="000000"/>
        </w:rPr>
        <w:footnoteReference w:id="3"/>
      </w:r>
      <w:r>
        <w:rPr>
          <w:color w:val="000000"/>
        </w:rPr>
        <w:t xml:space="preserve"> (</w:t>
      </w:r>
      <w:r w:rsidR="002F1669">
        <w:rPr>
          <w:color w:val="000000"/>
        </w:rPr>
        <w:t>60,811</w:t>
      </w:r>
      <w:r>
        <w:rPr>
          <w:color w:val="000000"/>
        </w:rPr>
        <w:t>) of whom are volunteers.</w:t>
      </w:r>
    </w:p>
    <w:p w14:paraId="70D81697" w14:textId="0F12257B" w:rsidR="007F5B0D" w:rsidRDefault="006B2F67" w:rsidP="004B1401">
      <w:pPr>
        <w:pStyle w:val="body0"/>
      </w:pPr>
      <w:r>
        <w:t>As of 2014, t</w:t>
      </w:r>
      <w:r w:rsidR="007F5B0D">
        <w:t>he distribution of staff across this workforce is as follows:</w:t>
      </w:r>
    </w:p>
    <w:p w14:paraId="2CE78F06" w14:textId="77777777" w:rsidR="007F5B0D" w:rsidRPr="00AC2FB1" w:rsidRDefault="007F5B0D" w:rsidP="007F5B0D">
      <w:pPr>
        <w:autoSpaceDE w:val="0"/>
        <w:autoSpaceDN w:val="0"/>
        <w:adjustRightInd w:val="0"/>
        <w:spacing w:after="0"/>
        <w:jc w:val="both"/>
        <w:rPr>
          <w:rFonts w:ascii="Calibri" w:hAnsi="Calibri"/>
        </w:rPr>
      </w:pPr>
    </w:p>
    <w:tbl>
      <w:tblPr>
        <w:tblW w:w="7983" w:type="dxa"/>
        <w:tblInd w:w="720" w:type="dxa"/>
        <w:tblBorders>
          <w:bottom w:val="single" w:sz="4" w:space="0" w:color="BFBFBF" w:themeColor="background1" w:themeShade="BF"/>
        </w:tblBorders>
        <w:tblLayout w:type="fixed"/>
        <w:tblLook w:val="04A0" w:firstRow="1" w:lastRow="0" w:firstColumn="1" w:lastColumn="0" w:noHBand="0" w:noVBand="1"/>
      </w:tblPr>
      <w:tblGrid>
        <w:gridCol w:w="1351"/>
        <w:gridCol w:w="731"/>
        <w:gridCol w:w="850"/>
        <w:gridCol w:w="709"/>
        <w:gridCol w:w="939"/>
        <w:gridCol w:w="762"/>
        <w:gridCol w:w="850"/>
        <w:gridCol w:w="709"/>
        <w:gridCol w:w="1082"/>
      </w:tblGrid>
      <w:tr w:rsidR="007F5B0D" w:rsidRPr="002D2879" w14:paraId="2C762A27" w14:textId="77777777" w:rsidTr="00171282">
        <w:trPr>
          <w:trHeight w:val="300"/>
        </w:trPr>
        <w:tc>
          <w:tcPr>
            <w:tcW w:w="1351" w:type="dxa"/>
            <w:shd w:val="clear" w:color="000000" w:fill="F2F2F2"/>
            <w:noWrap/>
            <w:vAlign w:val="bottom"/>
            <w:hideMark/>
          </w:tcPr>
          <w:p w14:paraId="4A66AFDF" w14:textId="77777777" w:rsidR="007F5B0D" w:rsidRPr="002D2879" w:rsidRDefault="007F5B0D" w:rsidP="007F5B0D">
            <w:pPr>
              <w:spacing w:after="0" w:line="240" w:lineRule="auto"/>
              <w:rPr>
                <w:rFonts w:ascii="Calibri" w:hAnsi="Calibri"/>
                <w:b/>
                <w:bCs/>
                <w:color w:val="000000"/>
              </w:rPr>
            </w:pPr>
            <w:r w:rsidRPr="002D2879">
              <w:rPr>
                <w:rFonts w:ascii="Calibri" w:hAnsi="Calibri"/>
                <w:b/>
                <w:bCs/>
                <w:color w:val="000000"/>
              </w:rPr>
              <w:t>Total Workforce</w:t>
            </w:r>
          </w:p>
        </w:tc>
        <w:tc>
          <w:tcPr>
            <w:tcW w:w="731" w:type="dxa"/>
            <w:shd w:val="clear" w:color="000000" w:fill="F2F2F2"/>
            <w:noWrap/>
            <w:vAlign w:val="center"/>
            <w:hideMark/>
          </w:tcPr>
          <w:p w14:paraId="6075DDEB" w14:textId="77777777" w:rsidR="007F5B0D" w:rsidRPr="002D2879" w:rsidRDefault="007F5B0D" w:rsidP="007F5B0D">
            <w:pPr>
              <w:spacing w:after="0" w:line="240" w:lineRule="auto"/>
              <w:jc w:val="center"/>
              <w:rPr>
                <w:rFonts w:ascii="Calibri" w:hAnsi="Calibri"/>
                <w:b/>
                <w:bCs/>
              </w:rPr>
            </w:pPr>
            <w:r w:rsidRPr="002D2879">
              <w:rPr>
                <w:rFonts w:ascii="Calibri" w:hAnsi="Calibri"/>
                <w:b/>
                <w:bCs/>
              </w:rPr>
              <w:t>AV</w:t>
            </w:r>
          </w:p>
        </w:tc>
        <w:tc>
          <w:tcPr>
            <w:tcW w:w="850" w:type="dxa"/>
            <w:shd w:val="clear" w:color="000000" w:fill="F2F2F2"/>
            <w:noWrap/>
            <w:vAlign w:val="center"/>
            <w:hideMark/>
          </w:tcPr>
          <w:p w14:paraId="24CF6D65" w14:textId="77777777" w:rsidR="007F5B0D" w:rsidRPr="002D2879" w:rsidRDefault="007F5B0D" w:rsidP="007F5B0D">
            <w:pPr>
              <w:spacing w:after="0" w:line="240" w:lineRule="auto"/>
              <w:jc w:val="center"/>
              <w:rPr>
                <w:rFonts w:ascii="Calibri" w:hAnsi="Calibri"/>
                <w:b/>
                <w:bCs/>
              </w:rPr>
            </w:pPr>
            <w:r w:rsidRPr="002D2879">
              <w:rPr>
                <w:rFonts w:ascii="Calibri" w:hAnsi="Calibri"/>
                <w:b/>
                <w:bCs/>
              </w:rPr>
              <w:t>CFA</w:t>
            </w:r>
          </w:p>
        </w:tc>
        <w:tc>
          <w:tcPr>
            <w:tcW w:w="709" w:type="dxa"/>
            <w:shd w:val="clear" w:color="000000" w:fill="F2F2F2"/>
            <w:noWrap/>
            <w:vAlign w:val="center"/>
            <w:hideMark/>
          </w:tcPr>
          <w:p w14:paraId="44A47A2F" w14:textId="77777777" w:rsidR="007F5B0D" w:rsidRPr="002D2879" w:rsidRDefault="007F5B0D" w:rsidP="007F5B0D">
            <w:pPr>
              <w:spacing w:after="0" w:line="240" w:lineRule="auto"/>
              <w:jc w:val="center"/>
              <w:rPr>
                <w:rFonts w:ascii="Calibri" w:hAnsi="Calibri"/>
                <w:b/>
                <w:bCs/>
              </w:rPr>
            </w:pPr>
            <w:r w:rsidRPr="002D2879">
              <w:rPr>
                <w:rFonts w:ascii="Calibri" w:hAnsi="Calibri"/>
                <w:b/>
                <w:bCs/>
              </w:rPr>
              <w:t>EMV</w:t>
            </w:r>
          </w:p>
        </w:tc>
        <w:tc>
          <w:tcPr>
            <w:tcW w:w="939" w:type="dxa"/>
            <w:shd w:val="clear" w:color="000000" w:fill="F2F2F2"/>
            <w:vAlign w:val="center"/>
          </w:tcPr>
          <w:p w14:paraId="74F02347" w14:textId="09DDD598" w:rsidR="007F5B0D" w:rsidRPr="002D2879" w:rsidRDefault="00D95D07" w:rsidP="007F5B0D">
            <w:pPr>
              <w:spacing w:after="0" w:line="240" w:lineRule="auto"/>
              <w:jc w:val="center"/>
              <w:rPr>
                <w:rFonts w:ascii="Calibri" w:hAnsi="Calibri"/>
                <w:b/>
                <w:bCs/>
              </w:rPr>
            </w:pPr>
            <w:r>
              <w:rPr>
                <w:rFonts w:ascii="Calibri" w:hAnsi="Calibri"/>
                <w:b/>
                <w:bCs/>
              </w:rPr>
              <w:t xml:space="preserve">NEO </w:t>
            </w:r>
            <w:r w:rsidRPr="00AB055F">
              <w:rPr>
                <w:rFonts w:ascii="Calibri" w:hAnsi="Calibri"/>
                <w:b/>
                <w:bCs/>
                <w:sz w:val="20"/>
              </w:rPr>
              <w:t>(</w:t>
            </w:r>
            <w:proofErr w:type="spellStart"/>
            <w:r w:rsidRPr="00AB055F">
              <w:rPr>
                <w:rFonts w:ascii="Calibri" w:hAnsi="Calibri"/>
                <w:b/>
                <w:bCs/>
                <w:sz w:val="20"/>
              </w:rPr>
              <w:t>inc</w:t>
            </w:r>
            <w:r>
              <w:rPr>
                <w:rFonts w:ascii="Calibri" w:hAnsi="Calibri"/>
                <w:b/>
                <w:bCs/>
                <w:sz w:val="20"/>
              </w:rPr>
              <w:t>.</w:t>
            </w:r>
            <w:proofErr w:type="spellEnd"/>
            <w:r w:rsidRPr="00AB055F">
              <w:rPr>
                <w:rFonts w:ascii="Calibri" w:hAnsi="Calibri"/>
                <w:b/>
                <w:bCs/>
                <w:sz w:val="20"/>
              </w:rPr>
              <w:t xml:space="preserve"> DELWP)</w:t>
            </w:r>
          </w:p>
        </w:tc>
        <w:tc>
          <w:tcPr>
            <w:tcW w:w="762" w:type="dxa"/>
            <w:shd w:val="clear" w:color="000000" w:fill="F2F2F2"/>
            <w:noWrap/>
            <w:vAlign w:val="center"/>
            <w:hideMark/>
          </w:tcPr>
          <w:p w14:paraId="3B866290" w14:textId="77777777" w:rsidR="007F5B0D" w:rsidRPr="002D2879" w:rsidRDefault="007F5B0D" w:rsidP="007F5B0D">
            <w:pPr>
              <w:spacing w:after="0" w:line="240" w:lineRule="auto"/>
              <w:jc w:val="center"/>
              <w:rPr>
                <w:rFonts w:ascii="Calibri" w:hAnsi="Calibri"/>
                <w:b/>
                <w:bCs/>
              </w:rPr>
            </w:pPr>
            <w:r w:rsidRPr="002D2879">
              <w:rPr>
                <w:rFonts w:ascii="Calibri" w:hAnsi="Calibri"/>
                <w:b/>
                <w:bCs/>
              </w:rPr>
              <w:t>ESTA</w:t>
            </w:r>
          </w:p>
        </w:tc>
        <w:tc>
          <w:tcPr>
            <w:tcW w:w="850" w:type="dxa"/>
            <w:shd w:val="clear" w:color="000000" w:fill="F2F2F2"/>
            <w:noWrap/>
            <w:vAlign w:val="center"/>
            <w:hideMark/>
          </w:tcPr>
          <w:p w14:paraId="2D800D40" w14:textId="77777777" w:rsidR="007F5B0D" w:rsidRPr="002D2879" w:rsidRDefault="007F5B0D" w:rsidP="007F5B0D">
            <w:pPr>
              <w:spacing w:after="0" w:line="240" w:lineRule="auto"/>
              <w:jc w:val="center"/>
              <w:rPr>
                <w:rFonts w:ascii="Calibri" w:hAnsi="Calibri"/>
                <w:b/>
                <w:bCs/>
              </w:rPr>
            </w:pPr>
            <w:r w:rsidRPr="002D2879">
              <w:rPr>
                <w:rFonts w:ascii="Calibri" w:hAnsi="Calibri"/>
                <w:b/>
                <w:bCs/>
              </w:rPr>
              <w:t>MFB</w:t>
            </w:r>
          </w:p>
        </w:tc>
        <w:tc>
          <w:tcPr>
            <w:tcW w:w="709" w:type="dxa"/>
            <w:shd w:val="clear" w:color="000000" w:fill="F2F2F2"/>
            <w:noWrap/>
            <w:vAlign w:val="center"/>
            <w:hideMark/>
          </w:tcPr>
          <w:p w14:paraId="2489090C" w14:textId="3AF7CBCE" w:rsidR="007F5B0D" w:rsidRPr="002D2879" w:rsidRDefault="007F5B0D" w:rsidP="007F5B0D">
            <w:pPr>
              <w:spacing w:after="0" w:line="240" w:lineRule="auto"/>
              <w:jc w:val="center"/>
              <w:rPr>
                <w:rFonts w:ascii="Calibri" w:hAnsi="Calibri"/>
                <w:b/>
                <w:bCs/>
              </w:rPr>
            </w:pPr>
            <w:r w:rsidRPr="002D2879">
              <w:rPr>
                <w:rFonts w:ascii="Calibri" w:hAnsi="Calibri"/>
                <w:b/>
                <w:bCs/>
              </w:rPr>
              <w:t>SES</w:t>
            </w:r>
          </w:p>
        </w:tc>
        <w:tc>
          <w:tcPr>
            <w:tcW w:w="1082" w:type="dxa"/>
            <w:shd w:val="clear" w:color="auto" w:fill="F2F2F2" w:themeFill="background1" w:themeFillShade="F2"/>
            <w:vAlign w:val="center"/>
          </w:tcPr>
          <w:p w14:paraId="382CDF10" w14:textId="77777777" w:rsidR="007F5B0D" w:rsidRPr="002D2879" w:rsidRDefault="007F5B0D" w:rsidP="007F5B0D">
            <w:pPr>
              <w:spacing w:after="0" w:line="240" w:lineRule="auto"/>
              <w:jc w:val="center"/>
              <w:rPr>
                <w:rFonts w:ascii="Calibri" w:hAnsi="Calibri"/>
                <w:b/>
                <w:bCs/>
              </w:rPr>
            </w:pPr>
            <w:r>
              <w:rPr>
                <w:rFonts w:ascii="Calibri" w:hAnsi="Calibri"/>
                <w:b/>
                <w:bCs/>
              </w:rPr>
              <w:t>Total</w:t>
            </w:r>
          </w:p>
        </w:tc>
      </w:tr>
      <w:tr w:rsidR="007F5B0D" w:rsidRPr="002D2879" w14:paraId="3BFA7566" w14:textId="77777777" w:rsidTr="00171282">
        <w:trPr>
          <w:trHeight w:val="300"/>
        </w:trPr>
        <w:tc>
          <w:tcPr>
            <w:tcW w:w="1351" w:type="dxa"/>
            <w:shd w:val="clear" w:color="auto" w:fill="auto"/>
            <w:noWrap/>
            <w:vAlign w:val="bottom"/>
            <w:hideMark/>
          </w:tcPr>
          <w:p w14:paraId="4C3BDCA1" w14:textId="77777777" w:rsidR="007F5B0D" w:rsidRPr="002D2879" w:rsidRDefault="007F5B0D" w:rsidP="007F5B0D">
            <w:pPr>
              <w:spacing w:after="0" w:line="240" w:lineRule="auto"/>
              <w:rPr>
                <w:rFonts w:ascii="Calibri" w:hAnsi="Calibri"/>
                <w:color w:val="000000"/>
              </w:rPr>
            </w:pPr>
            <w:r w:rsidRPr="002D2879">
              <w:rPr>
                <w:rFonts w:ascii="Calibri" w:hAnsi="Calibri"/>
                <w:color w:val="000000"/>
              </w:rPr>
              <w:t>Paid</w:t>
            </w:r>
          </w:p>
        </w:tc>
        <w:tc>
          <w:tcPr>
            <w:tcW w:w="731" w:type="dxa"/>
            <w:shd w:val="clear" w:color="auto" w:fill="auto"/>
            <w:noWrap/>
            <w:vAlign w:val="center"/>
            <w:hideMark/>
          </w:tcPr>
          <w:p w14:paraId="2F8BEAC0" w14:textId="77777777" w:rsidR="007F5B0D" w:rsidRPr="002D2879" w:rsidRDefault="007F5B0D" w:rsidP="007F5B0D">
            <w:pPr>
              <w:spacing w:after="0" w:line="240" w:lineRule="auto"/>
              <w:jc w:val="center"/>
              <w:rPr>
                <w:rFonts w:ascii="Calibri" w:hAnsi="Calibri"/>
              </w:rPr>
            </w:pPr>
            <w:r w:rsidRPr="002D2879">
              <w:rPr>
                <w:rFonts w:ascii="Calibri" w:hAnsi="Calibri"/>
              </w:rPr>
              <w:t>5142</w:t>
            </w:r>
          </w:p>
        </w:tc>
        <w:tc>
          <w:tcPr>
            <w:tcW w:w="850" w:type="dxa"/>
            <w:shd w:val="clear" w:color="auto" w:fill="auto"/>
            <w:noWrap/>
            <w:vAlign w:val="center"/>
            <w:hideMark/>
          </w:tcPr>
          <w:p w14:paraId="25B98E8F" w14:textId="77777777" w:rsidR="007F5B0D" w:rsidRPr="002D2879" w:rsidRDefault="007F5B0D" w:rsidP="007F5B0D">
            <w:pPr>
              <w:spacing w:after="0" w:line="240" w:lineRule="auto"/>
              <w:jc w:val="center"/>
              <w:rPr>
                <w:rFonts w:ascii="Calibri" w:hAnsi="Calibri"/>
              </w:rPr>
            </w:pPr>
            <w:r w:rsidRPr="002D2879">
              <w:rPr>
                <w:rFonts w:ascii="Calibri" w:hAnsi="Calibri"/>
              </w:rPr>
              <w:t>2288</w:t>
            </w:r>
          </w:p>
        </w:tc>
        <w:tc>
          <w:tcPr>
            <w:tcW w:w="709" w:type="dxa"/>
            <w:shd w:val="clear" w:color="auto" w:fill="auto"/>
            <w:noWrap/>
            <w:vAlign w:val="center"/>
            <w:hideMark/>
          </w:tcPr>
          <w:p w14:paraId="5A9ED060" w14:textId="77777777" w:rsidR="007F5B0D" w:rsidRPr="002D2879" w:rsidRDefault="007F5B0D" w:rsidP="007F5B0D">
            <w:pPr>
              <w:spacing w:after="0" w:line="240" w:lineRule="auto"/>
              <w:jc w:val="center"/>
              <w:rPr>
                <w:rFonts w:ascii="Calibri" w:hAnsi="Calibri"/>
              </w:rPr>
            </w:pPr>
            <w:r w:rsidRPr="002D2879">
              <w:rPr>
                <w:rFonts w:ascii="Calibri" w:hAnsi="Calibri"/>
              </w:rPr>
              <w:t>114</w:t>
            </w:r>
          </w:p>
        </w:tc>
        <w:tc>
          <w:tcPr>
            <w:tcW w:w="939" w:type="dxa"/>
            <w:vAlign w:val="center"/>
          </w:tcPr>
          <w:p w14:paraId="19ACD735" w14:textId="4634987B" w:rsidR="007F5B0D" w:rsidRPr="002D2879" w:rsidRDefault="0098749A" w:rsidP="007F5B0D">
            <w:pPr>
              <w:spacing w:after="0" w:line="240" w:lineRule="auto"/>
              <w:jc w:val="center"/>
              <w:rPr>
                <w:rFonts w:ascii="Calibri" w:hAnsi="Calibri"/>
              </w:rPr>
            </w:pPr>
            <w:r>
              <w:rPr>
                <w:rFonts w:ascii="Calibri" w:hAnsi="Calibri"/>
              </w:rPr>
              <w:t xml:space="preserve">5342 </w:t>
            </w:r>
          </w:p>
        </w:tc>
        <w:tc>
          <w:tcPr>
            <w:tcW w:w="762" w:type="dxa"/>
            <w:shd w:val="clear" w:color="auto" w:fill="auto"/>
            <w:noWrap/>
            <w:vAlign w:val="center"/>
            <w:hideMark/>
          </w:tcPr>
          <w:p w14:paraId="16C8C80D" w14:textId="77777777" w:rsidR="007F5B0D" w:rsidRPr="002D2879" w:rsidRDefault="007F5B0D" w:rsidP="007F5B0D">
            <w:pPr>
              <w:spacing w:after="0" w:line="240" w:lineRule="auto"/>
              <w:jc w:val="center"/>
              <w:rPr>
                <w:rFonts w:ascii="Calibri" w:hAnsi="Calibri"/>
              </w:rPr>
            </w:pPr>
            <w:r w:rsidRPr="002D2879">
              <w:rPr>
                <w:rFonts w:ascii="Calibri" w:hAnsi="Calibri"/>
              </w:rPr>
              <w:t>888</w:t>
            </w:r>
          </w:p>
        </w:tc>
        <w:tc>
          <w:tcPr>
            <w:tcW w:w="850" w:type="dxa"/>
            <w:shd w:val="clear" w:color="auto" w:fill="auto"/>
            <w:noWrap/>
            <w:vAlign w:val="center"/>
            <w:hideMark/>
          </w:tcPr>
          <w:p w14:paraId="2FAF4C40" w14:textId="77777777" w:rsidR="007F5B0D" w:rsidRPr="002D2879" w:rsidRDefault="007F5B0D" w:rsidP="007F5B0D">
            <w:pPr>
              <w:spacing w:after="0" w:line="240" w:lineRule="auto"/>
              <w:jc w:val="center"/>
              <w:rPr>
                <w:rFonts w:ascii="Calibri" w:hAnsi="Calibri"/>
              </w:rPr>
            </w:pPr>
            <w:r w:rsidRPr="002D2879">
              <w:rPr>
                <w:rFonts w:ascii="Calibri" w:hAnsi="Calibri"/>
              </w:rPr>
              <w:t>2216</w:t>
            </w:r>
          </w:p>
        </w:tc>
        <w:tc>
          <w:tcPr>
            <w:tcW w:w="709" w:type="dxa"/>
            <w:shd w:val="clear" w:color="auto" w:fill="auto"/>
            <w:noWrap/>
            <w:vAlign w:val="center"/>
            <w:hideMark/>
          </w:tcPr>
          <w:p w14:paraId="730D0F8F" w14:textId="6ACA7462" w:rsidR="007F5B0D" w:rsidRPr="002D2879" w:rsidRDefault="002F1669" w:rsidP="007F5B0D">
            <w:pPr>
              <w:spacing w:after="0" w:line="240" w:lineRule="auto"/>
              <w:jc w:val="center"/>
              <w:rPr>
                <w:rFonts w:ascii="Calibri" w:hAnsi="Calibri"/>
              </w:rPr>
            </w:pPr>
            <w:r>
              <w:rPr>
                <w:rFonts w:ascii="Calibri" w:hAnsi="Calibri"/>
              </w:rPr>
              <w:t>167</w:t>
            </w:r>
          </w:p>
        </w:tc>
        <w:tc>
          <w:tcPr>
            <w:tcW w:w="1082" w:type="dxa"/>
            <w:shd w:val="clear" w:color="auto" w:fill="F2F2F2" w:themeFill="background1" w:themeFillShade="F2"/>
            <w:vAlign w:val="bottom"/>
          </w:tcPr>
          <w:p w14:paraId="571AD8C2" w14:textId="73DFBB4D" w:rsidR="007F5B0D" w:rsidRDefault="0098749A">
            <w:pPr>
              <w:spacing w:after="0" w:line="240" w:lineRule="auto"/>
              <w:jc w:val="center"/>
              <w:rPr>
                <w:rFonts w:ascii="Calibri" w:hAnsi="Calibri"/>
                <w:color w:val="000000"/>
              </w:rPr>
            </w:pPr>
            <w:r>
              <w:rPr>
                <w:rFonts w:ascii="Calibri" w:hAnsi="Calibri"/>
                <w:color w:val="000000"/>
              </w:rPr>
              <w:t xml:space="preserve"> 16</w:t>
            </w:r>
            <w:r w:rsidR="002F1669">
              <w:rPr>
                <w:rFonts w:ascii="Calibri" w:hAnsi="Calibri"/>
                <w:color w:val="000000"/>
              </w:rPr>
              <w:t>157</w:t>
            </w:r>
          </w:p>
        </w:tc>
      </w:tr>
      <w:tr w:rsidR="007F5B0D" w:rsidRPr="002D2879" w14:paraId="6C77E1BB" w14:textId="77777777" w:rsidTr="00171282">
        <w:trPr>
          <w:trHeight w:val="300"/>
        </w:trPr>
        <w:tc>
          <w:tcPr>
            <w:tcW w:w="1351" w:type="dxa"/>
            <w:shd w:val="clear" w:color="auto" w:fill="auto"/>
            <w:noWrap/>
            <w:vAlign w:val="bottom"/>
            <w:hideMark/>
          </w:tcPr>
          <w:p w14:paraId="1276AB9D" w14:textId="77777777" w:rsidR="007F5B0D" w:rsidRPr="002D2879" w:rsidRDefault="007F5B0D" w:rsidP="007F5B0D">
            <w:pPr>
              <w:spacing w:after="0" w:line="240" w:lineRule="auto"/>
              <w:rPr>
                <w:rFonts w:ascii="Calibri" w:hAnsi="Calibri"/>
                <w:color w:val="000000"/>
              </w:rPr>
            </w:pPr>
            <w:r w:rsidRPr="002D2879">
              <w:rPr>
                <w:rFonts w:ascii="Calibri" w:hAnsi="Calibri"/>
                <w:color w:val="000000"/>
              </w:rPr>
              <w:t>Volunteer</w:t>
            </w:r>
          </w:p>
        </w:tc>
        <w:tc>
          <w:tcPr>
            <w:tcW w:w="731" w:type="dxa"/>
            <w:shd w:val="clear" w:color="auto" w:fill="auto"/>
            <w:noWrap/>
            <w:vAlign w:val="center"/>
            <w:hideMark/>
          </w:tcPr>
          <w:p w14:paraId="6DA26C8A" w14:textId="77777777" w:rsidR="007F5B0D" w:rsidRPr="002D2879" w:rsidRDefault="007F5B0D" w:rsidP="007F5B0D">
            <w:pPr>
              <w:spacing w:after="0" w:line="240" w:lineRule="auto"/>
              <w:jc w:val="center"/>
              <w:rPr>
                <w:rFonts w:ascii="Calibri" w:hAnsi="Calibri"/>
              </w:rPr>
            </w:pPr>
            <w:r w:rsidRPr="002D2879">
              <w:rPr>
                <w:rFonts w:ascii="Calibri" w:hAnsi="Calibri"/>
              </w:rPr>
              <w:t>404</w:t>
            </w:r>
          </w:p>
        </w:tc>
        <w:tc>
          <w:tcPr>
            <w:tcW w:w="850" w:type="dxa"/>
            <w:shd w:val="clear" w:color="auto" w:fill="auto"/>
            <w:noWrap/>
            <w:vAlign w:val="center"/>
            <w:hideMark/>
          </w:tcPr>
          <w:p w14:paraId="0B2AE76B" w14:textId="77777777" w:rsidR="007F5B0D" w:rsidRPr="002D2879" w:rsidRDefault="007F5B0D" w:rsidP="007F5B0D">
            <w:pPr>
              <w:spacing w:after="0" w:line="240" w:lineRule="auto"/>
              <w:jc w:val="center"/>
              <w:rPr>
                <w:rFonts w:ascii="Calibri" w:hAnsi="Calibri"/>
              </w:rPr>
            </w:pPr>
            <w:r w:rsidRPr="002D2879">
              <w:rPr>
                <w:rFonts w:ascii="Calibri" w:hAnsi="Calibri"/>
              </w:rPr>
              <w:t>55413</w:t>
            </w:r>
          </w:p>
        </w:tc>
        <w:tc>
          <w:tcPr>
            <w:tcW w:w="709" w:type="dxa"/>
            <w:shd w:val="clear" w:color="auto" w:fill="auto"/>
            <w:noWrap/>
            <w:vAlign w:val="center"/>
            <w:hideMark/>
          </w:tcPr>
          <w:p w14:paraId="07FC9BF6" w14:textId="77777777" w:rsidR="007F5B0D" w:rsidRPr="002D2879" w:rsidRDefault="007F5B0D" w:rsidP="007F5B0D">
            <w:pPr>
              <w:spacing w:after="0" w:line="240" w:lineRule="auto"/>
              <w:jc w:val="center"/>
              <w:rPr>
                <w:rFonts w:ascii="Calibri" w:hAnsi="Calibri"/>
              </w:rPr>
            </w:pPr>
            <w:r w:rsidRPr="002D2879">
              <w:rPr>
                <w:rFonts w:ascii="Calibri" w:hAnsi="Calibri"/>
              </w:rPr>
              <w:t>0</w:t>
            </w:r>
          </w:p>
        </w:tc>
        <w:tc>
          <w:tcPr>
            <w:tcW w:w="939" w:type="dxa"/>
            <w:vAlign w:val="center"/>
          </w:tcPr>
          <w:p w14:paraId="00F7E6AA" w14:textId="77777777" w:rsidR="007F5B0D" w:rsidRPr="002D2879" w:rsidRDefault="007F5B0D" w:rsidP="007F5B0D">
            <w:pPr>
              <w:spacing w:after="0" w:line="240" w:lineRule="auto"/>
              <w:jc w:val="center"/>
              <w:rPr>
                <w:rFonts w:ascii="Calibri" w:hAnsi="Calibri"/>
              </w:rPr>
            </w:pPr>
            <w:r>
              <w:rPr>
                <w:rFonts w:ascii="Calibri" w:hAnsi="Calibri"/>
              </w:rPr>
              <w:t>0</w:t>
            </w:r>
          </w:p>
        </w:tc>
        <w:tc>
          <w:tcPr>
            <w:tcW w:w="762" w:type="dxa"/>
            <w:shd w:val="clear" w:color="auto" w:fill="auto"/>
            <w:noWrap/>
            <w:vAlign w:val="center"/>
            <w:hideMark/>
          </w:tcPr>
          <w:p w14:paraId="4158C75F" w14:textId="77777777" w:rsidR="007F5B0D" w:rsidRPr="002D2879" w:rsidRDefault="007F5B0D" w:rsidP="007F5B0D">
            <w:pPr>
              <w:spacing w:after="0" w:line="240" w:lineRule="auto"/>
              <w:jc w:val="center"/>
              <w:rPr>
                <w:rFonts w:ascii="Calibri" w:hAnsi="Calibri"/>
              </w:rPr>
            </w:pPr>
            <w:r w:rsidRPr="002D2879">
              <w:rPr>
                <w:rFonts w:ascii="Calibri" w:hAnsi="Calibri"/>
              </w:rPr>
              <w:t>0</w:t>
            </w:r>
          </w:p>
        </w:tc>
        <w:tc>
          <w:tcPr>
            <w:tcW w:w="850" w:type="dxa"/>
            <w:shd w:val="clear" w:color="auto" w:fill="auto"/>
            <w:noWrap/>
            <w:vAlign w:val="center"/>
            <w:hideMark/>
          </w:tcPr>
          <w:p w14:paraId="05E56986" w14:textId="77777777" w:rsidR="007F5B0D" w:rsidRPr="002D2879" w:rsidRDefault="007F5B0D" w:rsidP="007F5B0D">
            <w:pPr>
              <w:spacing w:after="0" w:line="240" w:lineRule="auto"/>
              <w:jc w:val="center"/>
              <w:rPr>
                <w:rFonts w:ascii="Calibri" w:hAnsi="Calibri"/>
              </w:rPr>
            </w:pPr>
            <w:r w:rsidRPr="002D2879">
              <w:rPr>
                <w:rFonts w:ascii="Calibri" w:hAnsi="Calibri"/>
              </w:rPr>
              <w:t>0</w:t>
            </w:r>
          </w:p>
        </w:tc>
        <w:tc>
          <w:tcPr>
            <w:tcW w:w="709" w:type="dxa"/>
            <w:shd w:val="clear" w:color="auto" w:fill="auto"/>
            <w:noWrap/>
            <w:vAlign w:val="center"/>
            <w:hideMark/>
          </w:tcPr>
          <w:p w14:paraId="4D0DE8BC" w14:textId="692161CC" w:rsidR="007F5B0D" w:rsidRPr="002D2879" w:rsidRDefault="002F1669" w:rsidP="007F5B0D">
            <w:pPr>
              <w:spacing w:after="0" w:line="240" w:lineRule="auto"/>
              <w:jc w:val="center"/>
              <w:rPr>
                <w:rFonts w:ascii="Calibri" w:hAnsi="Calibri"/>
              </w:rPr>
            </w:pPr>
            <w:r>
              <w:rPr>
                <w:rFonts w:ascii="Calibri" w:hAnsi="Calibri"/>
              </w:rPr>
              <w:t>4994</w:t>
            </w:r>
          </w:p>
        </w:tc>
        <w:tc>
          <w:tcPr>
            <w:tcW w:w="1082" w:type="dxa"/>
            <w:shd w:val="clear" w:color="auto" w:fill="F2F2F2" w:themeFill="background1" w:themeFillShade="F2"/>
            <w:vAlign w:val="bottom"/>
          </w:tcPr>
          <w:p w14:paraId="29A650D6" w14:textId="40B1AD72" w:rsidR="007F5B0D" w:rsidRDefault="002F1669" w:rsidP="007F5B0D">
            <w:pPr>
              <w:spacing w:after="0" w:line="240" w:lineRule="auto"/>
              <w:jc w:val="center"/>
              <w:rPr>
                <w:rFonts w:ascii="Calibri" w:hAnsi="Calibri"/>
                <w:color w:val="000000"/>
              </w:rPr>
            </w:pPr>
            <w:r>
              <w:rPr>
                <w:rFonts w:ascii="Calibri" w:hAnsi="Calibri"/>
                <w:color w:val="000000"/>
              </w:rPr>
              <w:t>60811</w:t>
            </w:r>
          </w:p>
        </w:tc>
      </w:tr>
      <w:tr w:rsidR="007F5B0D" w:rsidRPr="002D2879" w14:paraId="6549DCA0" w14:textId="77777777" w:rsidTr="00171282">
        <w:trPr>
          <w:trHeight w:val="300"/>
        </w:trPr>
        <w:tc>
          <w:tcPr>
            <w:tcW w:w="1351" w:type="dxa"/>
            <w:shd w:val="clear" w:color="000000" w:fill="F2F2F2"/>
            <w:noWrap/>
            <w:vAlign w:val="bottom"/>
            <w:hideMark/>
          </w:tcPr>
          <w:p w14:paraId="4E1BA16B" w14:textId="77777777" w:rsidR="007F5B0D" w:rsidRPr="002D2879" w:rsidRDefault="007F5B0D" w:rsidP="007F5B0D">
            <w:pPr>
              <w:spacing w:after="0" w:line="240" w:lineRule="auto"/>
              <w:rPr>
                <w:rFonts w:ascii="Calibri" w:hAnsi="Calibri"/>
                <w:b/>
                <w:bCs/>
                <w:color w:val="000000"/>
              </w:rPr>
            </w:pPr>
          </w:p>
        </w:tc>
        <w:tc>
          <w:tcPr>
            <w:tcW w:w="731" w:type="dxa"/>
            <w:shd w:val="clear" w:color="000000" w:fill="F2F2F2"/>
            <w:noWrap/>
            <w:vAlign w:val="center"/>
            <w:hideMark/>
          </w:tcPr>
          <w:p w14:paraId="150C61A9" w14:textId="77777777" w:rsidR="007F5B0D" w:rsidRPr="002D2879" w:rsidRDefault="007F5B0D" w:rsidP="007F5B0D">
            <w:pPr>
              <w:spacing w:after="0" w:line="240" w:lineRule="auto"/>
              <w:jc w:val="center"/>
              <w:rPr>
                <w:rFonts w:ascii="Calibri" w:hAnsi="Calibri"/>
                <w:b/>
                <w:bCs/>
              </w:rPr>
            </w:pPr>
            <w:r w:rsidRPr="002D2879">
              <w:rPr>
                <w:rFonts w:ascii="Calibri" w:hAnsi="Calibri"/>
                <w:b/>
                <w:bCs/>
              </w:rPr>
              <w:t>5546</w:t>
            </w:r>
          </w:p>
        </w:tc>
        <w:tc>
          <w:tcPr>
            <w:tcW w:w="850" w:type="dxa"/>
            <w:shd w:val="clear" w:color="000000" w:fill="F2F2F2"/>
            <w:noWrap/>
            <w:vAlign w:val="center"/>
            <w:hideMark/>
          </w:tcPr>
          <w:p w14:paraId="170B576E" w14:textId="77777777" w:rsidR="007F5B0D" w:rsidRPr="002D2879" w:rsidRDefault="007F5B0D" w:rsidP="007F5B0D">
            <w:pPr>
              <w:spacing w:after="0" w:line="240" w:lineRule="auto"/>
              <w:jc w:val="center"/>
              <w:rPr>
                <w:rFonts w:ascii="Calibri" w:hAnsi="Calibri"/>
                <w:b/>
                <w:bCs/>
              </w:rPr>
            </w:pPr>
            <w:r w:rsidRPr="002D2879">
              <w:rPr>
                <w:rFonts w:ascii="Calibri" w:hAnsi="Calibri"/>
                <w:b/>
                <w:bCs/>
              </w:rPr>
              <w:t>57701</w:t>
            </w:r>
          </w:p>
        </w:tc>
        <w:tc>
          <w:tcPr>
            <w:tcW w:w="709" w:type="dxa"/>
            <w:shd w:val="clear" w:color="000000" w:fill="F2F2F2"/>
            <w:noWrap/>
            <w:vAlign w:val="center"/>
            <w:hideMark/>
          </w:tcPr>
          <w:p w14:paraId="2925D1EE" w14:textId="77777777" w:rsidR="007F5B0D" w:rsidRPr="002D2879" w:rsidRDefault="007F5B0D" w:rsidP="007F5B0D">
            <w:pPr>
              <w:spacing w:after="0" w:line="240" w:lineRule="auto"/>
              <w:jc w:val="center"/>
              <w:rPr>
                <w:rFonts w:ascii="Calibri" w:hAnsi="Calibri"/>
                <w:b/>
                <w:bCs/>
              </w:rPr>
            </w:pPr>
            <w:r w:rsidRPr="002D2879">
              <w:rPr>
                <w:rFonts w:ascii="Calibri" w:hAnsi="Calibri"/>
                <w:b/>
                <w:bCs/>
              </w:rPr>
              <w:t>114</w:t>
            </w:r>
          </w:p>
        </w:tc>
        <w:tc>
          <w:tcPr>
            <w:tcW w:w="939" w:type="dxa"/>
            <w:shd w:val="clear" w:color="000000" w:fill="F2F2F2"/>
            <w:vAlign w:val="center"/>
          </w:tcPr>
          <w:p w14:paraId="2AF36F6E" w14:textId="7B57BC30" w:rsidR="007F5B0D" w:rsidRPr="002D2879" w:rsidRDefault="0098749A" w:rsidP="0098749A">
            <w:pPr>
              <w:spacing w:after="0" w:line="240" w:lineRule="auto"/>
              <w:jc w:val="center"/>
              <w:rPr>
                <w:rFonts w:ascii="Calibri" w:hAnsi="Calibri"/>
                <w:b/>
                <w:bCs/>
              </w:rPr>
            </w:pPr>
            <w:r>
              <w:rPr>
                <w:rFonts w:ascii="Calibri" w:hAnsi="Calibri"/>
                <w:b/>
                <w:bCs/>
              </w:rPr>
              <w:t xml:space="preserve">5342 </w:t>
            </w:r>
          </w:p>
        </w:tc>
        <w:tc>
          <w:tcPr>
            <w:tcW w:w="762" w:type="dxa"/>
            <w:shd w:val="clear" w:color="000000" w:fill="F2F2F2"/>
            <w:noWrap/>
            <w:vAlign w:val="center"/>
            <w:hideMark/>
          </w:tcPr>
          <w:p w14:paraId="58068BE0" w14:textId="77777777" w:rsidR="007F5B0D" w:rsidRPr="002D2879" w:rsidRDefault="007F5B0D" w:rsidP="007F5B0D">
            <w:pPr>
              <w:spacing w:after="0" w:line="240" w:lineRule="auto"/>
              <w:jc w:val="center"/>
              <w:rPr>
                <w:rFonts w:ascii="Calibri" w:hAnsi="Calibri"/>
                <w:b/>
                <w:bCs/>
              </w:rPr>
            </w:pPr>
            <w:r w:rsidRPr="002D2879">
              <w:rPr>
                <w:rFonts w:ascii="Calibri" w:hAnsi="Calibri"/>
                <w:b/>
                <w:bCs/>
              </w:rPr>
              <w:t>888</w:t>
            </w:r>
          </w:p>
        </w:tc>
        <w:tc>
          <w:tcPr>
            <w:tcW w:w="850" w:type="dxa"/>
            <w:shd w:val="clear" w:color="000000" w:fill="F2F2F2"/>
            <w:noWrap/>
            <w:vAlign w:val="center"/>
            <w:hideMark/>
          </w:tcPr>
          <w:p w14:paraId="0E310411" w14:textId="77777777" w:rsidR="007F5B0D" w:rsidRPr="002D2879" w:rsidRDefault="007F5B0D" w:rsidP="007F5B0D">
            <w:pPr>
              <w:spacing w:after="0" w:line="240" w:lineRule="auto"/>
              <w:jc w:val="center"/>
              <w:rPr>
                <w:rFonts w:ascii="Calibri" w:hAnsi="Calibri"/>
                <w:b/>
                <w:bCs/>
              </w:rPr>
            </w:pPr>
            <w:r w:rsidRPr="002D2879">
              <w:rPr>
                <w:rFonts w:ascii="Calibri" w:hAnsi="Calibri"/>
                <w:b/>
                <w:bCs/>
              </w:rPr>
              <w:t>2216</w:t>
            </w:r>
          </w:p>
        </w:tc>
        <w:tc>
          <w:tcPr>
            <w:tcW w:w="709" w:type="dxa"/>
            <w:shd w:val="clear" w:color="000000" w:fill="F2F2F2"/>
            <w:noWrap/>
            <w:vAlign w:val="center"/>
            <w:hideMark/>
          </w:tcPr>
          <w:p w14:paraId="0975C50A" w14:textId="6FDB6C1B" w:rsidR="007F5B0D" w:rsidRPr="002D2879" w:rsidRDefault="002F1669" w:rsidP="007F5B0D">
            <w:pPr>
              <w:spacing w:after="0" w:line="240" w:lineRule="auto"/>
              <w:jc w:val="center"/>
              <w:rPr>
                <w:rFonts w:ascii="Calibri" w:hAnsi="Calibri"/>
                <w:b/>
                <w:bCs/>
              </w:rPr>
            </w:pPr>
            <w:r>
              <w:rPr>
                <w:rFonts w:ascii="Calibri" w:hAnsi="Calibri"/>
                <w:b/>
                <w:bCs/>
              </w:rPr>
              <w:t>5161</w:t>
            </w:r>
          </w:p>
        </w:tc>
        <w:tc>
          <w:tcPr>
            <w:tcW w:w="1082" w:type="dxa"/>
            <w:shd w:val="clear" w:color="auto" w:fill="F2F2F2" w:themeFill="background1" w:themeFillShade="F2"/>
            <w:vAlign w:val="bottom"/>
          </w:tcPr>
          <w:p w14:paraId="0614C157" w14:textId="4FCF2C96" w:rsidR="007F5B0D" w:rsidRPr="003C63D4" w:rsidRDefault="0098749A">
            <w:pPr>
              <w:spacing w:after="0" w:line="240" w:lineRule="auto"/>
              <w:jc w:val="center"/>
              <w:rPr>
                <w:rFonts w:ascii="Calibri" w:hAnsi="Calibri"/>
                <w:b/>
                <w:color w:val="000000"/>
              </w:rPr>
            </w:pPr>
            <w:r>
              <w:rPr>
                <w:rFonts w:ascii="Calibri" w:hAnsi="Calibri"/>
                <w:b/>
                <w:color w:val="000000"/>
              </w:rPr>
              <w:t xml:space="preserve"> 76</w:t>
            </w:r>
            <w:r w:rsidR="002F1669">
              <w:rPr>
                <w:rFonts w:ascii="Calibri" w:hAnsi="Calibri"/>
                <w:b/>
                <w:color w:val="000000"/>
              </w:rPr>
              <w:t>968</w:t>
            </w:r>
          </w:p>
        </w:tc>
      </w:tr>
    </w:tbl>
    <w:p w14:paraId="5DA1E4E7" w14:textId="77777777" w:rsidR="007F5B0D" w:rsidRDefault="007F5B0D" w:rsidP="007F5B0D">
      <w:pPr>
        <w:spacing w:after="0"/>
        <w:rPr>
          <w:b/>
        </w:rPr>
      </w:pPr>
    </w:p>
    <w:p w14:paraId="26D758A6" w14:textId="77777777" w:rsidR="007F5B0D" w:rsidRPr="00192807" w:rsidRDefault="007F5B0D">
      <w:pPr>
        <w:pStyle w:val="Heading3"/>
      </w:pPr>
      <w:bookmarkStart w:id="12" w:name="_Toc439937035"/>
      <w:r w:rsidRPr="00192807">
        <w:t>Gender Composition (Overall Workforce)</w:t>
      </w:r>
      <w:bookmarkEnd w:id="12"/>
    </w:p>
    <w:p w14:paraId="52E08383" w14:textId="77777777" w:rsidR="007F5B0D" w:rsidRDefault="007F5B0D" w:rsidP="007F5B0D">
      <w:pPr>
        <w:autoSpaceDE w:val="0"/>
        <w:autoSpaceDN w:val="0"/>
        <w:adjustRightInd w:val="0"/>
        <w:spacing w:after="0"/>
        <w:jc w:val="both"/>
        <w:rPr>
          <w:rFonts w:ascii="Calibri" w:hAnsi="Calibri"/>
        </w:rPr>
      </w:pPr>
    </w:p>
    <w:p w14:paraId="0A2228E9" w14:textId="77CAC2B0" w:rsidR="007F5B0D" w:rsidRPr="00BD535A" w:rsidRDefault="003D2C22" w:rsidP="004B1401">
      <w:pPr>
        <w:pStyle w:val="body0"/>
      </w:pPr>
      <w:r>
        <w:t>There a number of other emergency service organisations</w:t>
      </w:r>
      <w:r w:rsidR="00E86F95">
        <w:t xml:space="preserve">, including Ambulance Victoria (AV), the Country Fire Authority (CFA), Emergency Management Victoria (EMV), Emergency Services Telecommunications Authority (ESTA), Metropolitan Fire Brigade (MFB) and Victoria </w:t>
      </w:r>
      <w:r w:rsidR="00E86F95">
        <w:lastRenderedPageBreak/>
        <w:t>State Emergency Services (</w:t>
      </w:r>
      <w:proofErr w:type="spellStart"/>
      <w:r w:rsidR="00E86F95">
        <w:t>VicSES</w:t>
      </w:r>
      <w:proofErr w:type="spellEnd"/>
      <w:r w:rsidR="00E86F95">
        <w:t xml:space="preserve">). </w:t>
      </w:r>
      <w:r w:rsidR="007F5B0D">
        <w:t>Across the</w:t>
      </w:r>
      <w:r w:rsidR="00E86F95">
        <w:t>se</w:t>
      </w:r>
      <w:r w:rsidR="005F5ACF">
        <w:t xml:space="preserve"> </w:t>
      </w:r>
      <w:r w:rsidR="007F5B0D">
        <w:t xml:space="preserve">organisations, a total of </w:t>
      </w:r>
      <w:r w:rsidR="007F5B0D" w:rsidRPr="001B6B62">
        <w:t>10</w:t>
      </w:r>
      <w:r w:rsidR="007F5B0D">
        <w:t>,</w:t>
      </w:r>
      <w:r w:rsidR="007F5B0D" w:rsidRPr="001B6B62">
        <w:t>87</w:t>
      </w:r>
      <w:r w:rsidR="007F5B0D">
        <w:t xml:space="preserve">6 staff members are employed in paid positions, </w:t>
      </w:r>
      <w:r w:rsidR="007F5B0D" w:rsidRPr="001B6B62">
        <w:t>6</w:t>
      </w:r>
      <w:r w:rsidR="007F5B0D">
        <w:t>,</w:t>
      </w:r>
      <w:r w:rsidR="007F5B0D" w:rsidRPr="001B6B62">
        <w:t>954</w:t>
      </w:r>
      <w:r w:rsidR="007F5B0D">
        <w:t xml:space="preserve"> (64 per cent) of whom are male and </w:t>
      </w:r>
      <w:r w:rsidR="007F5B0D" w:rsidRPr="001B6B62">
        <w:t>3</w:t>
      </w:r>
      <w:r w:rsidR="007F5B0D">
        <w:t>,</w:t>
      </w:r>
      <w:r w:rsidR="007F5B0D" w:rsidRPr="001B6B62">
        <w:t>918</w:t>
      </w:r>
      <w:r w:rsidR="007F5B0D">
        <w:t xml:space="preserve"> (36 per cent) of whom are female. The gender composition </w:t>
      </w:r>
      <w:r w:rsidR="007F5B0D" w:rsidRPr="00EC03CE">
        <w:rPr>
          <w:i/>
        </w:rPr>
        <w:t>within</w:t>
      </w:r>
      <w:r w:rsidR="007F5B0D">
        <w:t xml:space="preserve"> each organisation varies considerably, with CFA and MFB employing upwards of 70 per cent men, while EMV and ESTA</w:t>
      </w:r>
      <w:r w:rsidR="0058489A">
        <w:t xml:space="preserve"> (000)</w:t>
      </w:r>
      <w:r w:rsidR="007F5B0D">
        <w:t xml:space="preserve"> employ higher proportions of female than male staff.</w:t>
      </w:r>
    </w:p>
    <w:p w14:paraId="5B8830D5" w14:textId="77777777" w:rsidR="007F5B0D" w:rsidRPr="00EC03CE" w:rsidRDefault="007F5B0D" w:rsidP="007F5B0D">
      <w:pPr>
        <w:autoSpaceDE w:val="0"/>
        <w:autoSpaceDN w:val="0"/>
        <w:adjustRightInd w:val="0"/>
        <w:spacing w:after="0"/>
        <w:jc w:val="both"/>
        <w:rPr>
          <w:rFonts w:ascii="Calibri" w:hAnsi="Calibri"/>
        </w:rPr>
      </w:pPr>
    </w:p>
    <w:p w14:paraId="12C65271" w14:textId="77777777" w:rsidR="007F5B0D" w:rsidRDefault="007F5B0D" w:rsidP="009B3FCF">
      <w:pPr>
        <w:autoSpaceDE w:val="0"/>
        <w:autoSpaceDN w:val="0"/>
        <w:adjustRightInd w:val="0"/>
        <w:spacing w:after="0"/>
        <w:ind w:left="720"/>
        <w:jc w:val="both"/>
        <w:rPr>
          <w:rFonts w:ascii="Calibri" w:hAnsi="Calibri"/>
        </w:rPr>
      </w:pPr>
      <w:r w:rsidRPr="00F4469A">
        <w:rPr>
          <w:rFonts w:ascii="Calibri" w:hAnsi="Calibri"/>
          <w:noProof/>
          <w:color w:val="FF0000"/>
        </w:rPr>
        <w:drawing>
          <wp:inline distT="0" distB="0" distL="0" distR="0" wp14:anchorId="079417AE" wp14:editId="410156DD">
            <wp:extent cx="5105400" cy="249555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D558494" w14:textId="77777777" w:rsidR="007F5B0D" w:rsidRDefault="007F5B0D" w:rsidP="007F5B0D">
      <w:pPr>
        <w:autoSpaceDE w:val="0"/>
        <w:autoSpaceDN w:val="0"/>
        <w:adjustRightInd w:val="0"/>
        <w:spacing w:after="0"/>
        <w:jc w:val="both"/>
        <w:rPr>
          <w:rFonts w:ascii="Calibri" w:hAnsi="Calibri"/>
        </w:rPr>
      </w:pPr>
    </w:p>
    <w:p w14:paraId="110A34C7" w14:textId="23CA8A8C" w:rsidR="007F5B0D" w:rsidRDefault="0098749A" w:rsidP="001D32AC">
      <w:pPr>
        <w:pStyle w:val="body0"/>
      </w:pPr>
      <w:r>
        <w:t>In total</w:t>
      </w:r>
      <w:r w:rsidR="004D4D92">
        <w:t>,</w:t>
      </w:r>
      <w:r w:rsidR="00A144CA">
        <w:t xml:space="preserve"> DELWP and other NEO agencies</w:t>
      </w:r>
      <w:r>
        <w:t xml:space="preserve"> </w:t>
      </w:r>
      <w:r w:rsidR="00A144CA">
        <w:t>employed</w:t>
      </w:r>
      <w:r>
        <w:t xml:space="preserve"> 5,342 people</w:t>
      </w:r>
      <w:r w:rsidR="006B2F67">
        <w:t xml:space="preserve"> in 2014</w:t>
      </w:r>
      <w:r>
        <w:t xml:space="preserve">, of which 2,013 are women. </w:t>
      </w:r>
      <w:r w:rsidR="007F5B0D">
        <w:t xml:space="preserve">With a paid workforce comprised of </w:t>
      </w:r>
      <w:r>
        <w:t>3</w:t>
      </w:r>
      <w:r w:rsidR="003A62D6">
        <w:t>7.7</w:t>
      </w:r>
      <w:r>
        <w:t xml:space="preserve"> </w:t>
      </w:r>
      <w:r w:rsidR="007F5B0D">
        <w:t>per cent women DELWP</w:t>
      </w:r>
      <w:r>
        <w:t xml:space="preserve"> and other </w:t>
      </w:r>
      <w:r w:rsidR="007F5B0D">
        <w:t>NEO</w:t>
      </w:r>
      <w:r>
        <w:t>s</w:t>
      </w:r>
      <w:r w:rsidR="007F5B0D">
        <w:t xml:space="preserve"> currently has the </w:t>
      </w:r>
      <w:r>
        <w:rPr>
          <w:i/>
        </w:rPr>
        <w:t>third</w:t>
      </w:r>
      <w:r w:rsidRPr="000143E0">
        <w:rPr>
          <w:i/>
        </w:rPr>
        <w:t xml:space="preserve"> </w:t>
      </w:r>
      <w:r w:rsidR="007F5B0D" w:rsidRPr="000143E0">
        <w:rPr>
          <w:i/>
        </w:rPr>
        <w:t>lowest</w:t>
      </w:r>
      <w:r w:rsidR="007F5B0D">
        <w:t xml:space="preserve"> proportion of female staff, as compared to the other six emergency management organisations. MFB has the lowest proportion of female staff (9.9 per cent), while also reporting one of the highest proportions of staff defined as ‘Operational’ (84.7</w:t>
      </w:r>
      <w:r w:rsidR="00B37DF7">
        <w:t xml:space="preserve"> per cent</w:t>
      </w:r>
      <w:r w:rsidR="007F5B0D">
        <w:t>)</w:t>
      </w:r>
      <w:r w:rsidR="00B37DF7">
        <w:t>.</w:t>
      </w:r>
      <w:r w:rsidR="007F5B0D">
        <w:rPr>
          <w:rStyle w:val="FootnoteReference"/>
          <w:rFonts w:ascii="Calibri" w:hAnsi="Calibri"/>
        </w:rPr>
        <w:footnoteReference w:id="4"/>
      </w:r>
      <w:r w:rsidR="007F5B0D">
        <w:t xml:space="preserve"> (See ‘Role Participation/Re</w:t>
      </w:r>
      <w:r w:rsidR="001D32AC">
        <w:t>presentation’ below</w:t>
      </w:r>
      <w:r w:rsidR="00B37DF7">
        <w:t>.</w:t>
      </w:r>
      <w:r w:rsidR="001D32AC">
        <w:t>)</w:t>
      </w:r>
      <w:r>
        <w:t xml:space="preserve"> CFA has the second lowest proportion with 28.7% women. </w:t>
      </w:r>
    </w:p>
    <w:p w14:paraId="4F976353" w14:textId="04559FF5" w:rsidR="007F5B0D" w:rsidRDefault="008B783F" w:rsidP="004B1401">
      <w:pPr>
        <w:pStyle w:val="body0"/>
      </w:pPr>
      <w:r>
        <w:t>O</w:t>
      </w:r>
      <w:r w:rsidR="007F5B0D">
        <w:t>nly three of the six emergency management organisations include a volunteer workforce</w:t>
      </w:r>
      <w:r w:rsidR="00B37DF7">
        <w:t>. V</w:t>
      </w:r>
      <w:r w:rsidR="007F5B0D">
        <w:t xml:space="preserve">olunteers represent a sizable proportion of the total workforce, with </w:t>
      </w:r>
      <w:r w:rsidR="002F1669">
        <w:rPr>
          <w:color w:val="000000"/>
        </w:rPr>
        <w:t>60</w:t>
      </w:r>
      <w:r w:rsidR="007F5B0D">
        <w:rPr>
          <w:color w:val="000000"/>
        </w:rPr>
        <w:t>,81</w:t>
      </w:r>
      <w:r w:rsidR="002F1669">
        <w:rPr>
          <w:color w:val="000000"/>
        </w:rPr>
        <w:t>1</w:t>
      </w:r>
      <w:r w:rsidR="007F5B0D">
        <w:rPr>
          <w:rStyle w:val="FootnoteReference"/>
          <w:rFonts w:ascii="Calibri" w:hAnsi="Calibri"/>
          <w:color w:val="000000"/>
        </w:rPr>
        <w:footnoteReference w:id="5"/>
      </w:r>
      <w:r w:rsidR="007F5B0D">
        <w:rPr>
          <w:color w:val="000000"/>
        </w:rPr>
        <w:t xml:space="preserve"> volunteers currently engaged across AV, CFA, </w:t>
      </w:r>
      <w:proofErr w:type="spellStart"/>
      <w:r w:rsidR="007F5B0D">
        <w:rPr>
          <w:color w:val="000000"/>
        </w:rPr>
        <w:t>VicSES</w:t>
      </w:r>
      <w:proofErr w:type="spellEnd"/>
      <w:r w:rsidR="007F5B0D">
        <w:rPr>
          <w:color w:val="000000"/>
        </w:rPr>
        <w:t xml:space="preserve">. Volunteer positions are overwhelming dominated by men within CFA (79 per cent) and </w:t>
      </w:r>
      <w:proofErr w:type="spellStart"/>
      <w:r w:rsidR="007F5B0D">
        <w:rPr>
          <w:color w:val="000000"/>
        </w:rPr>
        <w:t>VicSES</w:t>
      </w:r>
      <w:proofErr w:type="spellEnd"/>
      <w:r w:rsidR="007F5B0D">
        <w:rPr>
          <w:color w:val="000000"/>
        </w:rPr>
        <w:t xml:space="preserve"> (70 per cent) while, conversely, women occupy over 65 per cent of volunteer positions at Ambulance Victoria.</w:t>
      </w:r>
    </w:p>
    <w:p w14:paraId="7DCA475B" w14:textId="77777777" w:rsidR="007F5B0D" w:rsidRPr="008B643A" w:rsidRDefault="007F5B0D" w:rsidP="004B1401">
      <w:pPr>
        <w:pStyle w:val="body0"/>
      </w:pPr>
    </w:p>
    <w:p w14:paraId="542076F4" w14:textId="77777777" w:rsidR="007F5B0D" w:rsidRPr="007915D3" w:rsidRDefault="007F5B0D" w:rsidP="001D32AC">
      <w:pPr>
        <w:autoSpaceDE w:val="0"/>
        <w:autoSpaceDN w:val="0"/>
        <w:adjustRightInd w:val="0"/>
        <w:spacing w:after="0"/>
        <w:ind w:left="720"/>
        <w:jc w:val="both"/>
        <w:rPr>
          <w:rFonts w:ascii="Calibri" w:hAnsi="Calibri"/>
        </w:rPr>
      </w:pPr>
      <w:r w:rsidRPr="00F4469A">
        <w:rPr>
          <w:rFonts w:ascii="Calibri" w:hAnsi="Calibri"/>
          <w:noProof/>
          <w:color w:val="FF0000"/>
        </w:rPr>
        <w:lastRenderedPageBreak/>
        <w:drawing>
          <wp:inline distT="0" distB="0" distL="0" distR="0" wp14:anchorId="287281AB" wp14:editId="6B6E42B6">
            <wp:extent cx="457200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C804315" w14:textId="77777777" w:rsidR="007F5B0D" w:rsidRDefault="007F5B0D" w:rsidP="007F5B0D">
      <w:pPr>
        <w:autoSpaceDE w:val="0"/>
        <w:autoSpaceDN w:val="0"/>
        <w:adjustRightInd w:val="0"/>
        <w:spacing w:after="0"/>
        <w:jc w:val="both"/>
        <w:rPr>
          <w:rFonts w:ascii="Calibri" w:hAnsi="Calibri"/>
          <w:color w:val="000000"/>
        </w:rPr>
      </w:pPr>
    </w:p>
    <w:p w14:paraId="5F9A71AA" w14:textId="77777777" w:rsidR="007F5B0D" w:rsidRPr="00435C23" w:rsidRDefault="007F5B0D">
      <w:pPr>
        <w:pStyle w:val="Heading3"/>
      </w:pPr>
      <w:bookmarkStart w:id="13" w:name="_Toc439937036"/>
      <w:r w:rsidRPr="00435C23">
        <w:t>Role Participation/Representation</w:t>
      </w:r>
      <w:bookmarkEnd w:id="13"/>
    </w:p>
    <w:p w14:paraId="43077C78" w14:textId="77777777" w:rsidR="007F5B0D" w:rsidRPr="007915D3" w:rsidRDefault="007F5B0D" w:rsidP="007F5B0D">
      <w:pPr>
        <w:spacing w:after="0"/>
        <w:jc w:val="both"/>
        <w:rPr>
          <w:color w:val="548DD4" w:themeColor="text2" w:themeTint="99"/>
        </w:rPr>
      </w:pPr>
    </w:p>
    <w:p w14:paraId="4E03FE62" w14:textId="44E02DCB" w:rsidR="007F5B0D" w:rsidRDefault="007F5B0D" w:rsidP="0072391B">
      <w:pPr>
        <w:pStyle w:val="body0"/>
      </w:pPr>
      <w:r w:rsidRPr="008B7A71">
        <w:t xml:space="preserve">DELWP/NEO roles </w:t>
      </w:r>
      <w:r w:rsidR="003D2C22">
        <w:t>(</w:t>
      </w:r>
      <w:r w:rsidR="00351483">
        <w:t>as indicated in the Table</w:t>
      </w:r>
      <w:r w:rsidR="003D2C22">
        <w:t xml:space="preserve"> </w:t>
      </w:r>
      <w:r w:rsidR="00351483">
        <w:t xml:space="preserve">on </w:t>
      </w:r>
      <w:r w:rsidR="007C7628">
        <w:t>Pages 12-13 of this</w:t>
      </w:r>
      <w:r w:rsidR="003C19CC">
        <w:t xml:space="preserve"> Report</w:t>
      </w:r>
      <w:r w:rsidR="003D2C22">
        <w:t>)</w:t>
      </w:r>
      <w:r w:rsidR="003D2C22" w:rsidRPr="008B7A71">
        <w:t xml:space="preserve"> </w:t>
      </w:r>
      <w:r w:rsidR="00351483">
        <w:t xml:space="preserve">have </w:t>
      </w:r>
      <w:r w:rsidR="005F5ACF">
        <w:t xml:space="preserve">a </w:t>
      </w:r>
      <w:r w:rsidRPr="008B7A71">
        <w:t xml:space="preserve">strong representation of </w:t>
      </w:r>
      <w:r w:rsidR="003D2C22">
        <w:t xml:space="preserve">men in frontline and women in </w:t>
      </w:r>
      <w:r w:rsidRPr="008B7A71">
        <w:t>non-field based roles, such as Finance, Timekeeper, and Information Officer.</w:t>
      </w:r>
      <w:r w:rsidR="00F97FC4">
        <w:t xml:space="preserve"> </w:t>
      </w:r>
      <w:r w:rsidRPr="008B7A71">
        <w:t xml:space="preserve">Participation in roles is </w:t>
      </w:r>
      <w:r w:rsidR="003D2C22">
        <w:t xml:space="preserve">clearly </w:t>
      </w:r>
      <w:r w:rsidRPr="008B7A71">
        <w:t>skewed, with heavy biases in traditionally feminine/masculine roles. Of particular note is the lack of women in leadership roles.</w:t>
      </w:r>
      <w:r w:rsidRPr="00351483">
        <w:rPr>
          <w:rStyle w:val="FootnoteReference"/>
        </w:rPr>
        <w:footnoteReference w:id="6"/>
      </w:r>
    </w:p>
    <w:p w14:paraId="40E06AEE" w14:textId="6F7B679A" w:rsidR="007F5B0D" w:rsidRDefault="007F5B0D" w:rsidP="00AB055F">
      <w:pPr>
        <w:pStyle w:val="body0"/>
      </w:pPr>
      <w:r>
        <w:t>The division of male and female staff occupying specific positions across the other six emergency management organisations is not available for this report, nor is the gender breakdown under the roles defined as ‘Operational’ and ‘Non Operational’. There is also no set definition available of what constitutes an ‘Operational’ or ‘Non Operational’ role.</w:t>
      </w:r>
    </w:p>
    <w:p w14:paraId="7C72FA29" w14:textId="0DDCF799" w:rsidR="007F5B0D" w:rsidRDefault="007F5B0D" w:rsidP="004B1401">
      <w:pPr>
        <w:pStyle w:val="body0"/>
      </w:pPr>
      <w:r>
        <w:t xml:space="preserve">As noted earlier, the CFA and </w:t>
      </w:r>
      <w:proofErr w:type="spellStart"/>
      <w:r>
        <w:t>VicSES</w:t>
      </w:r>
      <w:proofErr w:type="spellEnd"/>
      <w:r>
        <w:t xml:space="preserve"> workforces are comprised largely of volunteers, with men predominantly occupying these positions (over 70 per cent).</w:t>
      </w:r>
      <w:r w:rsidR="00F97FC4">
        <w:t xml:space="preserve"> </w:t>
      </w:r>
      <w:r>
        <w:t>If it is assumed that these volunteer positions are primarily frontline fire/emergency/rescue roles, these figures indicate a high proportion of men in traditional field-based ‘operational’ roles. Similarly, MFB reports a high proportion (84.7 per cent) of operational staff, and the lowest overall proportion of female employees (9.9 per cent)</w:t>
      </w:r>
      <w:r w:rsidR="007C7628">
        <w:t xml:space="preserve">. Figures </w:t>
      </w:r>
      <w:r>
        <w:t>compiled by Women and Firefighting Austral</w:t>
      </w:r>
      <w:r w:rsidR="002F1669">
        <w:t>asia</w:t>
      </w:r>
      <w:r>
        <w:t xml:space="preserve"> (WAFA) further indicate that 96 per cent of MFB’s Career Firefighters are male, and </w:t>
      </w:r>
      <w:r w:rsidR="00351483">
        <w:t xml:space="preserve">only </w:t>
      </w:r>
      <w:r>
        <w:t>4 per cent female</w:t>
      </w:r>
      <w:r w:rsidR="00351483">
        <w:t>.</w:t>
      </w:r>
      <w:r>
        <w:rPr>
          <w:rStyle w:val="FootnoteReference"/>
        </w:rPr>
        <w:footnoteReference w:id="7"/>
      </w:r>
    </w:p>
    <w:p w14:paraId="61F3DE98" w14:textId="77777777" w:rsidR="007F5B0D" w:rsidRDefault="007F5B0D" w:rsidP="004B1401">
      <w:pPr>
        <w:pStyle w:val="body0"/>
      </w:pPr>
    </w:p>
    <w:p w14:paraId="63AF560B" w14:textId="77777777" w:rsidR="007F5B0D" w:rsidRDefault="007F5B0D" w:rsidP="008B7A71">
      <w:pPr>
        <w:spacing w:after="0"/>
        <w:ind w:left="720"/>
      </w:pPr>
      <w:r w:rsidRPr="00F4469A">
        <w:rPr>
          <w:noProof/>
        </w:rPr>
        <w:lastRenderedPageBreak/>
        <w:drawing>
          <wp:inline distT="0" distB="0" distL="0" distR="0" wp14:anchorId="36578349" wp14:editId="00022593">
            <wp:extent cx="5067300" cy="261937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884C241" w14:textId="77777777" w:rsidR="007F5B0D" w:rsidRDefault="007F5B0D" w:rsidP="007F5B0D">
      <w:pPr>
        <w:spacing w:after="0"/>
        <w:rPr>
          <w:b/>
        </w:rPr>
      </w:pPr>
    </w:p>
    <w:p w14:paraId="781D24C8" w14:textId="77777777" w:rsidR="007F5B0D" w:rsidRPr="00597381" w:rsidRDefault="007F5B0D">
      <w:pPr>
        <w:pStyle w:val="Heading3"/>
      </w:pPr>
      <w:bookmarkStart w:id="14" w:name="_Toc439937037"/>
      <w:r w:rsidRPr="00597381">
        <w:t>Gender Composition (Leadership)</w:t>
      </w:r>
      <w:bookmarkEnd w:id="14"/>
    </w:p>
    <w:p w14:paraId="1118FF73" w14:textId="77777777" w:rsidR="007F5B0D" w:rsidRPr="008F1A12" w:rsidRDefault="007F5B0D" w:rsidP="007F5B0D">
      <w:pPr>
        <w:spacing w:after="0"/>
      </w:pPr>
    </w:p>
    <w:p w14:paraId="070C9CBF" w14:textId="55FE82E2" w:rsidR="007F5B0D" w:rsidRPr="00720EF3" w:rsidRDefault="007F5B0D" w:rsidP="004B1401">
      <w:pPr>
        <w:pStyle w:val="body0"/>
      </w:pPr>
      <w:r w:rsidRPr="00720EF3">
        <w:t xml:space="preserve">DELWP defines leadership positions </w:t>
      </w:r>
      <w:r w:rsidR="008B783F">
        <w:t xml:space="preserve">across </w:t>
      </w:r>
      <w:r w:rsidR="008B783F" w:rsidRPr="00830895">
        <w:t xml:space="preserve">Strategic, Incident and Team </w:t>
      </w:r>
      <w:r w:rsidR="008B783F" w:rsidRPr="003C19CC">
        <w:t xml:space="preserve">positions (as </w:t>
      </w:r>
      <w:r w:rsidR="003C19CC">
        <w:t xml:space="preserve">indicated </w:t>
      </w:r>
      <w:r w:rsidR="008B783F" w:rsidRPr="003C19CC">
        <w:t xml:space="preserve">in </w:t>
      </w:r>
      <w:r w:rsidR="003C19CC" w:rsidRPr="001F0CB8">
        <w:t xml:space="preserve">this </w:t>
      </w:r>
      <w:r w:rsidR="003C19CC">
        <w:t>R</w:t>
      </w:r>
      <w:r w:rsidR="003C19CC" w:rsidRPr="001F0CB8">
        <w:t xml:space="preserve">eport, page </w:t>
      </w:r>
      <w:r w:rsidR="00B55787">
        <w:t>7</w:t>
      </w:r>
      <w:r w:rsidR="008B783F" w:rsidRPr="003C19CC">
        <w:t>)</w:t>
      </w:r>
      <w:r w:rsidRPr="003C19CC">
        <w:t>.</w:t>
      </w:r>
      <w:r>
        <w:t xml:space="preserve"> </w:t>
      </w:r>
      <w:r w:rsidRPr="00830895">
        <w:t>There are 889 personnel holding roles that fall within</w:t>
      </w:r>
      <w:r w:rsidR="008B783F">
        <w:t xml:space="preserve"> that definition</w:t>
      </w:r>
      <w:r w:rsidRPr="00830895">
        <w:t xml:space="preserve">. Of these 175 (20 per cent) are female and 714 (80 per cent) are male. </w:t>
      </w:r>
    </w:p>
    <w:p w14:paraId="09E6072F" w14:textId="77777777" w:rsidR="007F5B0D" w:rsidRDefault="007F5B0D" w:rsidP="007F5B0D">
      <w:pPr>
        <w:spacing w:after="0"/>
        <w:rPr>
          <w:color w:val="548DD4" w:themeColor="text2" w:themeTint="99"/>
        </w:rPr>
      </w:pPr>
    </w:p>
    <w:p w14:paraId="58AE479A" w14:textId="77777777" w:rsidR="007F5B0D" w:rsidRDefault="007F5B0D" w:rsidP="008B7A71">
      <w:pPr>
        <w:spacing w:after="0"/>
        <w:ind w:left="720"/>
        <w:rPr>
          <w:color w:val="548DD4" w:themeColor="text2" w:themeTint="99"/>
        </w:rPr>
      </w:pPr>
      <w:r w:rsidRPr="00720EF3">
        <w:rPr>
          <w:noProof/>
          <w:color w:val="548DD4" w:themeColor="text2" w:themeTint="99"/>
        </w:rPr>
        <w:drawing>
          <wp:inline distT="0" distB="0" distL="0" distR="0" wp14:anchorId="7B143B87" wp14:editId="6D6829C7">
            <wp:extent cx="3514725" cy="2724150"/>
            <wp:effectExtent l="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0FDBB42" w14:textId="77777777" w:rsidR="007F5B0D" w:rsidRPr="00830895" w:rsidRDefault="007F5B0D" w:rsidP="007F5B0D">
      <w:pPr>
        <w:spacing w:after="0"/>
        <w:rPr>
          <w:color w:val="548DD4" w:themeColor="text2" w:themeTint="99"/>
        </w:rPr>
      </w:pPr>
    </w:p>
    <w:p w14:paraId="1105A46D" w14:textId="4D7E39A9" w:rsidR="007F5B0D" w:rsidRPr="009F2291" w:rsidRDefault="007F5B0D" w:rsidP="004B1401">
      <w:pPr>
        <w:pStyle w:val="body0"/>
      </w:pPr>
      <w:r>
        <w:rPr>
          <w:color w:val="000000"/>
        </w:rPr>
        <w:t xml:space="preserve">With the exception of EMV, both paid and volunteer leadership positions are predominately held by men across the </w:t>
      </w:r>
      <w:r>
        <w:t>six other emergency management organisations.</w:t>
      </w:r>
      <w:r>
        <w:rPr>
          <w:color w:val="000000"/>
        </w:rPr>
        <w:t xml:space="preserve"> </w:t>
      </w:r>
      <w:r>
        <w:t xml:space="preserve">DELWP/NEO currently has the </w:t>
      </w:r>
      <w:r w:rsidRPr="00C22BEE">
        <w:rPr>
          <w:i/>
        </w:rPr>
        <w:t>second lowest</w:t>
      </w:r>
      <w:r>
        <w:t xml:space="preserve"> proportion (20 per cent) of paid female leaders (although it should be noted that there is no </w:t>
      </w:r>
      <w:r w:rsidRPr="00AB055F">
        <w:rPr>
          <w:i/>
        </w:rPr>
        <w:t>definition</w:t>
      </w:r>
      <w:r>
        <w:t xml:space="preserve"> of ‘leadership’ provided for the other organisations). Consistent with their higher overall proportion of female staff, ESTA and EMV also have the highest proportion of paid female leaders, with 42.6 per cent and 61.7 per cent respectively.</w:t>
      </w:r>
      <w:r w:rsidR="005512EE">
        <w:t xml:space="preserve"> Proportions of executive level leaders would be lower.</w:t>
      </w:r>
    </w:p>
    <w:p w14:paraId="2081AE16" w14:textId="77777777" w:rsidR="007F5B0D" w:rsidRPr="00B81811" w:rsidRDefault="007F5B0D" w:rsidP="007F5B0D">
      <w:pPr>
        <w:tabs>
          <w:tab w:val="left" w:pos="2805"/>
        </w:tabs>
        <w:spacing w:after="0"/>
        <w:rPr>
          <w:rFonts w:ascii="Calibri" w:hAnsi="Calibri"/>
          <w:color w:val="000000"/>
        </w:rPr>
      </w:pPr>
    </w:p>
    <w:p w14:paraId="2A003638" w14:textId="77777777" w:rsidR="007F5B0D" w:rsidRDefault="007F5B0D" w:rsidP="008B7A71">
      <w:pPr>
        <w:spacing w:after="0"/>
        <w:ind w:left="720"/>
      </w:pPr>
      <w:r w:rsidRPr="00B81811">
        <w:rPr>
          <w:noProof/>
        </w:rPr>
        <w:drawing>
          <wp:inline distT="0" distB="0" distL="0" distR="0" wp14:anchorId="79092AE9" wp14:editId="5017AC08">
            <wp:extent cx="4438650" cy="221932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52CCCF8" w14:textId="6899493B" w:rsidR="007F5B0D" w:rsidRDefault="007F5B0D" w:rsidP="007F5B0D">
      <w:pPr>
        <w:spacing w:after="0"/>
      </w:pPr>
    </w:p>
    <w:p w14:paraId="2FCF1FA3" w14:textId="339B09C8" w:rsidR="002F1669" w:rsidRPr="000A54B7" w:rsidRDefault="00AE1077" w:rsidP="000A54B7">
      <w:pPr>
        <w:spacing w:after="0" w:line="240" w:lineRule="auto"/>
        <w:ind w:left="720"/>
        <w:jc w:val="both"/>
        <w:rPr>
          <w:rFonts w:asciiTheme="minorHAnsi" w:hAnsiTheme="minorHAnsi"/>
          <w:sz w:val="21"/>
          <w:szCs w:val="21"/>
        </w:rPr>
      </w:pPr>
      <w:r w:rsidRPr="000A54B7">
        <w:rPr>
          <w:rFonts w:asciiTheme="minorHAnsi" w:eastAsia="Arial" w:hAnsiTheme="minorHAnsi"/>
          <w:sz w:val="21"/>
        </w:rPr>
        <w:t>Data from the emergency management sector indicates a general tr</w:t>
      </w:r>
      <w:r w:rsidR="0008369C" w:rsidRPr="000A54B7">
        <w:rPr>
          <w:rFonts w:asciiTheme="minorHAnsi" w:eastAsia="Arial" w:hAnsiTheme="minorHAnsi"/>
          <w:sz w:val="21"/>
        </w:rPr>
        <w:t xml:space="preserve">end. Across all organisations, </w:t>
      </w:r>
      <w:r w:rsidRPr="000A54B7">
        <w:rPr>
          <w:rFonts w:asciiTheme="minorHAnsi" w:eastAsia="Arial" w:hAnsiTheme="minorHAnsi"/>
          <w:sz w:val="21"/>
        </w:rPr>
        <w:t>the percentage of female leaders is lower than the overall percentage of females in the organisation. For example, in AV, 44.7 per cent of overall staff are females but only 26.1 per cent of leadership positions filled by women. The excepti</w:t>
      </w:r>
      <w:r w:rsidR="0008369C" w:rsidRPr="000A54B7">
        <w:rPr>
          <w:rFonts w:asciiTheme="minorHAnsi" w:eastAsia="Arial" w:hAnsiTheme="minorHAnsi"/>
          <w:sz w:val="21"/>
        </w:rPr>
        <w:t xml:space="preserve">on to this trend is EMV, where </w:t>
      </w:r>
      <w:r w:rsidRPr="000A54B7">
        <w:rPr>
          <w:rFonts w:asciiTheme="minorHAnsi" w:eastAsia="Arial" w:hAnsiTheme="minorHAnsi"/>
          <w:sz w:val="21"/>
        </w:rPr>
        <w:t>53.7 per cent of overall staff are women and 61.7 per cent of leaders are women. The figures may not be directly comparable as each organisation has their own definition of ‘leadership roles’</w:t>
      </w:r>
      <w:r w:rsidRPr="000A54B7">
        <w:rPr>
          <w:rFonts w:asciiTheme="minorHAnsi" w:hAnsiTheme="minorHAnsi"/>
          <w:sz w:val="21"/>
          <w:szCs w:val="21"/>
        </w:rPr>
        <w:t>.</w:t>
      </w:r>
    </w:p>
    <w:p w14:paraId="02C04301" w14:textId="77777777" w:rsidR="007F5B0D" w:rsidRDefault="007F5B0D" w:rsidP="000A54B7">
      <w:pPr>
        <w:spacing w:after="0" w:line="240" w:lineRule="auto"/>
        <w:ind w:left="720"/>
        <w:jc w:val="both"/>
      </w:pPr>
      <w:r w:rsidRPr="00B81811">
        <w:rPr>
          <w:noProof/>
        </w:rPr>
        <w:drawing>
          <wp:inline distT="0" distB="0" distL="0" distR="0" wp14:anchorId="3A5474DA" wp14:editId="372F9688">
            <wp:extent cx="4438650" cy="206692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5E37C1E" w14:textId="77777777" w:rsidR="00DB7DF9" w:rsidRDefault="00DB7DF9" w:rsidP="004B1401">
      <w:pPr>
        <w:pStyle w:val="body0"/>
      </w:pPr>
    </w:p>
    <w:p w14:paraId="24D728F9" w14:textId="77777777" w:rsidR="007F5B0D" w:rsidRDefault="007F5B0D" w:rsidP="004B1401">
      <w:pPr>
        <w:pStyle w:val="body0"/>
      </w:pPr>
      <w:r>
        <w:t>At the Executive Leadership/Board level, EMV and ESTA again have equal or dominant female leadership, with AV, CFA and MFB reporting the lowest proportions of women.</w:t>
      </w:r>
    </w:p>
    <w:p w14:paraId="6D4BA75B" w14:textId="77777777" w:rsidR="007F5B0D" w:rsidRDefault="007F5B0D" w:rsidP="007F5B0D">
      <w:pPr>
        <w:spacing w:after="0"/>
      </w:pPr>
    </w:p>
    <w:p w14:paraId="0A60492B" w14:textId="77777777" w:rsidR="007F5B0D" w:rsidRDefault="007F5B0D" w:rsidP="008B7A71">
      <w:pPr>
        <w:spacing w:after="0"/>
        <w:ind w:left="720"/>
      </w:pPr>
      <w:r>
        <w:rPr>
          <w:noProof/>
        </w:rPr>
        <w:lastRenderedPageBreak/>
        <w:drawing>
          <wp:inline distT="0" distB="0" distL="0" distR="0" wp14:anchorId="6F51040A" wp14:editId="37AEC143">
            <wp:extent cx="4438650" cy="2390775"/>
            <wp:effectExtent l="0" t="0" r="0"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AE3BAE2" w14:textId="77777777" w:rsidR="007F5B0D" w:rsidRDefault="007F5B0D" w:rsidP="007F5B0D">
      <w:pPr>
        <w:spacing w:after="0"/>
        <w:rPr>
          <w:b/>
        </w:rPr>
      </w:pPr>
    </w:p>
    <w:p w14:paraId="1329C5F2" w14:textId="10CDB07B" w:rsidR="0027774B" w:rsidRDefault="0027774B" w:rsidP="007F5B0D">
      <w:pPr>
        <w:spacing w:after="0"/>
        <w:rPr>
          <w:b/>
        </w:rPr>
      </w:pPr>
    </w:p>
    <w:p w14:paraId="7D8535C8" w14:textId="77777777" w:rsidR="007F5B0D" w:rsidRPr="00DB710C" w:rsidRDefault="007F5B0D">
      <w:pPr>
        <w:pStyle w:val="Heading3"/>
      </w:pPr>
      <w:bookmarkStart w:id="15" w:name="_Toc439937038"/>
      <w:r>
        <w:t>Gender Equity Strategies / Initiatives</w:t>
      </w:r>
      <w:bookmarkEnd w:id="15"/>
    </w:p>
    <w:p w14:paraId="7A6D3702" w14:textId="77777777" w:rsidR="007F5B0D" w:rsidRDefault="007F5B0D" w:rsidP="007F5B0D">
      <w:pPr>
        <w:spacing w:after="0"/>
        <w:rPr>
          <w:rFonts w:ascii="Calibri" w:hAnsi="Calibri" w:cs="Calibri"/>
          <w:b/>
        </w:rPr>
      </w:pPr>
    </w:p>
    <w:p w14:paraId="458E9239" w14:textId="29F0B231" w:rsidR="009E303D" w:rsidRDefault="0008369C" w:rsidP="004B1401">
      <w:pPr>
        <w:pStyle w:val="body0"/>
      </w:pPr>
      <w:r>
        <w:t xml:space="preserve">The gender equity strategies and initiatives of each organisation are part of sector wide focus on gender diversity. Diversity is a specific action in the </w:t>
      </w:r>
      <w:r w:rsidR="0034218F">
        <w:t xml:space="preserve">Emergency Management Victoria’s </w:t>
      </w:r>
      <w:r>
        <w:t>Strategic Action Plan and the Gender and Disaster Taskforce was established</w:t>
      </w:r>
      <w:r w:rsidR="003C19CC">
        <w:t xml:space="preserve"> to </w:t>
      </w:r>
      <w:r>
        <w:t xml:space="preserve">provide leadership in the sector. </w:t>
      </w:r>
      <w:r w:rsidR="005512EE">
        <w:t xml:space="preserve">DELWP has a number of programs to support gender equity, as outlined in Section 1. </w:t>
      </w:r>
      <w:r w:rsidR="007F5B0D">
        <w:t xml:space="preserve">Of the other six emergency management organisations, 100% identify gender breakdown by Level, Rank or Grade, and 100% report that they have an equal opportunities (EO) policy in place. ESTA is the only organisation to compare gender based salary equity. While 50% of the organisations (MFB, EMV and </w:t>
      </w:r>
      <w:proofErr w:type="spellStart"/>
      <w:r w:rsidR="007F5B0D">
        <w:t>VicSES</w:t>
      </w:r>
      <w:proofErr w:type="spellEnd"/>
      <w:r w:rsidR="007F5B0D">
        <w:t xml:space="preserve">) report that they have strategies to increase diversity in the workplace, only MFB identifies a </w:t>
      </w:r>
      <w:r w:rsidR="007F5B0D" w:rsidRPr="006E7DD9">
        <w:rPr>
          <w:i/>
        </w:rPr>
        <w:t>gender-specific</w:t>
      </w:r>
      <w:r w:rsidR="007F5B0D">
        <w:t xml:space="preserve"> strategy to increase female firefighters from 3.3% to 5% over 5 years. MFB also reports that they are working on a Women’s Employment Action Plan. </w:t>
      </w:r>
    </w:p>
    <w:p w14:paraId="36AA5CC7" w14:textId="5AF3372A" w:rsidR="007F5B0D" w:rsidRPr="004B1401" w:rsidRDefault="007F5B0D" w:rsidP="004B1401">
      <w:pPr>
        <w:pStyle w:val="body0"/>
      </w:pPr>
      <w:r>
        <w:t xml:space="preserve">All organisations have procedures in place for reporting discrimination, and all report that employees are made aware of equal opportunity policies and provisions. The latter is generally embedded in induction procedures, although MFB reports </w:t>
      </w:r>
      <w:r w:rsidR="009E303D">
        <w:t xml:space="preserve">the </w:t>
      </w:r>
      <w:r w:rsidR="004F045F">
        <w:t>development of</w:t>
      </w:r>
      <w:r>
        <w:t xml:space="preserve"> an ‘Online Workplace Behaviour Training’ module for all staff, and AV has a ‘compulsory induction program which includes an Equal Opportunity e-Learning module’. While diversity training and mentor/leadership programs are offered by most organisations, only CFA reports a mentoring program designed specifically for women in operational leadership positions called ‘Women in Fire’.</w:t>
      </w:r>
      <w:r w:rsidR="004F045F">
        <w:t xml:space="preserve"> The extent to which these programs are available and completed by staff is not known. The suitability of </w:t>
      </w:r>
      <w:r w:rsidR="009E303D">
        <w:t xml:space="preserve">the </w:t>
      </w:r>
      <w:r w:rsidR="004F045F">
        <w:t xml:space="preserve">method of delivery and content evaluation are unavailable. </w:t>
      </w:r>
    </w:p>
    <w:p w14:paraId="5BDD80E1" w14:textId="74A0753D" w:rsidR="0027774B" w:rsidRPr="00DB710C" w:rsidRDefault="007F5B0D" w:rsidP="004B1401">
      <w:pPr>
        <w:pStyle w:val="body0"/>
      </w:pPr>
      <w:r>
        <w:t>With the exception of EMV (which already has a higher proportion of female than male leaders), all organisations rank ‘women in leadership positions’ as a Priority 1 or 2 in achieving greater leadership diversity.</w:t>
      </w:r>
    </w:p>
    <w:p w14:paraId="05C53CF5" w14:textId="77777777" w:rsidR="004D1D1E" w:rsidRPr="004D1D1E" w:rsidRDefault="004D1D1E" w:rsidP="004D1D1E"/>
    <w:p w14:paraId="27BA7685" w14:textId="77777777" w:rsidR="003958AC" w:rsidRDefault="003958AC">
      <w:pPr>
        <w:spacing w:after="0" w:line="240" w:lineRule="auto"/>
        <w:rPr>
          <w:rFonts w:asciiTheme="minorHAnsi" w:hAnsiTheme="minorHAnsi" w:cs="Calibri"/>
          <w:b/>
          <w:bCs/>
          <w:iCs/>
          <w:sz w:val="26"/>
          <w:szCs w:val="26"/>
        </w:rPr>
      </w:pPr>
      <w:r>
        <w:br w:type="page"/>
      </w:r>
    </w:p>
    <w:p w14:paraId="51C0AF14" w14:textId="67C26570" w:rsidR="007539BC" w:rsidRDefault="00D635D1" w:rsidP="004A688F">
      <w:pPr>
        <w:pStyle w:val="Heading2"/>
      </w:pPr>
      <w:bookmarkStart w:id="16" w:name="_Toc439937039"/>
      <w:r>
        <w:lastRenderedPageBreak/>
        <w:t xml:space="preserve">Part 3: Research </w:t>
      </w:r>
      <w:r w:rsidR="00B349CE">
        <w:t>Methodology</w:t>
      </w:r>
      <w:bookmarkEnd w:id="16"/>
    </w:p>
    <w:p w14:paraId="04EA5A82" w14:textId="528D83F2" w:rsidR="004A688F" w:rsidRDefault="00DD691C" w:rsidP="006C3327">
      <w:pPr>
        <w:pStyle w:val="body0"/>
      </w:pPr>
      <w:r>
        <w:t>There were three key elements in this primary research:</w:t>
      </w:r>
    </w:p>
    <w:p w14:paraId="2CA0F86D" w14:textId="4D60B695" w:rsidR="00DD691C" w:rsidRDefault="00DD691C" w:rsidP="00C95EB7">
      <w:pPr>
        <w:pStyle w:val="body0"/>
        <w:numPr>
          <w:ilvl w:val="0"/>
          <w:numId w:val="27"/>
        </w:numPr>
      </w:pPr>
      <w:r>
        <w:t>A survey, conducted through Survey Monkey</w:t>
      </w:r>
    </w:p>
    <w:p w14:paraId="0018CD6D" w14:textId="14D5758A" w:rsidR="00DD691C" w:rsidRDefault="00DD691C" w:rsidP="00C95EB7">
      <w:pPr>
        <w:pStyle w:val="body0"/>
        <w:numPr>
          <w:ilvl w:val="0"/>
          <w:numId w:val="27"/>
        </w:numPr>
      </w:pPr>
      <w:r>
        <w:t>In-depth interviews</w:t>
      </w:r>
    </w:p>
    <w:p w14:paraId="5C0AE24F" w14:textId="08F7FDCD" w:rsidR="00DD691C" w:rsidRDefault="00DD691C" w:rsidP="00C95EB7">
      <w:pPr>
        <w:pStyle w:val="body0"/>
        <w:numPr>
          <w:ilvl w:val="0"/>
          <w:numId w:val="27"/>
        </w:numPr>
      </w:pPr>
      <w:r>
        <w:t>A focus group.</w:t>
      </w:r>
    </w:p>
    <w:p w14:paraId="34931C3B" w14:textId="5B500BFD" w:rsidR="00DD691C" w:rsidRDefault="00D14D80" w:rsidP="00DD691C">
      <w:pPr>
        <w:pStyle w:val="body0"/>
      </w:pPr>
      <w:r>
        <w:t xml:space="preserve">Ethics approval was obtained from Monash University Human Research Ethics Committee (MUHREC). </w:t>
      </w:r>
      <w:r w:rsidR="00DD691C">
        <w:t>The Consultation Matrix (below) shows that more than 500 people contributed to this research, 480 through a questionnaire w</w:t>
      </w:r>
      <w:r w:rsidR="00621D21">
        <w:t>ith approximately 50 questions</w:t>
      </w:r>
      <w:r w:rsidR="00DD691C">
        <w:t>; 19 through in-depth interviews (</w:t>
      </w:r>
      <w:r w:rsidR="00FE7EE3">
        <w:t>9</w:t>
      </w:r>
      <w:r w:rsidR="00DD691C">
        <w:t xml:space="preserve"> face-to-face and 10 by telephone) and </w:t>
      </w:r>
      <w:r w:rsidR="00FE7EE3">
        <w:t>4</w:t>
      </w:r>
      <w:r w:rsidR="00DD691C">
        <w:t xml:space="preserve"> in a focus group. </w:t>
      </w:r>
    </w:p>
    <w:p w14:paraId="6EC8167E" w14:textId="77777777" w:rsidR="00DD691C" w:rsidRDefault="00DD691C" w:rsidP="00DD691C">
      <w:pPr>
        <w:pStyle w:val="Heading4"/>
      </w:pPr>
      <w:r>
        <w:t>Consultation matrix</w:t>
      </w:r>
    </w:p>
    <w:tbl>
      <w:tblPr>
        <w:tblStyle w:val="TableGrid"/>
        <w:tblW w:w="0" w:type="auto"/>
        <w:tblInd w:w="720" w:type="dxa"/>
        <w:tblLook w:val="04A0" w:firstRow="1" w:lastRow="0" w:firstColumn="1" w:lastColumn="0" w:noHBand="0" w:noVBand="1"/>
      </w:tblPr>
      <w:tblGrid>
        <w:gridCol w:w="1372"/>
        <w:gridCol w:w="1612"/>
        <w:gridCol w:w="1469"/>
        <w:gridCol w:w="1376"/>
        <w:gridCol w:w="1084"/>
        <w:gridCol w:w="898"/>
      </w:tblGrid>
      <w:tr w:rsidR="00DD691C" w14:paraId="39D8FAAA" w14:textId="77777777" w:rsidTr="002661D3">
        <w:tc>
          <w:tcPr>
            <w:tcW w:w="1372" w:type="dxa"/>
          </w:tcPr>
          <w:p w14:paraId="0D13C288" w14:textId="77777777" w:rsidR="00DD691C" w:rsidRDefault="00DD691C" w:rsidP="002661D3">
            <w:pPr>
              <w:pStyle w:val="body0"/>
              <w:ind w:left="0"/>
            </w:pPr>
          </w:p>
        </w:tc>
        <w:tc>
          <w:tcPr>
            <w:tcW w:w="1612" w:type="dxa"/>
          </w:tcPr>
          <w:p w14:paraId="4A1A9E77" w14:textId="77777777" w:rsidR="00DD691C" w:rsidRDefault="00DD691C" w:rsidP="002661D3">
            <w:pPr>
              <w:pStyle w:val="body0"/>
              <w:ind w:left="0"/>
            </w:pPr>
            <w:r>
              <w:t>Questionnaire</w:t>
            </w:r>
          </w:p>
        </w:tc>
        <w:tc>
          <w:tcPr>
            <w:tcW w:w="1469" w:type="dxa"/>
          </w:tcPr>
          <w:p w14:paraId="7A3E2ADF" w14:textId="77777777" w:rsidR="00DD691C" w:rsidRDefault="00DD691C" w:rsidP="002661D3">
            <w:pPr>
              <w:pStyle w:val="body0"/>
              <w:ind w:left="0"/>
            </w:pPr>
            <w:r>
              <w:t>Telephone Interview</w:t>
            </w:r>
          </w:p>
        </w:tc>
        <w:tc>
          <w:tcPr>
            <w:tcW w:w="1376" w:type="dxa"/>
          </w:tcPr>
          <w:p w14:paraId="3DFF9F94" w14:textId="77777777" w:rsidR="00DD691C" w:rsidRDefault="00DD691C" w:rsidP="002661D3">
            <w:pPr>
              <w:pStyle w:val="body0"/>
              <w:ind w:left="0"/>
            </w:pPr>
            <w:r>
              <w:t>Personal interview</w:t>
            </w:r>
          </w:p>
        </w:tc>
        <w:tc>
          <w:tcPr>
            <w:tcW w:w="1084" w:type="dxa"/>
          </w:tcPr>
          <w:p w14:paraId="1299C045" w14:textId="77777777" w:rsidR="00DD691C" w:rsidRDefault="00DD691C" w:rsidP="002661D3">
            <w:pPr>
              <w:pStyle w:val="body0"/>
              <w:ind w:left="0"/>
            </w:pPr>
            <w:r>
              <w:t>Focus Group</w:t>
            </w:r>
          </w:p>
        </w:tc>
        <w:tc>
          <w:tcPr>
            <w:tcW w:w="898" w:type="dxa"/>
          </w:tcPr>
          <w:p w14:paraId="2F71BFD4" w14:textId="77777777" w:rsidR="00DD691C" w:rsidRDefault="00DD691C" w:rsidP="002661D3">
            <w:pPr>
              <w:pStyle w:val="body0"/>
              <w:ind w:left="0"/>
            </w:pPr>
            <w:r>
              <w:t>Total</w:t>
            </w:r>
          </w:p>
        </w:tc>
      </w:tr>
      <w:tr w:rsidR="00DD691C" w14:paraId="6AEF10C0" w14:textId="77777777" w:rsidTr="002661D3">
        <w:tc>
          <w:tcPr>
            <w:tcW w:w="1372" w:type="dxa"/>
          </w:tcPr>
          <w:p w14:paraId="54150CA5" w14:textId="77777777" w:rsidR="00DD691C" w:rsidRDefault="00DD691C" w:rsidP="002661D3">
            <w:pPr>
              <w:pStyle w:val="body0"/>
              <w:ind w:left="0"/>
            </w:pPr>
            <w:r>
              <w:t>Females</w:t>
            </w:r>
          </w:p>
        </w:tc>
        <w:tc>
          <w:tcPr>
            <w:tcW w:w="1612" w:type="dxa"/>
          </w:tcPr>
          <w:p w14:paraId="4692FB52" w14:textId="77777777" w:rsidR="00DD691C" w:rsidRDefault="00DD691C" w:rsidP="002661D3">
            <w:pPr>
              <w:pStyle w:val="body0"/>
              <w:ind w:left="0"/>
            </w:pPr>
            <w:r>
              <w:t>274</w:t>
            </w:r>
          </w:p>
        </w:tc>
        <w:tc>
          <w:tcPr>
            <w:tcW w:w="1469" w:type="dxa"/>
          </w:tcPr>
          <w:p w14:paraId="0FC0496A" w14:textId="77777777" w:rsidR="00DD691C" w:rsidRDefault="00DD691C" w:rsidP="002661D3">
            <w:pPr>
              <w:pStyle w:val="body0"/>
              <w:ind w:left="0"/>
            </w:pPr>
            <w:r>
              <w:t>9</w:t>
            </w:r>
          </w:p>
        </w:tc>
        <w:tc>
          <w:tcPr>
            <w:tcW w:w="1376" w:type="dxa"/>
          </w:tcPr>
          <w:p w14:paraId="5ECD2C11" w14:textId="77777777" w:rsidR="00DD691C" w:rsidRDefault="00DD691C" w:rsidP="002661D3">
            <w:pPr>
              <w:pStyle w:val="body0"/>
              <w:ind w:left="0"/>
            </w:pPr>
            <w:r>
              <w:t>6</w:t>
            </w:r>
          </w:p>
        </w:tc>
        <w:tc>
          <w:tcPr>
            <w:tcW w:w="1084" w:type="dxa"/>
          </w:tcPr>
          <w:p w14:paraId="002069BD" w14:textId="77777777" w:rsidR="00DD691C" w:rsidRDefault="00DD691C" w:rsidP="002661D3">
            <w:pPr>
              <w:pStyle w:val="body0"/>
              <w:ind w:left="0"/>
            </w:pPr>
            <w:r>
              <w:t>4</w:t>
            </w:r>
          </w:p>
        </w:tc>
        <w:tc>
          <w:tcPr>
            <w:tcW w:w="898" w:type="dxa"/>
          </w:tcPr>
          <w:p w14:paraId="768517CD" w14:textId="77777777" w:rsidR="00DD691C" w:rsidRDefault="00DD691C" w:rsidP="002661D3">
            <w:pPr>
              <w:pStyle w:val="body0"/>
              <w:ind w:left="0"/>
            </w:pPr>
            <w:r>
              <w:t>293</w:t>
            </w:r>
          </w:p>
        </w:tc>
      </w:tr>
      <w:tr w:rsidR="00DD691C" w14:paraId="21530D88" w14:textId="77777777" w:rsidTr="002661D3">
        <w:tc>
          <w:tcPr>
            <w:tcW w:w="1372" w:type="dxa"/>
          </w:tcPr>
          <w:p w14:paraId="706298F2" w14:textId="77777777" w:rsidR="00DD691C" w:rsidRDefault="00DD691C" w:rsidP="002661D3">
            <w:pPr>
              <w:pStyle w:val="body0"/>
              <w:ind w:left="0"/>
            </w:pPr>
            <w:r>
              <w:t>Males</w:t>
            </w:r>
          </w:p>
        </w:tc>
        <w:tc>
          <w:tcPr>
            <w:tcW w:w="1612" w:type="dxa"/>
          </w:tcPr>
          <w:p w14:paraId="11927E38" w14:textId="77777777" w:rsidR="00DD691C" w:rsidRDefault="00DD691C" w:rsidP="002661D3">
            <w:pPr>
              <w:pStyle w:val="body0"/>
              <w:ind w:left="0"/>
            </w:pPr>
            <w:r>
              <w:t>206</w:t>
            </w:r>
          </w:p>
        </w:tc>
        <w:tc>
          <w:tcPr>
            <w:tcW w:w="1469" w:type="dxa"/>
          </w:tcPr>
          <w:p w14:paraId="3C00D906" w14:textId="77777777" w:rsidR="00DD691C" w:rsidRDefault="00DD691C" w:rsidP="002661D3">
            <w:pPr>
              <w:pStyle w:val="body0"/>
              <w:ind w:left="0"/>
            </w:pPr>
            <w:r>
              <w:t>1</w:t>
            </w:r>
          </w:p>
        </w:tc>
        <w:tc>
          <w:tcPr>
            <w:tcW w:w="1376" w:type="dxa"/>
          </w:tcPr>
          <w:p w14:paraId="07929B3E" w14:textId="77777777" w:rsidR="00DD691C" w:rsidRDefault="00DD691C" w:rsidP="002661D3">
            <w:pPr>
              <w:pStyle w:val="body0"/>
              <w:ind w:left="0"/>
            </w:pPr>
            <w:r>
              <w:t>3</w:t>
            </w:r>
          </w:p>
        </w:tc>
        <w:tc>
          <w:tcPr>
            <w:tcW w:w="1084" w:type="dxa"/>
          </w:tcPr>
          <w:p w14:paraId="1E5A47C2" w14:textId="77777777" w:rsidR="00DD691C" w:rsidRDefault="00DD691C" w:rsidP="002661D3">
            <w:pPr>
              <w:pStyle w:val="body0"/>
              <w:ind w:left="0"/>
            </w:pPr>
            <w:r>
              <w:t>0</w:t>
            </w:r>
          </w:p>
        </w:tc>
        <w:tc>
          <w:tcPr>
            <w:tcW w:w="898" w:type="dxa"/>
          </w:tcPr>
          <w:p w14:paraId="087F93BA" w14:textId="77777777" w:rsidR="00DD691C" w:rsidRDefault="00DD691C" w:rsidP="002661D3">
            <w:pPr>
              <w:pStyle w:val="body0"/>
              <w:ind w:left="0"/>
            </w:pPr>
            <w:r>
              <w:t>210</w:t>
            </w:r>
          </w:p>
        </w:tc>
      </w:tr>
      <w:tr w:rsidR="00DD691C" w14:paraId="5ED40465" w14:textId="77777777" w:rsidTr="002661D3">
        <w:tc>
          <w:tcPr>
            <w:tcW w:w="1372" w:type="dxa"/>
          </w:tcPr>
          <w:p w14:paraId="0A3ACE69" w14:textId="77777777" w:rsidR="00DD691C" w:rsidRDefault="00DD691C" w:rsidP="002661D3">
            <w:pPr>
              <w:pStyle w:val="body0"/>
              <w:ind w:left="0"/>
            </w:pPr>
            <w:r>
              <w:t>Total</w:t>
            </w:r>
          </w:p>
        </w:tc>
        <w:tc>
          <w:tcPr>
            <w:tcW w:w="1612" w:type="dxa"/>
          </w:tcPr>
          <w:p w14:paraId="0D0D47DF" w14:textId="77777777" w:rsidR="00DD691C" w:rsidRDefault="00DD691C" w:rsidP="002661D3">
            <w:pPr>
              <w:pStyle w:val="body0"/>
              <w:ind w:left="0"/>
            </w:pPr>
            <w:r>
              <w:t>480</w:t>
            </w:r>
          </w:p>
        </w:tc>
        <w:tc>
          <w:tcPr>
            <w:tcW w:w="1469" w:type="dxa"/>
          </w:tcPr>
          <w:p w14:paraId="518AF28E" w14:textId="77777777" w:rsidR="00DD691C" w:rsidRDefault="00DD691C" w:rsidP="002661D3">
            <w:pPr>
              <w:pStyle w:val="body0"/>
              <w:ind w:left="0"/>
            </w:pPr>
            <w:r>
              <w:t>10</w:t>
            </w:r>
          </w:p>
        </w:tc>
        <w:tc>
          <w:tcPr>
            <w:tcW w:w="1376" w:type="dxa"/>
          </w:tcPr>
          <w:p w14:paraId="5A88026F" w14:textId="77777777" w:rsidR="00DD691C" w:rsidRDefault="00DD691C" w:rsidP="002661D3">
            <w:pPr>
              <w:pStyle w:val="body0"/>
              <w:ind w:left="0"/>
            </w:pPr>
            <w:r>
              <w:t>9</w:t>
            </w:r>
          </w:p>
        </w:tc>
        <w:tc>
          <w:tcPr>
            <w:tcW w:w="1084" w:type="dxa"/>
          </w:tcPr>
          <w:p w14:paraId="2ED235CA" w14:textId="77777777" w:rsidR="00DD691C" w:rsidRDefault="00DD691C" w:rsidP="002661D3">
            <w:pPr>
              <w:pStyle w:val="body0"/>
              <w:ind w:left="0"/>
            </w:pPr>
            <w:r>
              <w:t>4</w:t>
            </w:r>
          </w:p>
        </w:tc>
        <w:tc>
          <w:tcPr>
            <w:tcW w:w="898" w:type="dxa"/>
          </w:tcPr>
          <w:p w14:paraId="51665B93" w14:textId="77777777" w:rsidR="00DD691C" w:rsidRDefault="00DD691C" w:rsidP="002661D3">
            <w:pPr>
              <w:pStyle w:val="body0"/>
              <w:ind w:left="0"/>
            </w:pPr>
            <w:r>
              <w:fldChar w:fldCharType="begin"/>
            </w:r>
            <w:r>
              <w:instrText xml:space="preserve"> =SUM(left) </w:instrText>
            </w:r>
            <w:r>
              <w:fldChar w:fldCharType="separate"/>
            </w:r>
            <w:r>
              <w:rPr>
                <w:noProof/>
              </w:rPr>
              <w:t>503</w:t>
            </w:r>
            <w:r>
              <w:fldChar w:fldCharType="end"/>
            </w:r>
          </w:p>
        </w:tc>
      </w:tr>
    </w:tbl>
    <w:p w14:paraId="06B98969" w14:textId="77777777" w:rsidR="00DD691C" w:rsidRDefault="00DD691C" w:rsidP="00DD691C">
      <w:pPr>
        <w:pStyle w:val="body0"/>
      </w:pPr>
    </w:p>
    <w:p w14:paraId="38546D9B" w14:textId="1250D408" w:rsidR="0027774B" w:rsidRDefault="00EF03CD" w:rsidP="00DD691C">
      <w:pPr>
        <w:pStyle w:val="body0"/>
      </w:pPr>
      <w:r>
        <w:t>Overall,</w:t>
      </w:r>
      <w:r w:rsidR="0034218F" w:rsidRPr="000540AD">
        <w:t xml:space="preserve"> </w:t>
      </w:r>
      <w:r w:rsidR="002F1669" w:rsidRPr="000540AD">
        <w:t>9</w:t>
      </w:r>
      <w:r w:rsidR="0027774B" w:rsidRPr="000540AD">
        <w:t xml:space="preserve">% of the </w:t>
      </w:r>
      <w:r w:rsidR="0034218F" w:rsidRPr="000540AD">
        <w:t xml:space="preserve">total </w:t>
      </w:r>
      <w:r w:rsidR="0027774B" w:rsidRPr="000540AD">
        <w:t>workforce</w:t>
      </w:r>
      <w:r>
        <w:t xml:space="preserve"> of DELWP and </w:t>
      </w:r>
      <w:r w:rsidR="00A144CA">
        <w:t>NEO agencies</w:t>
      </w:r>
      <w:r w:rsidR="0027774B" w:rsidRPr="000540AD">
        <w:t xml:space="preserve"> contributed</w:t>
      </w:r>
      <w:r w:rsidR="000540AD" w:rsidRPr="000A54B7">
        <w:t xml:space="preserve"> to the research</w:t>
      </w:r>
      <w:r>
        <w:t>. H</w:t>
      </w:r>
      <w:r w:rsidR="0034218F" w:rsidRPr="000540AD">
        <w:t>owever, a</w:t>
      </w:r>
      <w:r w:rsidR="009F6559" w:rsidRPr="000540AD">
        <w:t xml:space="preserve">ll </w:t>
      </w:r>
      <w:r>
        <w:t>the</w:t>
      </w:r>
      <w:r w:rsidR="009F6559" w:rsidRPr="000540AD">
        <w:t xml:space="preserve"> </w:t>
      </w:r>
      <w:r w:rsidR="000540AD" w:rsidRPr="000A54B7">
        <w:t>interviewees and focus group members had current or previous fire and emergency roles, and 85% of respondents to the survey had a current fire and emergency role</w:t>
      </w:r>
      <w:r>
        <w:t>. This suggests that a much greater proportion of those holding fire and emergency roles contributed to this research.</w:t>
      </w:r>
    </w:p>
    <w:p w14:paraId="16D93825" w14:textId="54356FCE" w:rsidR="00DD691C" w:rsidRPr="009745DE" w:rsidRDefault="00DD691C" w:rsidP="00DD691C">
      <w:pPr>
        <w:pStyle w:val="body0"/>
      </w:pPr>
      <w:r w:rsidRPr="009745DE">
        <w:t>A number of planned consultations were lost due to illness and early</w:t>
      </w:r>
      <w:r w:rsidR="00DB7DF9">
        <w:t>,</w:t>
      </w:r>
      <w:r w:rsidRPr="009745DE">
        <w:t xml:space="preserve"> fire</w:t>
      </w:r>
      <w:r w:rsidR="003002DB">
        <w:t xml:space="preserve"> activity</w:t>
      </w:r>
      <w:r w:rsidRPr="009745DE">
        <w:t xml:space="preserve"> in the week beginning the 5th of October. Three interviewees (one ill, two deployed) plus eight focus group attendees were deployed to the fire effort. Only one from the focus group was able to reschedule </w:t>
      </w:r>
      <w:r w:rsidR="0048573F">
        <w:t>for</w:t>
      </w:r>
      <w:r w:rsidRPr="009745DE">
        <w:t xml:space="preserve"> an interview and one (new additional) interviewee was sourced. Although the research team attempted to replace all lost interviews and restore the number of focus group attendees from those on the wait list and other new participants, this </w:t>
      </w:r>
      <w:r w:rsidR="0048573F">
        <w:t>was</w:t>
      </w:r>
      <w:r w:rsidRPr="009745DE">
        <w:t xml:space="preserve"> impossible within the timeframe as </w:t>
      </w:r>
      <w:r w:rsidR="0048573F">
        <w:t>people</w:t>
      </w:r>
      <w:r w:rsidRPr="009745DE">
        <w:t xml:space="preserve"> deployed to fires were still unavailable in the following week</w:t>
      </w:r>
      <w:r w:rsidRPr="0034218F">
        <w:t xml:space="preserve">. </w:t>
      </w:r>
      <w:r w:rsidR="002F1669" w:rsidRPr="0034218F">
        <w:t xml:space="preserve">However, it is believed this </w:t>
      </w:r>
      <w:r w:rsidR="0048573F">
        <w:t xml:space="preserve">did not </w:t>
      </w:r>
      <w:r w:rsidR="002F1669" w:rsidRPr="0034218F">
        <w:t>impact</w:t>
      </w:r>
      <w:r w:rsidR="0048573F">
        <w:t xml:space="preserve"> on </w:t>
      </w:r>
      <w:r w:rsidR="002F1669" w:rsidRPr="0034218F">
        <w:t>the research as the smaller focus group of</w:t>
      </w:r>
      <w:r w:rsidR="00603807">
        <w:t xml:space="preserve"> four</w:t>
      </w:r>
      <w:r w:rsidR="002F1669" w:rsidRPr="0034218F">
        <w:t xml:space="preserve"> people led to a</w:t>
      </w:r>
      <w:r w:rsidR="0048573F">
        <w:t xml:space="preserve"> more detailed, </w:t>
      </w:r>
      <w:r w:rsidR="002F1669" w:rsidRPr="0034218F">
        <w:t>richer discussion.</w:t>
      </w:r>
      <w:r w:rsidR="002F1669">
        <w:t xml:space="preserve"> </w:t>
      </w:r>
    </w:p>
    <w:p w14:paraId="7FEE2065" w14:textId="20308049" w:rsidR="0082681D" w:rsidRDefault="0082681D" w:rsidP="0082681D">
      <w:pPr>
        <w:pStyle w:val="Heading4"/>
      </w:pPr>
      <w:r>
        <w:t>Recruitment</w:t>
      </w:r>
      <w:r w:rsidR="00E7025A">
        <w:t xml:space="preserve"> for interviews and focus group</w:t>
      </w:r>
    </w:p>
    <w:p w14:paraId="03EAD7D5" w14:textId="79738790" w:rsidR="002B4744" w:rsidRDefault="002B4744" w:rsidP="00465FBD">
      <w:pPr>
        <w:pStyle w:val="body0"/>
      </w:pPr>
      <w:r>
        <w:t>A rigorous procedure was followed to ensure</w:t>
      </w:r>
      <w:r w:rsidR="0058437D">
        <w:t xml:space="preserve"> that</w:t>
      </w:r>
      <w:r>
        <w:t xml:space="preserve"> those </w:t>
      </w:r>
      <w:r w:rsidR="003002DB">
        <w:t xml:space="preserve">surveyed and </w:t>
      </w:r>
      <w:r>
        <w:t xml:space="preserve">interviewed represented a diverse range of men and women, from different age groups, localities, and from different organisations and fire and emergency roles. </w:t>
      </w:r>
      <w:r w:rsidR="00B47C86">
        <w:t xml:space="preserve">The project was launched </w:t>
      </w:r>
      <w:r w:rsidR="00603807">
        <w:t>by</w:t>
      </w:r>
      <w:r w:rsidR="00B47C86">
        <w:t xml:space="preserve"> the Minster of Environment, Water and Climate Change</w:t>
      </w:r>
      <w:r w:rsidR="00603807">
        <w:t>,</w:t>
      </w:r>
      <w:r w:rsidR="00B47C86">
        <w:t xml:space="preserve"> and</w:t>
      </w:r>
      <w:r w:rsidR="00603807">
        <w:t xml:space="preserve"> was promoted by</w:t>
      </w:r>
      <w:r w:rsidR="00B47C86">
        <w:t xml:space="preserve"> the Secretary</w:t>
      </w:r>
      <w:r w:rsidR="00603807">
        <w:t xml:space="preserve">. </w:t>
      </w:r>
      <w:r w:rsidR="00465FBD">
        <w:t>Rec</w:t>
      </w:r>
      <w:r w:rsidR="008D2D2F">
        <w:t>ruitment for interviews and the focus group was by email and web-based staff newsletters</w:t>
      </w:r>
      <w:r w:rsidR="000C6243">
        <w:t xml:space="preserve"> at all the agencies</w:t>
      </w:r>
      <w:r w:rsidR="00455F88">
        <w:t>, and via</w:t>
      </w:r>
      <w:r w:rsidR="008D2D2F">
        <w:t xml:space="preserve"> a poster pinned on noticeboards at </w:t>
      </w:r>
      <w:r w:rsidR="000C6243">
        <w:t xml:space="preserve">all </w:t>
      </w:r>
      <w:r w:rsidR="0082681D">
        <w:t>work centres</w:t>
      </w:r>
      <w:r w:rsidR="008D2D2F">
        <w:t xml:space="preserve"> where email use is less frequent and internet connectio</w:t>
      </w:r>
      <w:r w:rsidR="00300DE2">
        <w:t>n less reliable</w:t>
      </w:r>
      <w:r w:rsidR="0048573F">
        <w:t xml:space="preserve"> (see</w:t>
      </w:r>
      <w:r w:rsidR="00300DE2">
        <w:t xml:space="preserve"> Appendix 1</w:t>
      </w:r>
      <w:r w:rsidR="0048573F">
        <w:t>)</w:t>
      </w:r>
      <w:r w:rsidR="008D2D2F">
        <w:t xml:space="preserve">. </w:t>
      </w:r>
      <w:r w:rsidR="00125507">
        <w:t xml:space="preserve">It is important to note that even though invitations to participate were </w:t>
      </w:r>
      <w:r w:rsidR="0048573F">
        <w:t xml:space="preserve">distributed </w:t>
      </w:r>
      <w:r w:rsidR="00125507">
        <w:t xml:space="preserve">through </w:t>
      </w:r>
      <w:r w:rsidR="00125507">
        <w:lastRenderedPageBreak/>
        <w:t xml:space="preserve">DELWP/NEO, only the </w:t>
      </w:r>
      <w:r w:rsidR="00674D44">
        <w:t xml:space="preserve">research </w:t>
      </w:r>
      <w:r w:rsidR="00125507">
        <w:t>co</w:t>
      </w:r>
      <w:r w:rsidR="00A342BB">
        <w:t>-</w:t>
      </w:r>
      <w:r w:rsidR="00125507">
        <w:t xml:space="preserve">ordinator decided </w:t>
      </w:r>
      <w:r w:rsidR="0048573F">
        <w:t xml:space="preserve">and knew </w:t>
      </w:r>
      <w:r w:rsidR="00125507">
        <w:t xml:space="preserve">who </w:t>
      </w:r>
      <w:r w:rsidR="0048573F">
        <w:t xml:space="preserve">was to be </w:t>
      </w:r>
      <w:r w:rsidR="00125507">
        <w:t>included in interviews/focus group.</w:t>
      </w:r>
    </w:p>
    <w:p w14:paraId="7FB6354D" w14:textId="2EA01F56" w:rsidR="00E7025A" w:rsidRDefault="00E7025A" w:rsidP="000A54B7">
      <w:pPr>
        <w:pStyle w:val="Heading4"/>
      </w:pPr>
      <w:r>
        <w:t>Recruitment for the questionnaire</w:t>
      </w:r>
    </w:p>
    <w:p w14:paraId="6EF131FF" w14:textId="652410C1" w:rsidR="00300DE2" w:rsidRDefault="00300DE2" w:rsidP="00300DE2">
      <w:pPr>
        <w:pStyle w:val="body0"/>
      </w:pPr>
      <w:r w:rsidRPr="004A688F">
        <w:t>Respondents who participate</w:t>
      </w:r>
      <w:r>
        <w:t>d</w:t>
      </w:r>
      <w:r w:rsidRPr="004A688F">
        <w:t xml:space="preserve"> in the Survey Monkey </w:t>
      </w:r>
      <w:r>
        <w:t>saw</w:t>
      </w:r>
      <w:r w:rsidRPr="004A688F">
        <w:t xml:space="preserve"> the link in one or more of the methods listed (email, flyer, newsletters, etc.) and </w:t>
      </w:r>
      <w:r>
        <w:t>were</w:t>
      </w:r>
      <w:r w:rsidRPr="004A688F">
        <w:t xml:space="preserve"> able to read the Explanatory Statement befo</w:t>
      </w:r>
      <w:r>
        <w:t>re completing the questionnaire</w:t>
      </w:r>
      <w:r w:rsidR="0048573F">
        <w:t xml:space="preserve"> (see </w:t>
      </w:r>
      <w:r>
        <w:t>Appendix 2</w:t>
      </w:r>
      <w:r w:rsidR="0048573F">
        <w:t>)</w:t>
      </w:r>
      <w:r>
        <w:t>. The Secretary of DELWP</w:t>
      </w:r>
      <w:r w:rsidRPr="004D1D1E">
        <w:t xml:space="preserve"> agreed </w:t>
      </w:r>
      <w:r w:rsidR="0048573F">
        <w:t>that</w:t>
      </w:r>
      <w:r w:rsidRPr="004D1D1E">
        <w:t xml:space="preserve"> completion of the Survey Monkey, interviews</w:t>
      </w:r>
      <w:r>
        <w:t xml:space="preserve"> </w:t>
      </w:r>
      <w:r w:rsidRPr="004D1D1E">
        <w:t xml:space="preserve">and the focus group </w:t>
      </w:r>
      <w:r w:rsidR="0048573F">
        <w:t xml:space="preserve">could </w:t>
      </w:r>
      <w:r w:rsidRPr="004D1D1E">
        <w:t>be conducted in work time</w:t>
      </w:r>
      <w:r>
        <w:t xml:space="preserve"> for DELWP employees</w:t>
      </w:r>
      <w:r w:rsidRPr="004D1D1E">
        <w:t>.</w:t>
      </w:r>
    </w:p>
    <w:p w14:paraId="3149F03E" w14:textId="2936534C" w:rsidR="00465FBD" w:rsidRDefault="00465FBD" w:rsidP="00465FBD">
      <w:pPr>
        <w:pStyle w:val="Heading4"/>
      </w:pPr>
      <w:r>
        <w:t xml:space="preserve">The </w:t>
      </w:r>
      <w:r w:rsidR="00E1435E">
        <w:t xml:space="preserve">qualitative data </w:t>
      </w:r>
      <w:r w:rsidR="004E2523">
        <w:t xml:space="preserve">interviews and focus group </w:t>
      </w:r>
      <w:r>
        <w:t>sample</w:t>
      </w:r>
    </w:p>
    <w:p w14:paraId="0D6C709C" w14:textId="293A7B18" w:rsidR="00465FBD" w:rsidRDefault="00465FBD" w:rsidP="00465FBD">
      <w:pPr>
        <w:pStyle w:val="body0"/>
      </w:pPr>
      <w:r>
        <w:t xml:space="preserve">Initial registrations came from 33 people – 6 males and 27 females – </w:t>
      </w:r>
      <w:r w:rsidR="0009589E">
        <w:t xml:space="preserve">from </w:t>
      </w:r>
      <w:r>
        <w:t>locatio</w:t>
      </w:r>
      <w:r w:rsidR="00011892">
        <w:t xml:space="preserve">ns </w:t>
      </w:r>
      <w:r w:rsidR="00F05C55">
        <w:t xml:space="preserve">distributed </w:t>
      </w:r>
      <w:r w:rsidR="00011892">
        <w:t>across Victoria – metro (10)</w:t>
      </w:r>
      <w:r>
        <w:t xml:space="preserve">, regional (7), rural (13) and combined metro/regional (3). </w:t>
      </w:r>
      <w:r w:rsidR="00AE3E2B">
        <w:t>In the final sample, r</w:t>
      </w:r>
      <w:r>
        <w:t>ural locations included NE, NW, SE and the SW areas of Victoria. Participant ages ranged from 27 to 57 years. Those involved traversed Levels 1 to 3 across a variety of fire and emergency roles. Length of service varied from more recent staff members to people working in the sector for over two decades.</w:t>
      </w:r>
    </w:p>
    <w:p w14:paraId="01006B25" w14:textId="77777777" w:rsidR="000B5BB2" w:rsidRDefault="000B5BB2">
      <w:pPr>
        <w:pStyle w:val="Heading3"/>
      </w:pPr>
      <w:bookmarkStart w:id="17" w:name="_Toc439937040"/>
      <w:r>
        <w:t>Consent procedures</w:t>
      </w:r>
      <w:bookmarkEnd w:id="17"/>
    </w:p>
    <w:p w14:paraId="77931BB1" w14:textId="7E9C5D1B" w:rsidR="000B5BB2" w:rsidRDefault="000B5BB2" w:rsidP="000B5BB2">
      <w:pPr>
        <w:pStyle w:val="body0"/>
      </w:pPr>
      <w:r>
        <w:t>Those interested in being interviewed were asked to reply directly to the research team coordinator to increase confidentiality.</w:t>
      </w:r>
      <w:r w:rsidR="00246079">
        <w:t xml:space="preserve"> </w:t>
      </w:r>
      <w:r w:rsidR="00246079" w:rsidRPr="00246079">
        <w:t>Five criteria questions relating to gender, age, organisation, workplace and whether holding a fire and emergency role were asked to ensure a cross-section of candidates for interview.</w:t>
      </w:r>
      <w:r w:rsidR="00EE67DD">
        <w:t xml:space="preserve"> </w:t>
      </w:r>
      <w:r>
        <w:t xml:space="preserve">Options for date, time and venue were discussed. </w:t>
      </w:r>
      <w:r w:rsidR="00F05C55">
        <w:t xml:space="preserve">Potential participants </w:t>
      </w:r>
      <w:r>
        <w:t xml:space="preserve">were then emailed the consent </w:t>
      </w:r>
      <w:r w:rsidR="00300DE2">
        <w:t xml:space="preserve">form and explanatory statement (in Appendix 2). </w:t>
      </w:r>
      <w:r>
        <w:t xml:space="preserve">Respondents to be interviewed by telephone were asked to return their completed and signed consent form prior to the interview. </w:t>
      </w:r>
      <w:r w:rsidR="00F05C55">
        <w:t xml:space="preserve">People who wanted </w:t>
      </w:r>
      <w:r>
        <w:t xml:space="preserve">to be interviewed in person or participate in a focus group were asked to read the explanatory statement and bring the consent form or be ready to sign it before the interview or focus group </w:t>
      </w:r>
    </w:p>
    <w:p w14:paraId="081B26B0" w14:textId="35211E14" w:rsidR="000B5BB2" w:rsidRDefault="00F05C55" w:rsidP="000B5BB2">
      <w:pPr>
        <w:pStyle w:val="body0"/>
      </w:pPr>
      <w:r>
        <w:t>At the beginning of each consultation, p</w:t>
      </w:r>
      <w:r w:rsidR="000B5BB2">
        <w:t xml:space="preserve">articipants were asked if they had signed the consent form and read the Explanatory Statement, and if they had any questions. </w:t>
      </w:r>
    </w:p>
    <w:p w14:paraId="0D3D3AAB" w14:textId="528BB48A" w:rsidR="000B5BB2" w:rsidRDefault="00F05C55" w:rsidP="00256BB8">
      <w:pPr>
        <w:pStyle w:val="body0"/>
      </w:pPr>
      <w:r>
        <w:t xml:space="preserve">People </w:t>
      </w:r>
      <w:r w:rsidR="000B5BB2">
        <w:t>who choose to complete a Survey Monkey questionnaire indicate</w:t>
      </w:r>
      <w:r>
        <w:t>d</w:t>
      </w:r>
      <w:r w:rsidR="000B5BB2">
        <w:t xml:space="preserve"> their willingness to participate by their online submission or postal return of the hard copy. Although they do not need to sign a consent form to complete the Survey Monkey, the explanatory statement was provided, informing about the study and offering the opportunity to ask questions. </w:t>
      </w:r>
    </w:p>
    <w:p w14:paraId="127C2C17" w14:textId="4E9B0C5B" w:rsidR="00455F88" w:rsidRDefault="0082681D" w:rsidP="0082681D">
      <w:pPr>
        <w:pStyle w:val="Heading4"/>
      </w:pPr>
      <w:r>
        <w:t>Data collection – interviews and focus group</w:t>
      </w:r>
    </w:p>
    <w:p w14:paraId="5B5F63EC" w14:textId="0AD42567" w:rsidR="000B5BB2" w:rsidRDefault="004E2523" w:rsidP="00012F07">
      <w:pPr>
        <w:pStyle w:val="body0"/>
      </w:pPr>
      <w:r>
        <w:t xml:space="preserve">A </w:t>
      </w:r>
      <w:r w:rsidR="000B5BB2">
        <w:t>three</w:t>
      </w:r>
      <w:r>
        <w:t>-</w:t>
      </w:r>
      <w:r w:rsidR="000B5BB2">
        <w:t xml:space="preserve">week </w:t>
      </w:r>
      <w:r w:rsidR="00603807">
        <w:t xml:space="preserve">period </w:t>
      </w:r>
      <w:r>
        <w:t>was set aside to conduct the survey</w:t>
      </w:r>
      <w:r w:rsidR="00603807">
        <w:t>,</w:t>
      </w:r>
      <w:r w:rsidR="00F05C55">
        <w:t xml:space="preserve"> which </w:t>
      </w:r>
      <w:r w:rsidR="00603807">
        <w:t xml:space="preserve">was open between </w:t>
      </w:r>
      <w:r w:rsidR="00CF4273">
        <w:t>4-18</w:t>
      </w:r>
      <w:r w:rsidR="00CF4273" w:rsidRPr="00CF4273">
        <w:rPr>
          <w:vertAlign w:val="superscript"/>
        </w:rPr>
        <w:t>th</w:t>
      </w:r>
      <w:r w:rsidR="00CF4273">
        <w:t xml:space="preserve"> September 2015.</w:t>
      </w:r>
      <w:r w:rsidR="00EE67DD">
        <w:t xml:space="preserve"> </w:t>
      </w:r>
      <w:r w:rsidR="000B5BB2">
        <w:t xml:space="preserve">Survey Monkey was used so that responses were online and anonymous. </w:t>
      </w:r>
      <w:r w:rsidR="00603807">
        <w:t>The questionnaire is</w:t>
      </w:r>
      <w:r w:rsidR="00683AD3">
        <w:t xml:space="preserve"> attached in Appendix 3</w:t>
      </w:r>
      <w:r w:rsidR="000B5BB2">
        <w:t>. Interviews and the focus g</w:t>
      </w:r>
      <w:r w:rsidR="00CF4273">
        <w:t>roup were conducted from September 21</w:t>
      </w:r>
      <w:r w:rsidR="00CF4273" w:rsidRPr="00CF4273">
        <w:rPr>
          <w:vertAlign w:val="superscript"/>
        </w:rPr>
        <w:t>st</w:t>
      </w:r>
      <w:r w:rsidR="00CF4273">
        <w:t xml:space="preserve"> - October 9</w:t>
      </w:r>
      <w:r w:rsidR="00CF4273" w:rsidRPr="00CF4273">
        <w:rPr>
          <w:vertAlign w:val="superscript"/>
        </w:rPr>
        <w:t>th</w:t>
      </w:r>
      <w:r w:rsidR="00CF4273">
        <w:t xml:space="preserve"> 2015. </w:t>
      </w:r>
    </w:p>
    <w:p w14:paraId="663269E1" w14:textId="33DB19DB" w:rsidR="002B4744" w:rsidRDefault="002B4744" w:rsidP="00E404F5">
      <w:pPr>
        <w:pStyle w:val="body0"/>
      </w:pPr>
      <w:r w:rsidRPr="000E3F96">
        <w:t>Tw</w:t>
      </w:r>
      <w:r w:rsidR="0082681D">
        <w:t>o researchers</w:t>
      </w:r>
      <w:r w:rsidRPr="000E3F96">
        <w:t xml:space="preserve"> attend</w:t>
      </w:r>
      <w:r w:rsidR="0082681D">
        <w:t>ed interviews, and three</w:t>
      </w:r>
      <w:r w:rsidRPr="000E3F96">
        <w:t xml:space="preserve"> attend</w:t>
      </w:r>
      <w:r w:rsidR="0082681D">
        <w:t>ed</w:t>
      </w:r>
      <w:r w:rsidRPr="000E3F96">
        <w:t xml:space="preserve"> the focus group - one </w:t>
      </w:r>
      <w:r w:rsidR="0082681D">
        <w:t>as primary facilitator/interviewer</w:t>
      </w:r>
      <w:r w:rsidRPr="000E3F96">
        <w:t xml:space="preserve"> and the other/</w:t>
      </w:r>
      <w:r w:rsidR="0082681D">
        <w:t>s to</w:t>
      </w:r>
      <w:r w:rsidRPr="000E3F96">
        <w:t xml:space="preserve"> take notes.</w:t>
      </w:r>
      <w:r>
        <w:t xml:space="preserve"> </w:t>
      </w:r>
      <w:r w:rsidRPr="000E3F96">
        <w:t>Personal and telephone interviews</w:t>
      </w:r>
      <w:r>
        <w:t xml:space="preserve"> </w:t>
      </w:r>
      <w:r w:rsidRPr="000E3F96">
        <w:t xml:space="preserve">and the focus group </w:t>
      </w:r>
      <w:r>
        <w:t>were</w:t>
      </w:r>
      <w:r w:rsidRPr="000E3F96">
        <w:t xml:space="preserve"> digitally taped and transcribed. Recordings </w:t>
      </w:r>
      <w:r>
        <w:t>were</w:t>
      </w:r>
      <w:r w:rsidRPr="000E3F96">
        <w:t xml:space="preserve"> deleted once transcriptions </w:t>
      </w:r>
      <w:r w:rsidR="0082681D">
        <w:t>were</w:t>
      </w:r>
      <w:r w:rsidRPr="000E3F96">
        <w:t xml:space="preserve"> completed.</w:t>
      </w:r>
      <w:r w:rsidR="008D2D2F" w:rsidRPr="008D2D2F">
        <w:t xml:space="preserve"> </w:t>
      </w:r>
      <w:r w:rsidR="004E2523">
        <w:t xml:space="preserve">The </w:t>
      </w:r>
      <w:r w:rsidR="008D2D2F">
        <w:t>Questionnaire and Interview Schedules for the interviews and focus group are attached</w:t>
      </w:r>
      <w:r w:rsidR="004E2523">
        <w:t>, s</w:t>
      </w:r>
      <w:r w:rsidR="00683AD3">
        <w:t>ee Appendix 4</w:t>
      </w:r>
      <w:r w:rsidR="008D2D2F">
        <w:t>.</w:t>
      </w:r>
      <w:r w:rsidR="00E404F5">
        <w:t xml:space="preserve"> </w:t>
      </w:r>
      <w:r w:rsidRPr="004D1D1E">
        <w:t>The interviews</w:t>
      </w:r>
      <w:r w:rsidR="000B5BB2">
        <w:t xml:space="preserve"> generally</w:t>
      </w:r>
      <w:r w:rsidRPr="004D1D1E">
        <w:t xml:space="preserve"> </w:t>
      </w:r>
      <w:r w:rsidR="000B5BB2">
        <w:t>lasted</w:t>
      </w:r>
      <w:r w:rsidRPr="004D1D1E">
        <w:t xml:space="preserve"> approximately 45</w:t>
      </w:r>
      <w:r w:rsidR="000B5BB2">
        <w:t>-60</w:t>
      </w:r>
      <w:r w:rsidRPr="004D1D1E">
        <w:t xml:space="preserve"> minutes and the focus </w:t>
      </w:r>
      <w:r w:rsidR="000B5BB2">
        <w:t xml:space="preserve">group was almost </w:t>
      </w:r>
      <w:r w:rsidRPr="004D1D1E">
        <w:t>90 minutes long.</w:t>
      </w:r>
      <w:r>
        <w:t xml:space="preserve"> </w:t>
      </w:r>
    </w:p>
    <w:p w14:paraId="3714B8D3" w14:textId="166DE28A" w:rsidR="002B4744" w:rsidRDefault="002B4744" w:rsidP="002B4744">
      <w:pPr>
        <w:pStyle w:val="body0"/>
      </w:pPr>
      <w:r w:rsidRPr="004D1D1E">
        <w:lastRenderedPageBreak/>
        <w:t xml:space="preserve">The data </w:t>
      </w:r>
      <w:r>
        <w:t>was</w:t>
      </w:r>
      <w:r w:rsidR="00256BB8">
        <w:t xml:space="preserve"> collected by the research team employed by Women’s Health Goulburn N</w:t>
      </w:r>
      <w:r w:rsidR="00D14D80">
        <w:t>orth East</w:t>
      </w:r>
      <w:r w:rsidR="00F05C55">
        <w:t xml:space="preserve"> (WHGNE),</w:t>
      </w:r>
      <w:r w:rsidR="00207BAF">
        <w:t xml:space="preserve"> </w:t>
      </w:r>
      <w:r w:rsidR="00256BB8">
        <w:t xml:space="preserve">Women’s Health </w:t>
      </w:r>
      <w:r w:rsidR="00F05C55">
        <w:t>i</w:t>
      </w:r>
      <w:r w:rsidR="00256BB8">
        <w:t xml:space="preserve">n the North </w:t>
      </w:r>
      <w:r w:rsidR="00F05C55">
        <w:t xml:space="preserve">(WHIN) </w:t>
      </w:r>
      <w:r w:rsidR="00256BB8">
        <w:t>and Monash Injury Research Institute</w:t>
      </w:r>
      <w:r w:rsidR="00F05C55">
        <w:t xml:space="preserve"> MIRI)</w:t>
      </w:r>
      <w:r w:rsidRPr="004D1D1E">
        <w:t>.</w:t>
      </w:r>
      <w:r>
        <w:t xml:space="preserve"> </w:t>
      </w:r>
      <w:r w:rsidRPr="004D1D1E">
        <w:t xml:space="preserve">Suitably confidential and appropriate venues for personal interviews and focus groups </w:t>
      </w:r>
      <w:r>
        <w:t>were</w:t>
      </w:r>
      <w:r w:rsidRPr="004D1D1E">
        <w:t xml:space="preserve"> provided by DELWP. </w:t>
      </w:r>
    </w:p>
    <w:p w14:paraId="51DDAFEE" w14:textId="40B3114E" w:rsidR="00747F26" w:rsidRDefault="00747F26" w:rsidP="00747F26">
      <w:pPr>
        <w:pStyle w:val="Body"/>
      </w:pPr>
      <w:r w:rsidRPr="00747F26">
        <w:t>The draft qualitative findings section was returned for participant checks. Two aspects of concern were the number of interviewees who chose to retract parts of their quotations for fear of identification, and the number who commented in interviews about the retribution women would face if this research report were to recommend quotas or other strategies that could adversely affect men.</w:t>
      </w:r>
      <w:r>
        <w:t xml:space="preserve"> </w:t>
      </w:r>
    </w:p>
    <w:p w14:paraId="3103598F" w14:textId="4FA1A6BF" w:rsidR="002B4744" w:rsidRDefault="002B4744" w:rsidP="002B4744">
      <w:pPr>
        <w:pStyle w:val="body0"/>
      </w:pPr>
      <w:r w:rsidRPr="004D1D1E">
        <w:t xml:space="preserve">Only the researchers </w:t>
      </w:r>
      <w:r w:rsidR="00AF3E5C">
        <w:t>have</w:t>
      </w:r>
      <w:r w:rsidRPr="004D1D1E">
        <w:t xml:space="preserve"> access to the original data, which</w:t>
      </w:r>
      <w:r w:rsidR="00D14D80">
        <w:t xml:space="preserve"> was</w:t>
      </w:r>
      <w:r w:rsidRPr="004D1D1E">
        <w:t xml:space="preserve"> de-identified. Data </w:t>
      </w:r>
      <w:r w:rsidR="00D14D80">
        <w:t xml:space="preserve">will be </w:t>
      </w:r>
      <w:r w:rsidRPr="004D1D1E">
        <w:t xml:space="preserve">retained </w:t>
      </w:r>
      <w:r w:rsidR="00D14D80">
        <w:t>at WHIN for at least five years.</w:t>
      </w:r>
      <w:r w:rsidR="00EE67DD">
        <w:t xml:space="preserve"> </w:t>
      </w:r>
      <w:r w:rsidRPr="004D1D1E">
        <w:t>After five years, the electronic data will be deleted, and any paper archives shredded.</w:t>
      </w:r>
      <w:r>
        <w:t xml:space="preserve"> </w:t>
      </w:r>
    </w:p>
    <w:p w14:paraId="1E5EDFEC" w14:textId="2AB43441" w:rsidR="00C444A8" w:rsidRDefault="00C444A8">
      <w:pPr>
        <w:pStyle w:val="Heading3"/>
      </w:pPr>
      <w:bookmarkStart w:id="18" w:name="_Toc439937041"/>
      <w:r>
        <w:t>Method of analysis</w:t>
      </w:r>
      <w:bookmarkEnd w:id="18"/>
    </w:p>
    <w:p w14:paraId="24A3EC66" w14:textId="4D9E3533" w:rsidR="00980D69" w:rsidRPr="003F403A" w:rsidRDefault="007C78CA" w:rsidP="000A54B7">
      <w:pPr>
        <w:pStyle w:val="body0"/>
        <w:spacing w:before="120" w:after="120"/>
      </w:pPr>
      <w:r>
        <w:rPr>
          <w:sz w:val="22"/>
          <w:szCs w:val="22"/>
        </w:rPr>
        <w:t xml:space="preserve">Thematic analysis was used, assisted by </w:t>
      </w:r>
      <w:proofErr w:type="spellStart"/>
      <w:r w:rsidR="00980D69" w:rsidRPr="00DF269D">
        <w:rPr>
          <w:sz w:val="22"/>
          <w:szCs w:val="22"/>
        </w:rPr>
        <w:t>NVivo</w:t>
      </w:r>
      <w:proofErr w:type="spellEnd"/>
      <w:r w:rsidR="00980D69" w:rsidRPr="00DF269D">
        <w:rPr>
          <w:sz w:val="22"/>
          <w:szCs w:val="22"/>
        </w:rPr>
        <w:t xml:space="preserve"> V.10 </w:t>
      </w:r>
      <w:r>
        <w:rPr>
          <w:sz w:val="22"/>
          <w:szCs w:val="22"/>
        </w:rPr>
        <w:t xml:space="preserve">Qualitative Data Analysis </w:t>
      </w:r>
      <w:r w:rsidR="00980D69" w:rsidRPr="00B749BD">
        <w:rPr>
          <w:sz w:val="22"/>
          <w:szCs w:val="22"/>
        </w:rPr>
        <w:t xml:space="preserve">software </w:t>
      </w:r>
      <w:r>
        <w:rPr>
          <w:sz w:val="22"/>
          <w:szCs w:val="22"/>
        </w:rPr>
        <w:t>package</w:t>
      </w:r>
      <w:r w:rsidR="00980D69" w:rsidRPr="00B749BD">
        <w:rPr>
          <w:sz w:val="22"/>
          <w:szCs w:val="22"/>
        </w:rPr>
        <w:t>, which followed Glaser &amp;</w:t>
      </w:r>
      <w:r>
        <w:rPr>
          <w:sz w:val="22"/>
          <w:szCs w:val="22"/>
        </w:rPr>
        <w:t xml:space="preserve"> </w:t>
      </w:r>
      <w:r w:rsidR="00980D69" w:rsidRPr="00B749BD">
        <w:rPr>
          <w:sz w:val="22"/>
          <w:szCs w:val="22"/>
        </w:rPr>
        <w:t xml:space="preserve">Strauss’ Grounded </w:t>
      </w:r>
      <w:r>
        <w:rPr>
          <w:sz w:val="22"/>
          <w:szCs w:val="22"/>
        </w:rPr>
        <w:t>T</w:t>
      </w:r>
      <w:r w:rsidR="00980D69" w:rsidRPr="00B749BD">
        <w:rPr>
          <w:sz w:val="22"/>
          <w:szCs w:val="22"/>
        </w:rPr>
        <w:t xml:space="preserve">heory (1967). </w:t>
      </w:r>
      <w:r w:rsidR="00D920E3" w:rsidRPr="00E86C23">
        <w:t>The coding unit was the sentence, and the purpose was to ascribe meaning. The result was a series of inter-related categories and sub-categories through which the meanings – and the argument of this thesis – emerged.</w:t>
      </w:r>
      <w:r w:rsidR="00D920E3" w:rsidRPr="00D920E3">
        <w:rPr>
          <w:sz w:val="22"/>
          <w:szCs w:val="22"/>
        </w:rPr>
        <w:t xml:space="preserve"> </w:t>
      </w:r>
      <w:r w:rsidR="00D920E3" w:rsidRPr="00B749BD">
        <w:rPr>
          <w:sz w:val="22"/>
          <w:szCs w:val="22"/>
        </w:rPr>
        <w:t xml:space="preserve">Coding validity was enhanced by </w:t>
      </w:r>
      <w:r w:rsidR="00D920E3">
        <w:rPr>
          <w:sz w:val="22"/>
          <w:szCs w:val="22"/>
        </w:rPr>
        <w:t>coding by two researchers</w:t>
      </w:r>
      <w:r w:rsidR="00D920E3" w:rsidRPr="00B749BD">
        <w:rPr>
          <w:sz w:val="22"/>
          <w:szCs w:val="22"/>
        </w:rPr>
        <w:t>, and by participant checks of the draft report.</w:t>
      </w:r>
    </w:p>
    <w:p w14:paraId="0A6219B1" w14:textId="16E1E685" w:rsidR="004D1D1E" w:rsidRDefault="004D1D1E">
      <w:pPr>
        <w:pStyle w:val="Heading3"/>
      </w:pPr>
      <w:bookmarkStart w:id="19" w:name="_Toc439937042"/>
      <w:r>
        <w:t>Dissemination of research findings</w:t>
      </w:r>
      <w:bookmarkEnd w:id="19"/>
    </w:p>
    <w:p w14:paraId="4ACE53E4" w14:textId="0C1B480C" w:rsidR="004D1D1E" w:rsidRDefault="004D1D1E" w:rsidP="000968A8">
      <w:pPr>
        <w:pStyle w:val="body0"/>
      </w:pPr>
      <w:r w:rsidRPr="004D1D1E">
        <w:t>A</w:t>
      </w:r>
      <w:r w:rsidR="00D14D80">
        <w:t>s specified in the Ethics applic</w:t>
      </w:r>
      <w:r w:rsidR="000968A8">
        <w:t xml:space="preserve">ation to MUHREC, a </w:t>
      </w:r>
      <w:r w:rsidRPr="004D1D1E">
        <w:t xml:space="preserve">research report </w:t>
      </w:r>
      <w:r w:rsidR="00F05C55">
        <w:t>was</w:t>
      </w:r>
      <w:r w:rsidR="000968A8">
        <w:t xml:space="preserve"> to be</w:t>
      </w:r>
      <w:r w:rsidRPr="004D1D1E">
        <w:t xml:space="preserve"> provided to </w:t>
      </w:r>
      <w:r w:rsidR="00D14D80">
        <w:t xml:space="preserve">the Reference Group and </w:t>
      </w:r>
      <w:r w:rsidR="000968A8">
        <w:t xml:space="preserve">DELWP in the first instance, </w:t>
      </w:r>
      <w:r w:rsidR="00741DA1">
        <w:t xml:space="preserve">which </w:t>
      </w:r>
      <w:r w:rsidRPr="004D1D1E">
        <w:t>may also be used by the research team with DELWP's permission</w:t>
      </w:r>
      <w:r w:rsidR="00F05C55">
        <w:t xml:space="preserve"> (</w:t>
      </w:r>
      <w:r w:rsidRPr="004D1D1E">
        <w:t>for example to produce journal articles and other information</w:t>
      </w:r>
      <w:r w:rsidR="00F05C55">
        <w:t>).</w:t>
      </w:r>
      <w:r w:rsidR="000968A8">
        <w:t xml:space="preserve"> A </w:t>
      </w:r>
      <w:r w:rsidR="007C78CA" w:rsidRPr="009F6559">
        <w:t>Vol</w:t>
      </w:r>
      <w:r w:rsidR="00741DA1">
        <w:t>ume</w:t>
      </w:r>
      <w:r w:rsidR="007C78CA" w:rsidRPr="009F6559">
        <w:t xml:space="preserve"> 1</w:t>
      </w:r>
      <w:r w:rsidR="000968A8">
        <w:t xml:space="preserve"> </w:t>
      </w:r>
      <w:r w:rsidR="00741DA1">
        <w:t xml:space="preserve">Summary </w:t>
      </w:r>
      <w:r w:rsidRPr="004D1D1E">
        <w:t xml:space="preserve">(approved by DELWP) </w:t>
      </w:r>
      <w:r w:rsidR="000968A8">
        <w:t>will be</w:t>
      </w:r>
      <w:r w:rsidRPr="004D1D1E">
        <w:t xml:space="preserve"> produced for </w:t>
      </w:r>
      <w:r w:rsidR="000968A8">
        <w:t>all participants</w:t>
      </w:r>
      <w:r w:rsidRPr="004D1D1E">
        <w:t>. With DELWP's permission, the final research report or parts thereof may be included as an information resource on organisational website</w:t>
      </w:r>
      <w:r w:rsidR="000968A8">
        <w:t>s such as the GAD Pod</w:t>
      </w:r>
      <w:r w:rsidRPr="004D1D1E">
        <w:t>.</w:t>
      </w:r>
      <w:r w:rsidR="000968A8">
        <w:t xml:space="preserve"> </w:t>
      </w:r>
    </w:p>
    <w:p w14:paraId="7DA654CE" w14:textId="7684EFE4" w:rsidR="00E400BC" w:rsidRPr="004A688F" w:rsidRDefault="00741DA1" w:rsidP="000968A8">
      <w:pPr>
        <w:pStyle w:val="body0"/>
      </w:pPr>
      <w:r>
        <w:t>Ideally, f</w:t>
      </w:r>
      <w:r w:rsidR="00E400BC" w:rsidRPr="00361EF8">
        <w:t xml:space="preserve">eedback on the results of the survey would express appreciation </w:t>
      </w:r>
      <w:r w:rsidR="00E400BC">
        <w:t>of the</w:t>
      </w:r>
      <w:r w:rsidR="00E400BC" w:rsidRPr="00361EF8">
        <w:t xml:space="preserve"> level of attention</w:t>
      </w:r>
      <w:r w:rsidR="00E400BC">
        <w:t xml:space="preserve"> by respondents that is apparent in the survey responses</w:t>
      </w:r>
      <w:r w:rsidR="00E400BC" w:rsidRPr="00361EF8">
        <w:t>.</w:t>
      </w:r>
    </w:p>
    <w:p w14:paraId="5A89760B" w14:textId="5AA53D89" w:rsidR="00F300E3" w:rsidRPr="00F300E3" w:rsidRDefault="00F300E3">
      <w:pPr>
        <w:pStyle w:val="Heading3"/>
      </w:pPr>
      <w:bookmarkStart w:id="20" w:name="_Toc439937043"/>
      <w:r w:rsidRPr="00F300E3">
        <w:t>Differentiation by organisation</w:t>
      </w:r>
      <w:bookmarkEnd w:id="20"/>
      <w:r w:rsidRPr="00F300E3">
        <w:t xml:space="preserve"> </w:t>
      </w:r>
    </w:p>
    <w:p w14:paraId="60C2B612" w14:textId="249E6A8B" w:rsidR="00F300E3" w:rsidRPr="00F300E3" w:rsidRDefault="00DA3DEC" w:rsidP="00F300E3">
      <w:pPr>
        <w:pStyle w:val="body0"/>
      </w:pPr>
      <w:r>
        <w:t xml:space="preserve">No mandatory question was asked </w:t>
      </w:r>
      <w:r w:rsidR="0073067A">
        <w:t xml:space="preserve">about the </w:t>
      </w:r>
      <w:r>
        <w:t>organisation</w:t>
      </w:r>
      <w:r w:rsidR="0073067A">
        <w:t xml:space="preserve"> the respondent worked in</w:t>
      </w:r>
      <w:r w:rsidR="00F300E3" w:rsidRPr="00F300E3">
        <w:t xml:space="preserve">, however, optional responses </w:t>
      </w:r>
      <w:r>
        <w:t>indicate</w:t>
      </w:r>
      <w:r w:rsidRPr="00F300E3">
        <w:t xml:space="preserve"> </w:t>
      </w:r>
      <w:r w:rsidR="00F300E3" w:rsidRPr="00F300E3">
        <w:t xml:space="preserve">that </w:t>
      </w:r>
      <w:r>
        <w:t>respondents include</w:t>
      </w:r>
      <w:r w:rsidR="00F300E3" w:rsidRPr="00F300E3">
        <w:t xml:space="preserve"> </w:t>
      </w:r>
      <w:r w:rsidR="005A76DD">
        <w:t>231</w:t>
      </w:r>
      <w:r w:rsidR="00F300E3" w:rsidRPr="00F300E3">
        <w:t xml:space="preserve"> </w:t>
      </w:r>
      <w:r w:rsidR="005A76DD">
        <w:t>from DELWP, 93</w:t>
      </w:r>
      <w:r w:rsidR="00F300E3" w:rsidRPr="00F300E3">
        <w:t xml:space="preserve"> </w:t>
      </w:r>
      <w:r w:rsidR="005A76DD">
        <w:t>from Parks Victoria, 4</w:t>
      </w:r>
      <w:r w:rsidR="00F300E3" w:rsidRPr="00F300E3">
        <w:t xml:space="preserve"> from Melbourne Water, and </w:t>
      </w:r>
      <w:r w:rsidR="005A76DD">
        <w:t>8</w:t>
      </w:r>
      <w:r w:rsidR="00F300E3" w:rsidRPr="00F300E3">
        <w:t xml:space="preserve"> from </w:t>
      </w:r>
      <w:proofErr w:type="spellStart"/>
      <w:r w:rsidR="00F300E3" w:rsidRPr="00F300E3">
        <w:t>VicForests</w:t>
      </w:r>
      <w:proofErr w:type="spellEnd"/>
      <w:r w:rsidR="00F300E3" w:rsidRPr="00F300E3">
        <w:t xml:space="preserve">. </w:t>
      </w:r>
    </w:p>
    <w:tbl>
      <w:tblPr>
        <w:tblStyle w:val="TableGrid"/>
        <w:tblW w:w="0" w:type="auto"/>
        <w:tblInd w:w="81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72"/>
        <w:gridCol w:w="2097"/>
        <w:gridCol w:w="2835"/>
        <w:gridCol w:w="1276"/>
      </w:tblGrid>
      <w:tr w:rsidR="000E7229" w:rsidRPr="00F300E3" w14:paraId="36B85453" w14:textId="273CB525" w:rsidTr="00012F07">
        <w:tc>
          <w:tcPr>
            <w:tcW w:w="1872" w:type="dxa"/>
          </w:tcPr>
          <w:p w14:paraId="28CFC0DC" w14:textId="77777777" w:rsidR="000E7229" w:rsidRPr="00F300E3" w:rsidRDefault="000E7229" w:rsidP="0073067A">
            <w:pPr>
              <w:pStyle w:val="body0"/>
              <w:spacing w:after="120"/>
              <w:ind w:left="0"/>
              <w:rPr>
                <w:b/>
              </w:rPr>
            </w:pPr>
            <w:r w:rsidRPr="00F300E3">
              <w:rPr>
                <w:b/>
              </w:rPr>
              <w:t>Organisation</w:t>
            </w:r>
          </w:p>
        </w:tc>
        <w:tc>
          <w:tcPr>
            <w:tcW w:w="2097" w:type="dxa"/>
          </w:tcPr>
          <w:p w14:paraId="4526761D" w14:textId="4C438240" w:rsidR="000E7229" w:rsidRPr="00F300E3" w:rsidRDefault="0073067A" w:rsidP="000A54B7">
            <w:pPr>
              <w:pStyle w:val="body0"/>
              <w:spacing w:after="120"/>
              <w:ind w:left="0"/>
              <w:jc w:val="left"/>
              <w:rPr>
                <w:b/>
              </w:rPr>
            </w:pPr>
            <w:r>
              <w:rPr>
                <w:b/>
              </w:rPr>
              <w:t>Employees</w:t>
            </w:r>
            <w:r w:rsidR="000E7229" w:rsidRPr="00F300E3">
              <w:rPr>
                <w:b/>
              </w:rPr>
              <w:t xml:space="preserve"> </w:t>
            </w:r>
            <w:r w:rsidR="00214322">
              <w:rPr>
                <w:b/>
              </w:rPr>
              <w:t>with fire and emergency roles</w:t>
            </w:r>
          </w:p>
        </w:tc>
        <w:tc>
          <w:tcPr>
            <w:tcW w:w="2835" w:type="dxa"/>
          </w:tcPr>
          <w:p w14:paraId="6F8E073B" w14:textId="0988D101" w:rsidR="000E7229" w:rsidRPr="00F300E3" w:rsidRDefault="0073067A" w:rsidP="0073067A">
            <w:pPr>
              <w:pStyle w:val="body0"/>
              <w:spacing w:after="120"/>
              <w:ind w:left="0"/>
              <w:jc w:val="left"/>
              <w:rPr>
                <w:b/>
              </w:rPr>
            </w:pPr>
            <w:r>
              <w:rPr>
                <w:b/>
              </w:rPr>
              <w:t>Respondents</w:t>
            </w:r>
            <w:r w:rsidR="00012F07">
              <w:rPr>
                <w:b/>
              </w:rPr>
              <w:t xml:space="preserve"> who identified their </w:t>
            </w:r>
            <w:r w:rsidR="000E7229" w:rsidRPr="00F300E3">
              <w:rPr>
                <w:b/>
              </w:rPr>
              <w:t>organisation</w:t>
            </w:r>
          </w:p>
        </w:tc>
        <w:tc>
          <w:tcPr>
            <w:tcW w:w="1276" w:type="dxa"/>
          </w:tcPr>
          <w:p w14:paraId="270F0ECF" w14:textId="4AF24DC0" w:rsidR="000E7229" w:rsidRPr="00F300E3" w:rsidRDefault="000E7229" w:rsidP="0073067A">
            <w:pPr>
              <w:pStyle w:val="body0"/>
              <w:spacing w:after="120"/>
              <w:ind w:left="0"/>
              <w:rPr>
                <w:b/>
              </w:rPr>
            </w:pPr>
            <w:r>
              <w:rPr>
                <w:b/>
              </w:rPr>
              <w:t>Percentage</w:t>
            </w:r>
          </w:p>
        </w:tc>
      </w:tr>
      <w:tr w:rsidR="000E7229" w:rsidRPr="00F300E3" w14:paraId="786BBB5E" w14:textId="54212B95" w:rsidTr="00012F07">
        <w:tc>
          <w:tcPr>
            <w:tcW w:w="1872" w:type="dxa"/>
          </w:tcPr>
          <w:p w14:paraId="5887D196" w14:textId="77777777" w:rsidR="000E7229" w:rsidRPr="00F300E3" w:rsidRDefault="000E7229" w:rsidP="0073067A">
            <w:pPr>
              <w:pStyle w:val="body0"/>
              <w:spacing w:after="120"/>
              <w:ind w:left="0"/>
            </w:pPr>
            <w:r w:rsidRPr="00F300E3">
              <w:t>DELWP</w:t>
            </w:r>
          </w:p>
        </w:tc>
        <w:tc>
          <w:tcPr>
            <w:tcW w:w="2097" w:type="dxa"/>
          </w:tcPr>
          <w:p w14:paraId="6D8054BC" w14:textId="73047E27" w:rsidR="000E7229" w:rsidRPr="00214322" w:rsidRDefault="000E7229" w:rsidP="000A54B7">
            <w:pPr>
              <w:pStyle w:val="body0"/>
              <w:spacing w:after="120" w:line="259" w:lineRule="auto"/>
              <w:ind w:left="0"/>
              <w:outlineLvl w:val="4"/>
            </w:pPr>
            <w:r w:rsidRPr="00214322">
              <w:t>1679</w:t>
            </w:r>
            <w:r w:rsidR="00743761" w:rsidRPr="000A54B7">
              <w:t xml:space="preserve"> </w:t>
            </w:r>
          </w:p>
        </w:tc>
        <w:tc>
          <w:tcPr>
            <w:tcW w:w="2835" w:type="dxa"/>
          </w:tcPr>
          <w:p w14:paraId="6F3FAA0E" w14:textId="0F5732AE" w:rsidR="000E7229" w:rsidRPr="00237F34" w:rsidRDefault="00CC6C78" w:rsidP="0073067A">
            <w:pPr>
              <w:pStyle w:val="body0"/>
              <w:spacing w:after="120"/>
              <w:ind w:left="0"/>
            </w:pPr>
            <w:r>
              <w:t>231</w:t>
            </w:r>
          </w:p>
        </w:tc>
        <w:tc>
          <w:tcPr>
            <w:tcW w:w="1276" w:type="dxa"/>
          </w:tcPr>
          <w:p w14:paraId="328348E2" w14:textId="04BCB85B" w:rsidR="000E7229" w:rsidRPr="00237F34" w:rsidRDefault="00CC6C78" w:rsidP="0073067A">
            <w:pPr>
              <w:pStyle w:val="body0"/>
              <w:spacing w:after="120"/>
              <w:ind w:left="0"/>
            </w:pPr>
            <w:r>
              <w:t>14</w:t>
            </w:r>
            <w:r w:rsidR="000E7229">
              <w:t>%</w:t>
            </w:r>
            <w:r w:rsidR="00743761">
              <w:t xml:space="preserve"> </w:t>
            </w:r>
          </w:p>
        </w:tc>
      </w:tr>
      <w:tr w:rsidR="000E7229" w:rsidRPr="00F300E3" w14:paraId="3DC97303" w14:textId="4F967615" w:rsidTr="00012F07">
        <w:tc>
          <w:tcPr>
            <w:tcW w:w="1872" w:type="dxa"/>
          </w:tcPr>
          <w:p w14:paraId="57FFEEB9" w14:textId="77777777" w:rsidR="000E7229" w:rsidRPr="00F300E3" w:rsidRDefault="000E7229" w:rsidP="0073067A">
            <w:pPr>
              <w:pStyle w:val="body0"/>
              <w:spacing w:after="120"/>
              <w:ind w:left="0"/>
            </w:pPr>
            <w:r w:rsidRPr="00F300E3">
              <w:t>Parks Victoria</w:t>
            </w:r>
          </w:p>
        </w:tc>
        <w:tc>
          <w:tcPr>
            <w:tcW w:w="2097" w:type="dxa"/>
          </w:tcPr>
          <w:p w14:paraId="10760680" w14:textId="7D52315E" w:rsidR="000E7229" w:rsidRPr="00214322" w:rsidRDefault="000E7229" w:rsidP="000A54B7">
            <w:pPr>
              <w:pStyle w:val="body0"/>
              <w:spacing w:after="120" w:line="259" w:lineRule="auto"/>
              <w:ind w:left="0"/>
              <w:outlineLvl w:val="4"/>
            </w:pPr>
            <w:r w:rsidRPr="00214322">
              <w:t>660</w:t>
            </w:r>
          </w:p>
        </w:tc>
        <w:tc>
          <w:tcPr>
            <w:tcW w:w="2835" w:type="dxa"/>
          </w:tcPr>
          <w:p w14:paraId="1AE4276E" w14:textId="1A67CB7A" w:rsidR="000E7229" w:rsidRPr="00237F34" w:rsidRDefault="000E7229" w:rsidP="0073067A">
            <w:pPr>
              <w:pStyle w:val="body0"/>
              <w:spacing w:after="120"/>
              <w:ind w:left="0"/>
            </w:pPr>
            <w:r w:rsidRPr="00237F34">
              <w:t>93</w:t>
            </w:r>
          </w:p>
        </w:tc>
        <w:tc>
          <w:tcPr>
            <w:tcW w:w="1276" w:type="dxa"/>
          </w:tcPr>
          <w:p w14:paraId="33A69F3B" w14:textId="3B8E8B54" w:rsidR="000E7229" w:rsidRPr="00237F34" w:rsidRDefault="000E7229" w:rsidP="0073067A">
            <w:pPr>
              <w:pStyle w:val="body0"/>
              <w:spacing w:after="120"/>
              <w:ind w:left="0"/>
            </w:pPr>
            <w:r>
              <w:t>14%</w:t>
            </w:r>
            <w:r w:rsidR="00743761">
              <w:t xml:space="preserve"> </w:t>
            </w:r>
          </w:p>
        </w:tc>
      </w:tr>
      <w:tr w:rsidR="000E7229" w:rsidRPr="00F300E3" w14:paraId="1931051D" w14:textId="6F700F14" w:rsidTr="00012F07">
        <w:tc>
          <w:tcPr>
            <w:tcW w:w="1872" w:type="dxa"/>
          </w:tcPr>
          <w:p w14:paraId="744E21F0" w14:textId="77777777" w:rsidR="000E7229" w:rsidRPr="00F300E3" w:rsidRDefault="000E7229" w:rsidP="0073067A">
            <w:pPr>
              <w:pStyle w:val="body0"/>
              <w:spacing w:after="120"/>
              <w:ind w:left="0"/>
            </w:pPr>
            <w:proofErr w:type="spellStart"/>
            <w:r w:rsidRPr="00F300E3">
              <w:t>VicForests</w:t>
            </w:r>
            <w:proofErr w:type="spellEnd"/>
          </w:p>
        </w:tc>
        <w:tc>
          <w:tcPr>
            <w:tcW w:w="2097" w:type="dxa"/>
          </w:tcPr>
          <w:p w14:paraId="7478EAF2" w14:textId="4C06C5B8" w:rsidR="000E7229" w:rsidRPr="00214322" w:rsidRDefault="000E7229" w:rsidP="000A54B7">
            <w:pPr>
              <w:pStyle w:val="body0"/>
              <w:spacing w:after="120" w:line="259" w:lineRule="auto"/>
              <w:ind w:left="0"/>
              <w:outlineLvl w:val="4"/>
            </w:pPr>
            <w:r w:rsidRPr="00214322">
              <w:t>54</w:t>
            </w:r>
          </w:p>
        </w:tc>
        <w:tc>
          <w:tcPr>
            <w:tcW w:w="2835" w:type="dxa"/>
          </w:tcPr>
          <w:p w14:paraId="5DDA425E" w14:textId="606AD183" w:rsidR="000E7229" w:rsidRPr="00237F34" w:rsidRDefault="000E7229" w:rsidP="0073067A">
            <w:pPr>
              <w:pStyle w:val="body0"/>
              <w:spacing w:after="120"/>
              <w:ind w:left="0"/>
            </w:pPr>
            <w:r w:rsidRPr="00237F34">
              <w:t>8</w:t>
            </w:r>
          </w:p>
        </w:tc>
        <w:tc>
          <w:tcPr>
            <w:tcW w:w="1276" w:type="dxa"/>
          </w:tcPr>
          <w:p w14:paraId="58DC9C7C" w14:textId="045EA6FA" w:rsidR="000E7229" w:rsidRPr="00237F34" w:rsidRDefault="000E7229" w:rsidP="0073067A">
            <w:pPr>
              <w:pStyle w:val="body0"/>
              <w:spacing w:after="120"/>
              <w:ind w:left="0"/>
            </w:pPr>
            <w:r>
              <w:t>15%</w:t>
            </w:r>
            <w:r w:rsidR="00743761">
              <w:t xml:space="preserve"> </w:t>
            </w:r>
          </w:p>
        </w:tc>
      </w:tr>
      <w:tr w:rsidR="000E7229" w:rsidRPr="00F300E3" w14:paraId="34F8ACD3" w14:textId="379E3C62" w:rsidTr="00012F07">
        <w:tc>
          <w:tcPr>
            <w:tcW w:w="1872" w:type="dxa"/>
          </w:tcPr>
          <w:p w14:paraId="089DF1C5" w14:textId="77777777" w:rsidR="000E7229" w:rsidRPr="00F300E3" w:rsidRDefault="000E7229" w:rsidP="0073067A">
            <w:pPr>
              <w:pStyle w:val="body0"/>
              <w:spacing w:after="120"/>
              <w:ind w:left="0"/>
            </w:pPr>
            <w:r w:rsidRPr="00F300E3">
              <w:t>Melbourne Water</w:t>
            </w:r>
          </w:p>
        </w:tc>
        <w:tc>
          <w:tcPr>
            <w:tcW w:w="2097" w:type="dxa"/>
          </w:tcPr>
          <w:p w14:paraId="2E50C9F1" w14:textId="665153DB" w:rsidR="000E7229" w:rsidRPr="00214322" w:rsidRDefault="000E7229" w:rsidP="000A54B7">
            <w:pPr>
              <w:pStyle w:val="body0"/>
              <w:spacing w:after="120" w:line="259" w:lineRule="auto"/>
              <w:ind w:left="0"/>
              <w:outlineLvl w:val="4"/>
            </w:pPr>
            <w:r w:rsidRPr="00214322">
              <w:t>29</w:t>
            </w:r>
            <w:r w:rsidR="001E6763" w:rsidRPr="000A54B7">
              <w:t xml:space="preserve"> </w:t>
            </w:r>
          </w:p>
        </w:tc>
        <w:tc>
          <w:tcPr>
            <w:tcW w:w="2835" w:type="dxa"/>
          </w:tcPr>
          <w:p w14:paraId="6C5FDEF1" w14:textId="5AF38525" w:rsidR="000E7229" w:rsidRPr="00237F34" w:rsidRDefault="000E7229" w:rsidP="0073067A">
            <w:pPr>
              <w:pStyle w:val="body0"/>
              <w:spacing w:after="120"/>
              <w:ind w:left="0"/>
            </w:pPr>
            <w:r w:rsidRPr="00237F34">
              <w:t>4</w:t>
            </w:r>
          </w:p>
        </w:tc>
        <w:tc>
          <w:tcPr>
            <w:tcW w:w="1276" w:type="dxa"/>
          </w:tcPr>
          <w:p w14:paraId="2A66F015" w14:textId="10912304" w:rsidR="000E7229" w:rsidRPr="00237F34" w:rsidRDefault="000E7229" w:rsidP="0073067A">
            <w:pPr>
              <w:pStyle w:val="body0"/>
              <w:spacing w:after="120"/>
              <w:ind w:left="0"/>
            </w:pPr>
            <w:r>
              <w:t>14%</w:t>
            </w:r>
            <w:r w:rsidR="00743761">
              <w:t xml:space="preserve"> </w:t>
            </w:r>
          </w:p>
        </w:tc>
      </w:tr>
      <w:tr w:rsidR="000E7229" w:rsidRPr="00F300E3" w14:paraId="2D13ACFD" w14:textId="77777777" w:rsidTr="00012F07">
        <w:tc>
          <w:tcPr>
            <w:tcW w:w="1872" w:type="dxa"/>
          </w:tcPr>
          <w:p w14:paraId="1A630CF9" w14:textId="66E020BA" w:rsidR="000E7229" w:rsidRPr="00237F34" w:rsidRDefault="000E7229" w:rsidP="0073067A">
            <w:pPr>
              <w:pStyle w:val="body0"/>
              <w:spacing w:after="120"/>
              <w:ind w:left="0"/>
              <w:rPr>
                <w:b/>
              </w:rPr>
            </w:pPr>
            <w:r w:rsidRPr="00237F34">
              <w:rPr>
                <w:b/>
              </w:rPr>
              <w:t>TOTAL</w:t>
            </w:r>
          </w:p>
        </w:tc>
        <w:tc>
          <w:tcPr>
            <w:tcW w:w="2097" w:type="dxa"/>
          </w:tcPr>
          <w:p w14:paraId="64F572D0" w14:textId="75EAD567" w:rsidR="000E7229" w:rsidRPr="00214322" w:rsidRDefault="00F56F98" w:rsidP="000A54B7">
            <w:pPr>
              <w:pStyle w:val="body0"/>
              <w:spacing w:after="120" w:line="259" w:lineRule="auto"/>
              <w:ind w:left="0"/>
              <w:outlineLvl w:val="4"/>
            </w:pPr>
            <w:r w:rsidRPr="000A54B7">
              <w:fldChar w:fldCharType="begin"/>
            </w:r>
            <w:r w:rsidRPr="00214322">
              <w:instrText xml:space="preserve"> =SUM(ABOVE) </w:instrText>
            </w:r>
            <w:r w:rsidRPr="000A54B7">
              <w:fldChar w:fldCharType="separate"/>
            </w:r>
            <w:r w:rsidRPr="00214322">
              <w:rPr>
                <w:noProof/>
              </w:rPr>
              <w:t>2422</w:t>
            </w:r>
            <w:r w:rsidRPr="000A54B7">
              <w:fldChar w:fldCharType="end"/>
            </w:r>
          </w:p>
        </w:tc>
        <w:tc>
          <w:tcPr>
            <w:tcW w:w="2835" w:type="dxa"/>
          </w:tcPr>
          <w:p w14:paraId="37429069" w14:textId="088A6412" w:rsidR="000E7229" w:rsidRPr="00237F34" w:rsidRDefault="00F56F98" w:rsidP="0073067A">
            <w:pPr>
              <w:pStyle w:val="body0"/>
              <w:spacing w:after="120"/>
              <w:ind w:left="0"/>
            </w:pPr>
            <w:r>
              <w:fldChar w:fldCharType="begin"/>
            </w:r>
            <w:r>
              <w:instrText xml:space="preserve"> =SUM(ABOVE) </w:instrText>
            </w:r>
            <w:r>
              <w:fldChar w:fldCharType="separate"/>
            </w:r>
            <w:r>
              <w:rPr>
                <w:noProof/>
              </w:rPr>
              <w:t>336</w:t>
            </w:r>
            <w:r>
              <w:fldChar w:fldCharType="end"/>
            </w:r>
          </w:p>
        </w:tc>
        <w:tc>
          <w:tcPr>
            <w:tcW w:w="1276" w:type="dxa"/>
          </w:tcPr>
          <w:p w14:paraId="0FAACB16" w14:textId="77777777" w:rsidR="000E7229" w:rsidRDefault="000E7229" w:rsidP="0073067A">
            <w:pPr>
              <w:pStyle w:val="body0"/>
              <w:spacing w:after="120"/>
              <w:ind w:left="0"/>
            </w:pPr>
          </w:p>
        </w:tc>
      </w:tr>
      <w:tr w:rsidR="00DA3DEC" w:rsidRPr="00F300E3" w14:paraId="485F159D" w14:textId="77777777" w:rsidTr="00012F07">
        <w:tc>
          <w:tcPr>
            <w:tcW w:w="1872" w:type="dxa"/>
          </w:tcPr>
          <w:p w14:paraId="0D254B85" w14:textId="77777777" w:rsidR="00DA3DEC" w:rsidRPr="0081207C" w:rsidRDefault="00DA3DEC" w:rsidP="0073067A">
            <w:pPr>
              <w:pStyle w:val="body0"/>
              <w:spacing w:after="120"/>
              <w:ind w:left="0"/>
            </w:pPr>
            <w:r w:rsidRPr="0081207C">
              <w:t>Not specified</w:t>
            </w:r>
          </w:p>
        </w:tc>
        <w:tc>
          <w:tcPr>
            <w:tcW w:w="2097" w:type="dxa"/>
          </w:tcPr>
          <w:p w14:paraId="6ACEF7B8" w14:textId="77777777" w:rsidR="00DA3DEC" w:rsidRPr="00DA3DEC" w:rsidRDefault="00DA3DEC">
            <w:pPr>
              <w:pStyle w:val="body0"/>
              <w:spacing w:after="120"/>
              <w:ind w:left="0"/>
            </w:pPr>
          </w:p>
        </w:tc>
        <w:tc>
          <w:tcPr>
            <w:tcW w:w="2835" w:type="dxa"/>
          </w:tcPr>
          <w:p w14:paraId="210235D9" w14:textId="77777777" w:rsidR="00DA3DEC" w:rsidRPr="00DA3DEC" w:rsidRDefault="00DA3DEC" w:rsidP="0073067A">
            <w:pPr>
              <w:pStyle w:val="body0"/>
              <w:spacing w:after="120"/>
              <w:ind w:left="0"/>
            </w:pPr>
            <w:r w:rsidRPr="00DA3DEC">
              <w:t>144</w:t>
            </w:r>
          </w:p>
        </w:tc>
        <w:tc>
          <w:tcPr>
            <w:tcW w:w="1276" w:type="dxa"/>
          </w:tcPr>
          <w:p w14:paraId="6CD87DCD" w14:textId="77777777" w:rsidR="00DA3DEC" w:rsidRDefault="00DA3DEC" w:rsidP="0073067A">
            <w:pPr>
              <w:pStyle w:val="body0"/>
              <w:spacing w:after="120"/>
              <w:ind w:left="0"/>
            </w:pPr>
          </w:p>
        </w:tc>
      </w:tr>
    </w:tbl>
    <w:p w14:paraId="430AFC6F" w14:textId="77777777" w:rsidR="00F300E3" w:rsidRPr="0073067A" w:rsidRDefault="00F300E3" w:rsidP="0073067A">
      <w:pPr>
        <w:pStyle w:val="body0"/>
        <w:ind w:left="0"/>
        <w:rPr>
          <w:sz w:val="3"/>
        </w:rPr>
      </w:pPr>
    </w:p>
    <w:p w14:paraId="48D695EA" w14:textId="6A32029C" w:rsidR="00237F34" w:rsidRDefault="00237F34" w:rsidP="005E650D">
      <w:pPr>
        <w:pStyle w:val="body0"/>
      </w:pPr>
      <w:r>
        <w:t>Of those who identified their organisations,</w:t>
      </w:r>
      <w:r w:rsidR="00DA3DEC">
        <w:t xml:space="preserve"> the response rate was remarkably consistent, with</w:t>
      </w:r>
      <w:r>
        <w:t xml:space="preserve"> 14% from D</w:t>
      </w:r>
      <w:r w:rsidR="005A76DD">
        <w:t xml:space="preserve">ELWP, </w:t>
      </w:r>
      <w:r>
        <w:t>Parks Victoria</w:t>
      </w:r>
      <w:r w:rsidR="005A76DD">
        <w:t xml:space="preserve">, and Melbourne Water and 15% </w:t>
      </w:r>
      <w:r w:rsidR="00DA3DEC">
        <w:t>from</w:t>
      </w:r>
      <w:r w:rsidR="00F56F98">
        <w:t xml:space="preserve"> </w:t>
      </w:r>
      <w:proofErr w:type="spellStart"/>
      <w:r w:rsidR="005A76DD">
        <w:t>VicForests</w:t>
      </w:r>
      <w:proofErr w:type="spellEnd"/>
      <w:r>
        <w:t>.</w:t>
      </w:r>
      <w:r w:rsidR="00D075C0">
        <w:rPr>
          <w:rStyle w:val="FootnoteReference"/>
        </w:rPr>
        <w:footnoteReference w:id="8"/>
      </w:r>
      <w:r w:rsidR="005E650D">
        <w:t xml:space="preserve"> </w:t>
      </w:r>
      <w:r w:rsidR="000E7229">
        <w:t xml:space="preserve">There were </w:t>
      </w:r>
      <w:r w:rsidR="005A76DD">
        <w:t>14</w:t>
      </w:r>
      <w:r w:rsidR="00F56F98">
        <w:t>4</w:t>
      </w:r>
      <w:r w:rsidR="000E7229">
        <w:t xml:space="preserve"> responses </w:t>
      </w:r>
      <w:r w:rsidR="00F56F98">
        <w:t>w</w:t>
      </w:r>
      <w:r w:rsidR="00741DA1">
        <w:t>h</w:t>
      </w:r>
      <w:r w:rsidR="00F56F98">
        <w:t>ere</w:t>
      </w:r>
      <w:r w:rsidR="000E7229">
        <w:t xml:space="preserve"> </w:t>
      </w:r>
      <w:r w:rsidR="00741DA1">
        <w:t xml:space="preserve">the </w:t>
      </w:r>
      <w:r w:rsidR="000E7229">
        <w:t>organisation</w:t>
      </w:r>
      <w:r w:rsidR="00F56F98">
        <w:t xml:space="preserve"> was not identified</w:t>
      </w:r>
      <w:r w:rsidR="000E7229">
        <w:t xml:space="preserve">. </w:t>
      </w:r>
    </w:p>
    <w:p w14:paraId="19196237" w14:textId="468B9D41" w:rsidR="00F300E3" w:rsidRPr="00F300E3" w:rsidRDefault="00F300E3" w:rsidP="00F300E3">
      <w:pPr>
        <w:pStyle w:val="body0"/>
      </w:pPr>
      <w:r w:rsidRPr="00F300E3">
        <w:t>Nine key questions were analysed comparing the average response from Parks Vic</w:t>
      </w:r>
      <w:r w:rsidR="00626924">
        <w:t>toria</w:t>
      </w:r>
      <w:r w:rsidRPr="00F300E3">
        <w:t xml:space="preserve"> and DELWP. These questions</w:t>
      </w:r>
      <w:r w:rsidR="001729D7">
        <w:t xml:space="preserve"> were chosen as they</w:t>
      </w:r>
      <w:r w:rsidRPr="00F300E3">
        <w:t xml:space="preserve"> showed the greatest disparity in responses when disaggregated by gender for all respondents</w:t>
      </w:r>
      <w:r w:rsidR="001729D7">
        <w:t xml:space="preserve">, and are therefore </w:t>
      </w:r>
      <w:r w:rsidRPr="00F300E3">
        <w:t xml:space="preserve">most likely to show an organisational difference. </w:t>
      </w:r>
      <w:r w:rsidR="001729D7">
        <w:t xml:space="preserve">The result of this comparison indicated there is negligible difference in responses from DELWP and Parks Victoria respondents. </w:t>
      </w:r>
    </w:p>
    <w:p w14:paraId="3F94D93F" w14:textId="6C6A1B34" w:rsidR="001D3F29" w:rsidRPr="0073067A" w:rsidRDefault="001729D7" w:rsidP="0073067A">
      <w:pPr>
        <w:pStyle w:val="body0"/>
      </w:pPr>
      <w:r>
        <w:t>T</w:t>
      </w:r>
      <w:r w:rsidRPr="00F300E3">
        <w:t>hree questions</w:t>
      </w:r>
      <w:r>
        <w:t xml:space="preserve"> had a difference of only 0.3</w:t>
      </w:r>
      <w:r w:rsidR="00337E00">
        <w:t xml:space="preserve"> and the remaining s</w:t>
      </w:r>
      <w:r w:rsidR="00F300E3" w:rsidRPr="00F300E3">
        <w:t xml:space="preserve">ix questions had a 0.2 or less difference between the </w:t>
      </w:r>
      <w:r w:rsidR="00F300E3" w:rsidRPr="00337E00">
        <w:t>organisations</w:t>
      </w:r>
      <w:r w:rsidR="00F300E3" w:rsidRPr="00F300E3">
        <w:t>. For example, in responses to the question ‘My future career prospects in my fire and emergency role are limited by my gender’, DELWP averaged 2.5 and Parks Victoria averaged 2.</w:t>
      </w:r>
      <w:r w:rsidR="005A76DD">
        <w:t>4</w:t>
      </w:r>
      <w:r w:rsidR="00F300E3" w:rsidRPr="00F300E3">
        <w:t xml:space="preserve">. See diagram below. </w:t>
      </w:r>
    </w:p>
    <w:tbl>
      <w:tblPr>
        <w:tblStyle w:val="TableGrid"/>
        <w:tblW w:w="0" w:type="auto"/>
        <w:jc w:val="center"/>
        <w:tblLook w:val="04A0" w:firstRow="1" w:lastRow="0" w:firstColumn="1" w:lastColumn="0" w:noHBand="0" w:noVBand="1"/>
      </w:tblPr>
      <w:tblGrid>
        <w:gridCol w:w="1659"/>
        <w:gridCol w:w="1540"/>
        <w:gridCol w:w="1540"/>
        <w:gridCol w:w="1540"/>
        <w:gridCol w:w="1640"/>
      </w:tblGrid>
      <w:tr w:rsidR="00F300E3" w:rsidRPr="00F300E3" w14:paraId="39301EF7" w14:textId="77777777" w:rsidTr="00F300E3">
        <w:trPr>
          <w:jc w:val="center"/>
        </w:trPr>
        <w:tc>
          <w:tcPr>
            <w:tcW w:w="1540" w:type="dxa"/>
            <w:tcBorders>
              <w:top w:val="nil"/>
              <w:left w:val="nil"/>
              <w:bottom w:val="single" w:sz="4" w:space="0" w:color="auto"/>
              <w:right w:val="nil"/>
            </w:tcBorders>
          </w:tcPr>
          <w:p w14:paraId="21FDC8AE" w14:textId="77777777" w:rsidR="00F300E3" w:rsidRPr="00F300E3" w:rsidRDefault="00F300E3" w:rsidP="00F300E3">
            <w:pPr>
              <w:pStyle w:val="body0"/>
            </w:pPr>
            <w:r w:rsidRPr="00F300E3">
              <w:t>1</w:t>
            </w:r>
          </w:p>
        </w:tc>
        <w:tc>
          <w:tcPr>
            <w:tcW w:w="1540" w:type="dxa"/>
            <w:tcBorders>
              <w:top w:val="nil"/>
              <w:left w:val="nil"/>
              <w:bottom w:val="single" w:sz="4" w:space="0" w:color="auto"/>
              <w:right w:val="nil"/>
            </w:tcBorders>
          </w:tcPr>
          <w:p w14:paraId="200889D0" w14:textId="77777777" w:rsidR="00F300E3" w:rsidRPr="00F300E3" w:rsidRDefault="00F300E3" w:rsidP="00F300E3">
            <w:pPr>
              <w:pStyle w:val="body0"/>
            </w:pPr>
            <w:r w:rsidRPr="00F300E3">
              <w:t>2</w:t>
            </w:r>
          </w:p>
        </w:tc>
        <w:tc>
          <w:tcPr>
            <w:tcW w:w="1540" w:type="dxa"/>
            <w:tcBorders>
              <w:top w:val="nil"/>
              <w:left w:val="nil"/>
              <w:bottom w:val="single" w:sz="4" w:space="0" w:color="auto"/>
              <w:right w:val="nil"/>
            </w:tcBorders>
          </w:tcPr>
          <w:p w14:paraId="029BB8CC" w14:textId="6CC06FCD" w:rsidR="00F300E3" w:rsidRPr="00F300E3" w:rsidRDefault="00873FB9" w:rsidP="00F300E3">
            <w:pPr>
              <w:pStyle w:val="body0"/>
            </w:pPr>
            <w:r w:rsidRPr="00F300E3">
              <w:rPr>
                <w:noProof/>
              </w:rPr>
              <mc:AlternateContent>
                <mc:Choice Requires="wps">
                  <w:drawing>
                    <wp:anchor distT="0" distB="0" distL="114300" distR="114300" simplePos="0" relativeHeight="251651072" behindDoc="0" locked="0" layoutInCell="1" allowOverlap="1" wp14:anchorId="435F5451" wp14:editId="463909B8">
                      <wp:simplePos x="0" y="0"/>
                      <wp:positionH relativeFrom="column">
                        <wp:posOffset>24130</wp:posOffset>
                      </wp:positionH>
                      <wp:positionV relativeFrom="paragraph">
                        <wp:posOffset>309880</wp:posOffset>
                      </wp:positionV>
                      <wp:extent cx="0" cy="28575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0" cy="2857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A2A3E1F" id="Straight Connector 1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24.4pt" to="1.9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" strokecolor="black [3213]" strokeweight="1pt"/>
                  </w:pict>
                </mc:Fallback>
              </mc:AlternateContent>
            </w:r>
            <w:r w:rsidR="00F300E3" w:rsidRPr="00F300E3">
              <w:t>3</w:t>
            </w:r>
          </w:p>
        </w:tc>
        <w:tc>
          <w:tcPr>
            <w:tcW w:w="1540" w:type="dxa"/>
            <w:tcBorders>
              <w:top w:val="nil"/>
              <w:left w:val="nil"/>
              <w:bottom w:val="single" w:sz="4" w:space="0" w:color="auto"/>
              <w:right w:val="nil"/>
            </w:tcBorders>
          </w:tcPr>
          <w:p w14:paraId="2B0D217C" w14:textId="77777777" w:rsidR="00F300E3" w:rsidRPr="00F300E3" w:rsidRDefault="00F300E3" w:rsidP="00F300E3">
            <w:pPr>
              <w:pStyle w:val="body0"/>
            </w:pPr>
            <w:r w:rsidRPr="00F300E3">
              <w:t>4</w:t>
            </w:r>
          </w:p>
        </w:tc>
        <w:tc>
          <w:tcPr>
            <w:tcW w:w="1541" w:type="dxa"/>
            <w:tcBorders>
              <w:top w:val="nil"/>
              <w:left w:val="nil"/>
              <w:bottom w:val="single" w:sz="4" w:space="0" w:color="auto"/>
              <w:right w:val="nil"/>
            </w:tcBorders>
          </w:tcPr>
          <w:p w14:paraId="31CA4E71" w14:textId="77777777" w:rsidR="00F300E3" w:rsidRPr="00F300E3" w:rsidRDefault="00F300E3" w:rsidP="00F300E3">
            <w:pPr>
              <w:pStyle w:val="body0"/>
            </w:pPr>
            <w:r w:rsidRPr="00F300E3">
              <w:t>5</w:t>
            </w:r>
          </w:p>
        </w:tc>
      </w:tr>
      <w:tr w:rsidR="00F300E3" w:rsidRPr="00F300E3" w14:paraId="12280CAB" w14:textId="77777777" w:rsidTr="00F300E3">
        <w:trPr>
          <w:jc w:val="center"/>
        </w:trPr>
        <w:tc>
          <w:tcPr>
            <w:tcW w:w="1540" w:type="dxa"/>
            <w:tcBorders>
              <w:left w:val="nil"/>
              <w:bottom w:val="nil"/>
              <w:right w:val="nil"/>
            </w:tcBorders>
          </w:tcPr>
          <w:p w14:paraId="0620C260" w14:textId="77777777" w:rsidR="00F300E3" w:rsidRPr="00F300E3" w:rsidRDefault="00F300E3" w:rsidP="00F300E3">
            <w:pPr>
              <w:pStyle w:val="body0"/>
            </w:pPr>
            <w:r w:rsidRPr="00F300E3">
              <w:t>Strongly disagree</w:t>
            </w:r>
          </w:p>
        </w:tc>
        <w:tc>
          <w:tcPr>
            <w:tcW w:w="1540" w:type="dxa"/>
            <w:tcBorders>
              <w:left w:val="nil"/>
              <w:bottom w:val="nil"/>
              <w:right w:val="nil"/>
            </w:tcBorders>
          </w:tcPr>
          <w:p w14:paraId="31CD8BC8" w14:textId="56443EDD" w:rsidR="00F300E3" w:rsidRPr="005A76DD" w:rsidRDefault="00873FB9" w:rsidP="00F300E3">
            <w:pPr>
              <w:pStyle w:val="body0"/>
              <w:rPr>
                <w:color w:val="000000" w:themeColor="text1"/>
              </w:rPr>
            </w:pPr>
            <w:r w:rsidRPr="00F300E3">
              <w:rPr>
                <w:noProof/>
              </w:rPr>
              <mc:AlternateContent>
                <mc:Choice Requires="wps">
                  <w:drawing>
                    <wp:anchor distT="0" distB="0" distL="114300" distR="114300" simplePos="0" relativeHeight="251652096" behindDoc="0" locked="0" layoutInCell="1" allowOverlap="1" wp14:anchorId="01F09BD4" wp14:editId="1536C4A4">
                      <wp:simplePos x="0" y="0"/>
                      <wp:positionH relativeFrom="column">
                        <wp:posOffset>866775</wp:posOffset>
                      </wp:positionH>
                      <wp:positionV relativeFrom="paragraph">
                        <wp:posOffset>-10160</wp:posOffset>
                      </wp:positionV>
                      <wp:extent cx="0" cy="28575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0" cy="28575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9226F58" id="Straight Connector 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25pt,-.8pt" to="68.2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" strokecolor="windowText" strokeweight="1pt"/>
                  </w:pict>
                </mc:Fallback>
              </mc:AlternateContent>
            </w:r>
            <w:r w:rsidR="005A76DD" w:rsidRPr="00F300E3">
              <w:rPr>
                <w:noProof/>
              </w:rPr>
              <mc:AlternateContent>
                <mc:Choice Requires="wps">
                  <w:drawing>
                    <wp:anchor distT="0" distB="0" distL="114300" distR="114300" simplePos="0" relativeHeight="251645952" behindDoc="0" locked="0" layoutInCell="1" allowOverlap="1" wp14:anchorId="37FC2DF4" wp14:editId="71229786">
                      <wp:simplePos x="0" y="0"/>
                      <wp:positionH relativeFrom="column">
                        <wp:posOffset>332740</wp:posOffset>
                      </wp:positionH>
                      <wp:positionV relativeFrom="paragraph">
                        <wp:posOffset>237490</wp:posOffset>
                      </wp:positionV>
                      <wp:extent cx="676275" cy="4857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85775"/>
                              </a:xfrm>
                              <a:prstGeom prst="rect">
                                <a:avLst/>
                              </a:prstGeom>
                              <a:noFill/>
                              <a:ln w="9525">
                                <a:noFill/>
                                <a:miter lim="800000"/>
                                <a:headEnd/>
                                <a:tailEnd/>
                              </a:ln>
                            </wps:spPr>
                            <wps:txbx>
                              <w:txbxContent>
                                <w:p w14:paraId="1E8FFDC8" w14:textId="77777777" w:rsidR="0004741E" w:rsidRPr="00873FB9" w:rsidRDefault="0004741E" w:rsidP="00F300E3">
                                  <w:pPr>
                                    <w:jc w:val="right"/>
                                    <w:rPr>
                                      <w:rFonts w:asciiTheme="minorHAnsi" w:hAnsiTheme="minorHAnsi"/>
                                      <w:sz w:val="20"/>
                                      <w:szCs w:val="20"/>
                                    </w:rPr>
                                  </w:pPr>
                                  <w:r w:rsidRPr="00873FB9">
                                    <w:rPr>
                                      <w:rFonts w:asciiTheme="minorHAnsi" w:hAnsiTheme="minorHAnsi"/>
                                      <w:sz w:val="20"/>
                                      <w:szCs w:val="20"/>
                                    </w:rPr>
                                    <w:t>Parks Victoria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6.2pt;margin-top:18.7pt;width:53.25pt;height:38.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" filled="f" stroked="f">
                      <v:textbox>
                        <w:txbxContent>
                          <w:p w14:paraId="1E8FFDC8" w14:textId="77777777" w:rsidR="0004741E" w:rsidRPr="00873FB9" w:rsidRDefault="0004741E" w:rsidP="00F300E3">
                            <w:pPr>
                              <w:jc w:val="right"/>
                              <w:rPr>
                                <w:rFonts w:asciiTheme="minorHAnsi" w:hAnsiTheme="minorHAnsi"/>
                                <w:sz w:val="20"/>
                                <w:szCs w:val="20"/>
                              </w:rPr>
                            </w:pPr>
                            <w:r w:rsidRPr="00873FB9">
                              <w:rPr>
                                <w:rFonts w:asciiTheme="minorHAnsi" w:hAnsiTheme="minorHAnsi"/>
                                <w:sz w:val="20"/>
                                <w:szCs w:val="20"/>
                              </w:rPr>
                              <w:t>Parks Victoria</w:t>
                            </w:r>
                          </w:p>
                        </w:txbxContent>
                      </v:textbox>
                    </v:shape>
                  </w:pict>
                </mc:Fallback>
              </mc:AlternateContent>
            </w:r>
            <w:r w:rsidR="005A76DD" w:rsidRPr="00F300E3">
              <w:rPr>
                <w:noProof/>
              </w:rPr>
              <mc:AlternateContent>
                <mc:Choice Requires="wps">
                  <w:drawing>
                    <wp:anchor distT="0" distB="0" distL="114300" distR="114300" simplePos="0" relativeHeight="251650048" behindDoc="0" locked="0" layoutInCell="1" allowOverlap="1" wp14:anchorId="04BF359A" wp14:editId="571BE89D">
                      <wp:simplePos x="0" y="0"/>
                      <wp:positionH relativeFrom="column">
                        <wp:posOffset>885825</wp:posOffset>
                      </wp:positionH>
                      <wp:positionV relativeFrom="paragraph">
                        <wp:posOffset>266065</wp:posOffset>
                      </wp:positionV>
                      <wp:extent cx="676275" cy="2952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95275"/>
                              </a:xfrm>
                              <a:prstGeom prst="rect">
                                <a:avLst/>
                              </a:prstGeom>
                              <a:noFill/>
                              <a:ln w="9525">
                                <a:noFill/>
                                <a:miter lim="800000"/>
                                <a:headEnd/>
                                <a:tailEnd/>
                              </a:ln>
                            </wps:spPr>
                            <wps:txbx>
                              <w:txbxContent>
                                <w:p w14:paraId="1507A146" w14:textId="77777777" w:rsidR="0004741E" w:rsidRPr="00873FB9" w:rsidRDefault="0004741E" w:rsidP="00F300E3">
                                  <w:pPr>
                                    <w:rPr>
                                      <w:rFonts w:asciiTheme="minorHAnsi" w:hAnsiTheme="minorHAnsi"/>
                                      <w:sz w:val="20"/>
                                      <w:szCs w:val="20"/>
                                    </w:rPr>
                                  </w:pPr>
                                  <w:r w:rsidRPr="00873FB9">
                                    <w:rPr>
                                      <w:rFonts w:asciiTheme="minorHAnsi" w:hAnsiTheme="minorHAnsi"/>
                                      <w:sz w:val="20"/>
                                      <w:szCs w:val="20"/>
                                    </w:rPr>
                                    <w:t>DELWP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9.75pt;margin-top:20.95pt;width:53.25pt;height:2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" filled="f" stroked="f">
                      <v:textbox>
                        <w:txbxContent>
                          <w:p w14:paraId="1507A146" w14:textId="77777777" w:rsidR="0004741E" w:rsidRPr="00873FB9" w:rsidRDefault="0004741E" w:rsidP="00F300E3">
                            <w:pPr>
                              <w:rPr>
                                <w:rFonts w:asciiTheme="minorHAnsi" w:hAnsiTheme="minorHAnsi"/>
                                <w:sz w:val="20"/>
                                <w:szCs w:val="20"/>
                              </w:rPr>
                            </w:pPr>
                            <w:r w:rsidRPr="00873FB9">
                              <w:rPr>
                                <w:rFonts w:asciiTheme="minorHAnsi" w:hAnsiTheme="minorHAnsi"/>
                                <w:sz w:val="20"/>
                                <w:szCs w:val="20"/>
                              </w:rPr>
                              <w:t>DELWP</w:t>
                            </w:r>
                          </w:p>
                        </w:txbxContent>
                      </v:textbox>
                    </v:shape>
                  </w:pict>
                </mc:Fallback>
              </mc:AlternateContent>
            </w:r>
          </w:p>
        </w:tc>
        <w:tc>
          <w:tcPr>
            <w:tcW w:w="1540" w:type="dxa"/>
            <w:tcBorders>
              <w:left w:val="nil"/>
              <w:bottom w:val="nil"/>
              <w:right w:val="nil"/>
            </w:tcBorders>
          </w:tcPr>
          <w:p w14:paraId="35784642" w14:textId="6009A309" w:rsidR="00F300E3" w:rsidRPr="00F300E3" w:rsidRDefault="00F300E3" w:rsidP="00F300E3">
            <w:pPr>
              <w:pStyle w:val="body0"/>
            </w:pPr>
          </w:p>
        </w:tc>
        <w:tc>
          <w:tcPr>
            <w:tcW w:w="1540" w:type="dxa"/>
            <w:tcBorders>
              <w:left w:val="nil"/>
              <w:bottom w:val="nil"/>
              <w:right w:val="nil"/>
            </w:tcBorders>
          </w:tcPr>
          <w:p w14:paraId="622C1A35" w14:textId="77777777" w:rsidR="00F300E3" w:rsidRPr="00F300E3" w:rsidRDefault="00F300E3" w:rsidP="00F300E3">
            <w:pPr>
              <w:pStyle w:val="body0"/>
            </w:pPr>
          </w:p>
        </w:tc>
        <w:tc>
          <w:tcPr>
            <w:tcW w:w="1541" w:type="dxa"/>
            <w:tcBorders>
              <w:left w:val="nil"/>
              <w:bottom w:val="nil"/>
              <w:right w:val="nil"/>
            </w:tcBorders>
          </w:tcPr>
          <w:p w14:paraId="50F640FD" w14:textId="77777777" w:rsidR="00F300E3" w:rsidRPr="00F300E3" w:rsidRDefault="00F300E3" w:rsidP="00F300E3">
            <w:pPr>
              <w:pStyle w:val="body0"/>
            </w:pPr>
            <w:r w:rsidRPr="00F300E3">
              <w:t xml:space="preserve"> Strongly agree</w:t>
            </w:r>
          </w:p>
        </w:tc>
      </w:tr>
    </w:tbl>
    <w:p w14:paraId="10368E82" w14:textId="6837102A" w:rsidR="00F300E3" w:rsidRDefault="00337E00" w:rsidP="000A54B7">
      <w:pPr>
        <w:pStyle w:val="body0"/>
      </w:pPr>
      <w:r>
        <w:t>O</w:t>
      </w:r>
      <w:r w:rsidR="00873FB9">
        <w:t>nly 8</w:t>
      </w:r>
      <w:r w:rsidR="00D024BA">
        <w:t xml:space="preserve"> employees</w:t>
      </w:r>
      <w:r w:rsidR="00873FB9">
        <w:t xml:space="preserve"> from Melbourne Water and 4 from </w:t>
      </w:r>
      <w:proofErr w:type="spellStart"/>
      <w:r w:rsidR="00873FB9">
        <w:t>VicForests</w:t>
      </w:r>
      <w:proofErr w:type="spellEnd"/>
      <w:r w:rsidR="00873FB9">
        <w:t xml:space="preserve"> chose to identify</w:t>
      </w:r>
      <w:r w:rsidR="00D024BA">
        <w:t xml:space="preserve"> their organisation</w:t>
      </w:r>
      <w:r w:rsidR="00F300E3" w:rsidRPr="00F300E3">
        <w:t>.</w:t>
      </w:r>
      <w:r w:rsidR="00DA3DEC">
        <w:t xml:space="preserve"> </w:t>
      </w:r>
      <w:r>
        <w:t>The quantitative findings in this report therefore</w:t>
      </w:r>
      <w:r w:rsidR="00A75974">
        <w:t xml:space="preserve"> principally</w:t>
      </w:r>
      <w:r>
        <w:t xml:space="preserve"> cover DELWP and Parks Victoria employees. </w:t>
      </w:r>
    </w:p>
    <w:p w14:paraId="587D7FCB" w14:textId="77777777" w:rsidR="006553A8" w:rsidRDefault="006553A8">
      <w:pPr>
        <w:spacing w:after="0" w:line="240" w:lineRule="auto"/>
        <w:rPr>
          <w:rFonts w:asciiTheme="minorHAnsi" w:hAnsiTheme="minorHAnsi" w:cs="Calibri"/>
          <w:b/>
          <w:bCs/>
          <w:iCs/>
          <w:sz w:val="26"/>
          <w:szCs w:val="26"/>
        </w:rPr>
      </w:pPr>
      <w:r>
        <w:br w:type="page"/>
      </w:r>
    </w:p>
    <w:p w14:paraId="5AC18509" w14:textId="16C68232" w:rsidR="00D635D1" w:rsidRDefault="00D635D1" w:rsidP="00D635D1">
      <w:pPr>
        <w:pStyle w:val="Heading2"/>
      </w:pPr>
      <w:bookmarkStart w:id="21" w:name="_Toc439937044"/>
      <w:r>
        <w:lastRenderedPageBreak/>
        <w:t>Part 4: Quantitative Data Findings</w:t>
      </w:r>
      <w:bookmarkEnd w:id="21"/>
    </w:p>
    <w:p w14:paraId="6ADBB14B" w14:textId="4EDCAE28" w:rsidR="00DA132D" w:rsidRPr="000A54B7" w:rsidRDefault="00DA132D" w:rsidP="000A54B7">
      <w:pPr>
        <w:pStyle w:val="body0"/>
        <w:spacing w:after="200"/>
        <w:rPr>
          <w:rFonts w:ascii="Calibri" w:hAnsi="Calibri"/>
        </w:rPr>
      </w:pPr>
      <w:r w:rsidRPr="000A54B7">
        <w:rPr>
          <w:rFonts w:ascii="Calibri" w:hAnsi="Calibri"/>
        </w:rPr>
        <w:t xml:space="preserve">The quantitative data is derived from the online survey </w:t>
      </w:r>
      <w:r>
        <w:rPr>
          <w:rFonts w:ascii="Calibri" w:hAnsi="Calibri"/>
        </w:rPr>
        <w:t>that</w:t>
      </w:r>
      <w:r w:rsidRPr="000A54B7">
        <w:rPr>
          <w:rFonts w:ascii="Calibri" w:hAnsi="Calibri"/>
        </w:rPr>
        <w:t xml:space="preserve"> was available to staff from 4-18 September 2015. </w:t>
      </w:r>
      <w:r>
        <w:rPr>
          <w:rFonts w:ascii="Calibri" w:hAnsi="Calibri"/>
        </w:rPr>
        <w:t xml:space="preserve">A clear trend from the survey was the strong, universal agreement with </w:t>
      </w:r>
      <w:r w:rsidR="00AE3E2B">
        <w:rPr>
          <w:rFonts w:ascii="Calibri" w:hAnsi="Calibri"/>
        </w:rPr>
        <w:t xml:space="preserve">broad, general statements about gender equality. The differences between the opinions of men and women tended to emerge with more </w:t>
      </w:r>
      <w:r w:rsidR="007567F0">
        <w:rPr>
          <w:rFonts w:ascii="Calibri" w:hAnsi="Calibri"/>
        </w:rPr>
        <w:t>specific</w:t>
      </w:r>
      <w:r w:rsidR="00AE3E2B">
        <w:rPr>
          <w:rFonts w:ascii="Calibri" w:hAnsi="Calibri"/>
        </w:rPr>
        <w:t xml:space="preserve"> questions. There were consistently stronger differences in opinions between genders as compared to age group or region. Significantly, it emerges that a large majority of women feel their career is limited by the gender compared to a small proportion of men. This information was used to inform our interviews and focus group</w:t>
      </w:r>
      <w:r w:rsidR="00822E1E">
        <w:rPr>
          <w:rFonts w:ascii="Calibri" w:hAnsi="Calibri"/>
        </w:rPr>
        <w:t>, which provide</w:t>
      </w:r>
      <w:r w:rsidR="000062C0">
        <w:rPr>
          <w:rFonts w:ascii="Calibri" w:hAnsi="Calibri"/>
        </w:rPr>
        <w:t>s specific examples of employee</w:t>
      </w:r>
      <w:r w:rsidR="00822E1E">
        <w:rPr>
          <w:rFonts w:ascii="Calibri" w:hAnsi="Calibri"/>
        </w:rPr>
        <w:t>s</w:t>
      </w:r>
      <w:r w:rsidR="000062C0">
        <w:rPr>
          <w:rFonts w:ascii="Calibri" w:hAnsi="Calibri"/>
        </w:rPr>
        <w:t>’</w:t>
      </w:r>
      <w:r w:rsidR="00822E1E">
        <w:rPr>
          <w:rFonts w:ascii="Calibri" w:hAnsi="Calibri"/>
        </w:rPr>
        <w:t xml:space="preserve"> lived experiences</w:t>
      </w:r>
      <w:r w:rsidR="002C6C66">
        <w:rPr>
          <w:rFonts w:ascii="Calibri" w:hAnsi="Calibri"/>
        </w:rPr>
        <w:t>.</w:t>
      </w:r>
    </w:p>
    <w:p w14:paraId="715782CB" w14:textId="6BA03DDB" w:rsidR="009F5D0D" w:rsidRDefault="00407DF8" w:rsidP="000A54B7">
      <w:pPr>
        <w:pStyle w:val="Heading3"/>
      </w:pPr>
      <w:bookmarkStart w:id="22" w:name="_Toc439937045"/>
      <w:r>
        <w:t xml:space="preserve">Demographics of the </w:t>
      </w:r>
      <w:r w:rsidR="003F4C5B">
        <w:t>r</w:t>
      </w:r>
      <w:r>
        <w:t>espondents</w:t>
      </w:r>
      <w:bookmarkEnd w:id="22"/>
      <w:r>
        <w:t xml:space="preserve"> </w:t>
      </w:r>
    </w:p>
    <w:p w14:paraId="60A273DC" w14:textId="60CE828B" w:rsidR="004C6562" w:rsidRDefault="00B243E2" w:rsidP="006553A8">
      <w:pPr>
        <w:pStyle w:val="body0"/>
        <w:spacing w:after="200"/>
      </w:pPr>
      <w:r>
        <w:t xml:space="preserve">There were 480 respondents to the survey. </w:t>
      </w:r>
      <w:r w:rsidR="0081207C">
        <w:t>Of these,</w:t>
      </w:r>
      <w:r w:rsidR="00407DF8">
        <w:t xml:space="preserve"> 57% </w:t>
      </w:r>
      <w:r w:rsidR="00F71392">
        <w:t>were female and 43% were male</w:t>
      </w:r>
      <w:r w:rsidR="00407DF8">
        <w:t xml:space="preserve">. </w:t>
      </w:r>
      <w:r w:rsidR="00683AD3">
        <w:t>(See Appendix 5 for results for each question.)</w:t>
      </w:r>
    </w:p>
    <w:p w14:paraId="3741AD56" w14:textId="77777777" w:rsidR="004C6562" w:rsidRPr="004C6562" w:rsidRDefault="004C6562" w:rsidP="006553A8">
      <w:pPr>
        <w:pStyle w:val="body0"/>
        <w:spacing w:after="200"/>
      </w:pPr>
      <w:r>
        <w:t xml:space="preserve">There was an even spread between metropolitan, regional, and rural respondents. </w:t>
      </w:r>
      <w:r w:rsidRPr="00212E9A">
        <w:rPr>
          <w:rFonts w:ascii="Calibri" w:hAnsi="Calibri"/>
        </w:rPr>
        <w:t>About a third of respondents were from regional areas (36%) and just over a quarter from rural areas (30%). The remaining 34% were from urban areas. There is a relatively consistent response across the region with only minor variations. There are some specific differences that emerge in the sex-disaggregated analysis.</w:t>
      </w:r>
    </w:p>
    <w:p w14:paraId="16158326" w14:textId="485AE49A" w:rsidR="006B7229" w:rsidRDefault="008E4DE8" w:rsidP="006553A8">
      <w:pPr>
        <w:pStyle w:val="body0"/>
        <w:spacing w:after="200"/>
      </w:pPr>
      <w:r>
        <w:t>The m</w:t>
      </w:r>
      <w:r w:rsidR="00407DF8">
        <w:t>ajority of the respondents (84%) had a</w:t>
      </w:r>
      <w:r>
        <w:t xml:space="preserve"> current</w:t>
      </w:r>
      <w:r w:rsidR="00407DF8">
        <w:t xml:space="preserve"> fire and emergency role</w:t>
      </w:r>
      <w:r>
        <w:t xml:space="preserve"> and </w:t>
      </w:r>
      <w:r w:rsidR="005A491D">
        <w:t xml:space="preserve">their </w:t>
      </w:r>
      <w:r>
        <w:t xml:space="preserve">responses indicate those without a current role </w:t>
      </w:r>
      <w:r w:rsidR="00F43C47">
        <w:t>previously held such roles</w:t>
      </w:r>
      <w:r w:rsidR="00407DF8">
        <w:t>.</w:t>
      </w:r>
      <w:r w:rsidR="00E45C9D">
        <w:t xml:space="preserve"> More men than women</w:t>
      </w:r>
      <w:r w:rsidR="00F43C47">
        <w:t xml:space="preserve"> held these roles</w:t>
      </w:r>
      <w:r w:rsidR="00E45C9D">
        <w:t xml:space="preserve"> (91% to 79% comparatively).</w:t>
      </w:r>
      <w:r w:rsidR="00407DF8">
        <w:t xml:space="preserve"> </w:t>
      </w:r>
      <w:r w:rsidR="00F43C47">
        <w:t xml:space="preserve">A total of </w:t>
      </w:r>
      <w:r w:rsidR="006B7229">
        <w:t xml:space="preserve">95% of the rural sample and 89% of the regional sample currently held </w:t>
      </w:r>
      <w:r w:rsidR="009F6E28">
        <w:t>fire and emergency roles</w:t>
      </w:r>
      <w:r w:rsidR="006B7229">
        <w:t xml:space="preserve"> </w:t>
      </w:r>
      <w:r w:rsidR="00F43C47">
        <w:t>compared to only</w:t>
      </w:r>
      <w:r w:rsidR="006B7229">
        <w:t xml:space="preserve"> 69% of the metropolitan sample. This probably reflects the greater proportion of staff with desk roles in the metropolitan area</w:t>
      </w:r>
      <w:r w:rsidR="00F43C47">
        <w:t xml:space="preserve"> and the increased need for rural and regional staff to hold fire and emergency roles</w:t>
      </w:r>
      <w:r w:rsidR="006B7229">
        <w:t xml:space="preserve">. </w:t>
      </w:r>
    </w:p>
    <w:p w14:paraId="42177CF9" w14:textId="5723002A" w:rsidR="0034056E" w:rsidRPr="004C6562" w:rsidRDefault="00F966DB" w:rsidP="006553A8">
      <w:pPr>
        <w:pStyle w:val="body0"/>
        <w:spacing w:after="200"/>
      </w:pPr>
      <w:r>
        <w:t>The age of both</w:t>
      </w:r>
      <w:r w:rsidR="009F5D0D">
        <w:t xml:space="preserve"> male and female participants were normally distributed. </w:t>
      </w:r>
      <w:r w:rsidR="006B7229">
        <w:t xml:space="preserve">The 36-45 age group was the most common age category across all three locations (36%) </w:t>
      </w:r>
      <w:r w:rsidR="009F5D0D">
        <w:t>and there were</w:t>
      </w:r>
      <w:r>
        <w:t xml:space="preserve"> more males in the 56 years+ category than </w:t>
      </w:r>
      <w:r w:rsidR="009F5D0D">
        <w:t xml:space="preserve">older </w:t>
      </w:r>
      <w:r>
        <w:t>females (18% and</w:t>
      </w:r>
      <w:r w:rsidR="009F5D0D">
        <w:t xml:space="preserve"> 7%, respectively)</w:t>
      </w:r>
      <w:r w:rsidR="00B243E2">
        <w:t xml:space="preserve">. </w:t>
      </w:r>
      <w:r w:rsidR="009F5D0D">
        <w:t xml:space="preserve">There were more females to males in both the 26-35 and 36-45 age groups. </w:t>
      </w:r>
      <w:r w:rsidR="0034056E" w:rsidRPr="00212E9A">
        <w:rPr>
          <w:rFonts w:ascii="Calibri" w:hAnsi="Calibri"/>
        </w:rPr>
        <w:t xml:space="preserve">The age distributions for each </w:t>
      </w:r>
      <w:r w:rsidR="004C6562">
        <w:rPr>
          <w:rFonts w:ascii="Calibri" w:hAnsi="Calibri"/>
        </w:rPr>
        <w:t xml:space="preserve">geographic </w:t>
      </w:r>
      <w:r w:rsidR="0034056E" w:rsidRPr="00212E9A">
        <w:rPr>
          <w:rFonts w:ascii="Calibri" w:hAnsi="Calibri"/>
        </w:rPr>
        <w:t>area were</w:t>
      </w:r>
      <w:r w:rsidR="004C6562">
        <w:rPr>
          <w:rFonts w:ascii="Calibri" w:hAnsi="Calibri"/>
        </w:rPr>
        <w:t xml:space="preserve"> also</w:t>
      </w:r>
      <w:r w:rsidR="0034056E" w:rsidRPr="00212E9A">
        <w:rPr>
          <w:rFonts w:ascii="Calibri" w:hAnsi="Calibri"/>
        </w:rPr>
        <w:t xml:space="preserve"> normally distributed with slightly more men in the 55 to 65 category in the rural sample.</w:t>
      </w:r>
      <w:r w:rsidR="00F97FC4">
        <w:rPr>
          <w:rFonts w:ascii="Calibri" w:hAnsi="Calibri"/>
        </w:rPr>
        <w:t xml:space="preserve"> </w:t>
      </w:r>
      <w:r w:rsidR="0034056E" w:rsidRPr="00212E9A">
        <w:rPr>
          <w:rFonts w:ascii="Calibri" w:hAnsi="Calibri"/>
        </w:rPr>
        <w:t>The 36-45 age group was the most common age category across all three locations. There were slightly higher numbers of men from rural areas and more women from regional and metropolitan areas.</w:t>
      </w:r>
    </w:p>
    <w:p w14:paraId="129A3418" w14:textId="400B9100" w:rsidR="00244F90" w:rsidRPr="00244F90" w:rsidRDefault="0034056E" w:rsidP="006553A8">
      <w:pPr>
        <w:pStyle w:val="body0"/>
        <w:spacing w:after="200"/>
        <w:rPr>
          <w:rFonts w:ascii="Calibri" w:hAnsi="Calibri"/>
        </w:rPr>
      </w:pPr>
      <w:r w:rsidRPr="00212E9A">
        <w:rPr>
          <w:rFonts w:ascii="Calibri" w:hAnsi="Calibri"/>
        </w:rPr>
        <w:t xml:space="preserve">Analysis of individual sub-questions under question 5 showed remarkable consistency </w:t>
      </w:r>
      <w:r>
        <w:rPr>
          <w:rFonts w:ascii="Calibri" w:hAnsi="Calibri"/>
        </w:rPr>
        <w:t xml:space="preserve">in responses from each region. </w:t>
      </w:r>
      <w:r w:rsidR="0093389E">
        <w:rPr>
          <w:rFonts w:ascii="Calibri" w:hAnsi="Calibri"/>
        </w:rPr>
        <w:t>However, t</w:t>
      </w:r>
      <w:r w:rsidRPr="00212E9A">
        <w:rPr>
          <w:rFonts w:ascii="Calibri" w:hAnsi="Calibri"/>
        </w:rPr>
        <w:t>wo</w:t>
      </w:r>
      <w:r w:rsidR="00F97FC4">
        <w:rPr>
          <w:rFonts w:ascii="Calibri" w:hAnsi="Calibri"/>
        </w:rPr>
        <w:t xml:space="preserve"> </w:t>
      </w:r>
      <w:r w:rsidRPr="00212E9A">
        <w:rPr>
          <w:rFonts w:ascii="Calibri" w:hAnsi="Calibri"/>
        </w:rPr>
        <w:t>sub-questions under question 6 indicated a difference – ‘Recruitment into fire and emergency</w:t>
      </w:r>
      <w:r w:rsidR="00F97FC4">
        <w:rPr>
          <w:rFonts w:ascii="Calibri" w:hAnsi="Calibri"/>
        </w:rPr>
        <w:t xml:space="preserve"> </w:t>
      </w:r>
      <w:r w:rsidRPr="00212E9A">
        <w:rPr>
          <w:rFonts w:ascii="Calibri" w:hAnsi="Calibri"/>
        </w:rPr>
        <w:t>leadership roles should be targeted to women to encourage greater representation’ and ‘</w:t>
      </w:r>
      <w:r w:rsidRPr="00212E9A">
        <w:rPr>
          <w:rFonts w:ascii="Calibri" w:hAnsi="Calibri" w:cs="Microsoft Sans Serif"/>
        </w:rPr>
        <w:t xml:space="preserve">Males have a much easier time establishing personal and professional networks within your organisation than females do’. </w:t>
      </w:r>
      <w:r w:rsidRPr="00212E9A">
        <w:rPr>
          <w:rFonts w:ascii="Calibri" w:hAnsi="Calibri"/>
        </w:rPr>
        <w:t>Responses indicated a divergence of opinion with a scatter of responses from disagree strongly to agree strongly. Nevertheless, the responses from the three locations</w:t>
      </w:r>
      <w:r>
        <w:rPr>
          <w:rFonts w:ascii="Calibri" w:hAnsi="Calibri"/>
        </w:rPr>
        <w:t xml:space="preserve"> generally</w:t>
      </w:r>
      <w:r w:rsidRPr="00212E9A">
        <w:rPr>
          <w:rFonts w:ascii="Calibri" w:hAnsi="Calibri"/>
        </w:rPr>
        <w:t xml:space="preserve"> remained similar across the three locations.</w:t>
      </w:r>
    </w:p>
    <w:p w14:paraId="14C84F7A" w14:textId="799DF7AF" w:rsidR="00407DF8" w:rsidRDefault="0022263A" w:rsidP="000A54B7">
      <w:pPr>
        <w:pStyle w:val="Heading3"/>
      </w:pPr>
      <w:bookmarkStart w:id="23" w:name="_Toc439937046"/>
      <w:r>
        <w:t xml:space="preserve">Opinions on </w:t>
      </w:r>
      <w:r w:rsidR="009A62C5">
        <w:t>g</w:t>
      </w:r>
      <w:r>
        <w:t xml:space="preserve">ender </w:t>
      </w:r>
      <w:r w:rsidR="009A62C5">
        <w:t>e</w:t>
      </w:r>
      <w:r>
        <w:t xml:space="preserve">quality in the </w:t>
      </w:r>
      <w:r w:rsidR="009A62C5">
        <w:t>w</w:t>
      </w:r>
      <w:r>
        <w:t xml:space="preserve">orkplace and </w:t>
      </w:r>
      <w:r w:rsidR="009A62C5">
        <w:t>o</w:t>
      </w:r>
      <w:r>
        <w:t>rganisation</w:t>
      </w:r>
      <w:bookmarkEnd w:id="23"/>
    </w:p>
    <w:p w14:paraId="22EC9BED" w14:textId="4FAAE4A1" w:rsidR="009F70B8" w:rsidRDefault="00AB612F" w:rsidP="006553A8">
      <w:pPr>
        <w:pStyle w:val="body0"/>
        <w:spacing w:after="200"/>
      </w:pPr>
      <w:r>
        <w:t>T</w:t>
      </w:r>
      <w:r w:rsidR="002D2CC0">
        <w:t xml:space="preserve">here was </w:t>
      </w:r>
      <w:r w:rsidR="00D14894">
        <w:t>overwhelming</w:t>
      </w:r>
      <w:r w:rsidR="002D2CC0">
        <w:t xml:space="preserve"> </w:t>
      </w:r>
      <w:r>
        <w:t>agreement</w:t>
      </w:r>
      <w:r w:rsidR="002D2CC0">
        <w:t xml:space="preserve"> that men do </w:t>
      </w:r>
      <w:r w:rsidR="002D2CC0" w:rsidRPr="00D14894">
        <w:rPr>
          <w:i/>
        </w:rPr>
        <w:t>not</w:t>
      </w:r>
      <w:r w:rsidR="002D2CC0">
        <w:t xml:space="preserve"> make better fire a</w:t>
      </w:r>
      <w:r w:rsidR="00D14894">
        <w:t xml:space="preserve">nd emergency leaders than women (only 3% thought they do) </w:t>
      </w:r>
      <w:r w:rsidR="002D2CC0">
        <w:t>and that gender does not matter if someone is fit and capable</w:t>
      </w:r>
      <w:r w:rsidR="00A10414">
        <w:t xml:space="preserve"> (with 95% of male and female</w:t>
      </w:r>
      <w:r w:rsidR="00D14894">
        <w:t xml:space="preserve"> agreement)</w:t>
      </w:r>
      <w:r w:rsidR="002D2CC0">
        <w:t>. More</w:t>
      </w:r>
      <w:r w:rsidR="0022263A">
        <w:t xml:space="preserve"> women </w:t>
      </w:r>
      <w:r>
        <w:t xml:space="preserve">(74%) </w:t>
      </w:r>
      <w:r w:rsidR="0022263A">
        <w:t>than men</w:t>
      </w:r>
      <w:r>
        <w:t xml:space="preserve"> (62%)</w:t>
      </w:r>
      <w:r w:rsidR="0022263A">
        <w:t xml:space="preserve"> agreed that their workplace </w:t>
      </w:r>
      <w:r w:rsidR="00780DD5">
        <w:t xml:space="preserve">would be improved with equal representation of men and </w:t>
      </w:r>
      <w:r w:rsidR="00780DD5">
        <w:lastRenderedPageBreak/>
        <w:t xml:space="preserve">women in fire and emergency leadership roles. </w:t>
      </w:r>
      <w:r w:rsidR="0028293B">
        <w:t>Only 7% agreed</w:t>
      </w:r>
      <w:r w:rsidR="00780DD5">
        <w:t xml:space="preserve"> that men have much to lose with equal </w:t>
      </w:r>
      <w:r w:rsidR="00347F1C">
        <w:t xml:space="preserve">gender representation in </w:t>
      </w:r>
      <w:r w:rsidR="00780DD5">
        <w:t xml:space="preserve">fire and emergency leadership roles. </w:t>
      </w:r>
      <w:r w:rsidR="0028293B">
        <w:t xml:space="preserve">More women than men </w:t>
      </w:r>
      <w:r w:rsidR="005A491D">
        <w:t xml:space="preserve">agreed that </w:t>
      </w:r>
      <w:r w:rsidR="0028293B">
        <w:t>men stand to lose with equal representation</w:t>
      </w:r>
      <w:r w:rsidR="00780DD5">
        <w:t xml:space="preserve"> (</w:t>
      </w:r>
      <w:r w:rsidR="0028293B">
        <w:t>11% and 2%</w:t>
      </w:r>
      <w:r w:rsidR="00780DD5">
        <w:t xml:space="preserve"> respectively).</w:t>
      </w:r>
      <w:r w:rsidR="0091624F">
        <w:t xml:space="preserve"> </w:t>
      </w:r>
    </w:p>
    <w:p w14:paraId="769D2DAA" w14:textId="2286B88F" w:rsidR="0091624F" w:rsidRPr="00D635D1" w:rsidRDefault="0091624F" w:rsidP="006553A8">
      <w:pPr>
        <w:pStyle w:val="body0"/>
        <w:spacing w:after="200"/>
      </w:pPr>
      <w:r>
        <w:t xml:space="preserve">There was a significant gendered difference in support for recruitment material for fire and emergency roles being targeted towards women. </w:t>
      </w:r>
      <w:r w:rsidR="00347F1C">
        <w:t>More than half (54%) of women and only a third (36</w:t>
      </w:r>
      <w:r w:rsidR="009F70B8">
        <w:t>%</w:t>
      </w:r>
      <w:r w:rsidR="00347F1C">
        <w:t>) of men agreed or agreed strongly that recruitment should be targeted to women</w:t>
      </w:r>
      <w:r w:rsidR="009F70B8">
        <w:t>.</w:t>
      </w:r>
    </w:p>
    <w:p w14:paraId="3E683F74" w14:textId="619C8176" w:rsidR="00E1435D" w:rsidRDefault="0091624F" w:rsidP="006553A8">
      <w:pPr>
        <w:pStyle w:val="body0"/>
        <w:spacing w:after="200"/>
      </w:pPr>
      <w:r>
        <w:t>Over three quarters of men and women agree</w:t>
      </w:r>
      <w:r w:rsidR="00E61DDF">
        <w:t>d</w:t>
      </w:r>
      <w:r>
        <w:t xml:space="preserve"> that meetings tend to be dominated by men</w:t>
      </w:r>
      <w:r w:rsidR="008E5F21">
        <w:t xml:space="preserve"> (78% and 86%, respectively)</w:t>
      </w:r>
      <w:r>
        <w:t xml:space="preserve">. </w:t>
      </w:r>
      <w:r w:rsidR="008E5F21">
        <w:t xml:space="preserve">Following this, there was a </w:t>
      </w:r>
      <w:r w:rsidR="00E61DDF">
        <w:t>substantial</w:t>
      </w:r>
      <w:r w:rsidR="008E5F21">
        <w:t xml:space="preserve"> difference in opinion on the</w:t>
      </w:r>
      <w:r w:rsidR="00E61DDF">
        <w:t xml:space="preserve"> level of</w:t>
      </w:r>
      <w:r w:rsidR="008E5F21">
        <w:t xml:space="preserve"> ease men and women have in establishing personal and professional networks in their </w:t>
      </w:r>
      <w:r w:rsidR="00E1435D">
        <w:t xml:space="preserve">workplace and </w:t>
      </w:r>
      <w:r w:rsidR="008E5F21">
        <w:t xml:space="preserve">organisation. </w:t>
      </w:r>
      <w:r w:rsidR="002E2874">
        <w:t xml:space="preserve">Half the female respondents (one in two women) agreed with the statement compared to only one in five men. </w:t>
      </w:r>
    </w:p>
    <w:p w14:paraId="18D710E2" w14:textId="1CE8D4CF" w:rsidR="00E1435D" w:rsidRDefault="00E1435D" w:rsidP="000A54B7">
      <w:pPr>
        <w:pStyle w:val="Heading3"/>
      </w:pPr>
      <w:bookmarkStart w:id="24" w:name="_Toc439937047"/>
      <w:r>
        <w:t>Observations about Gender Equality in the Organisation and Workplace</w:t>
      </w:r>
      <w:bookmarkEnd w:id="24"/>
      <w:r>
        <w:t xml:space="preserve"> </w:t>
      </w:r>
    </w:p>
    <w:p w14:paraId="5FDF5C83" w14:textId="6200C5C1" w:rsidR="00567CAE" w:rsidRDefault="00567CAE" w:rsidP="006553A8">
      <w:pPr>
        <w:pStyle w:val="body0"/>
        <w:spacing w:after="200"/>
      </w:pPr>
      <w:r>
        <w:rPr>
          <w:rFonts w:ascii="Calibri" w:hAnsi="Calibri"/>
        </w:rPr>
        <w:t xml:space="preserve">There was a </w:t>
      </w:r>
      <w:r w:rsidRPr="00212E9A">
        <w:rPr>
          <w:rFonts w:ascii="Calibri" w:hAnsi="Calibri"/>
        </w:rPr>
        <w:t>high</w:t>
      </w:r>
      <w:r>
        <w:rPr>
          <w:rFonts w:ascii="Calibri" w:hAnsi="Calibri"/>
        </w:rPr>
        <w:t xml:space="preserve"> rate of</w:t>
      </w:r>
      <w:r w:rsidRPr="00212E9A">
        <w:rPr>
          <w:rFonts w:ascii="Calibri" w:hAnsi="Calibri"/>
        </w:rPr>
        <w:t xml:space="preserve"> ‘don’t know’ in </w:t>
      </w:r>
      <w:r>
        <w:rPr>
          <w:rFonts w:ascii="Calibri" w:hAnsi="Calibri"/>
        </w:rPr>
        <w:t>several</w:t>
      </w:r>
      <w:r w:rsidRPr="00212E9A">
        <w:rPr>
          <w:rFonts w:ascii="Calibri" w:hAnsi="Calibri"/>
        </w:rPr>
        <w:t xml:space="preserve"> items</w:t>
      </w:r>
      <w:r>
        <w:rPr>
          <w:rFonts w:ascii="Calibri" w:hAnsi="Calibri"/>
        </w:rPr>
        <w:t xml:space="preserve"> which is surprising given the ‘neutral’ option</w:t>
      </w:r>
      <w:r w:rsidRPr="00212E9A">
        <w:rPr>
          <w:rFonts w:ascii="Calibri" w:hAnsi="Calibri"/>
        </w:rPr>
        <w:t xml:space="preserve">. Across the board, this tends to be higher from metropolitan respondents. </w:t>
      </w:r>
      <w:r>
        <w:rPr>
          <w:rFonts w:ascii="Calibri" w:hAnsi="Calibri"/>
        </w:rPr>
        <w:t>As t</w:t>
      </w:r>
      <w:r w:rsidRPr="00212E9A">
        <w:rPr>
          <w:rFonts w:ascii="Calibri" w:hAnsi="Calibri"/>
        </w:rPr>
        <w:t xml:space="preserve">his </w:t>
      </w:r>
      <w:r>
        <w:rPr>
          <w:rFonts w:ascii="Calibri" w:hAnsi="Calibri"/>
        </w:rPr>
        <w:t>sometimes applies</w:t>
      </w:r>
      <w:r w:rsidRPr="00212E9A">
        <w:rPr>
          <w:rFonts w:ascii="Calibri" w:hAnsi="Calibri"/>
        </w:rPr>
        <w:t xml:space="preserve"> to issues of policy and organisational matters</w:t>
      </w:r>
      <w:r>
        <w:rPr>
          <w:rFonts w:ascii="Calibri" w:hAnsi="Calibri"/>
        </w:rPr>
        <w:t xml:space="preserve"> it may have</w:t>
      </w:r>
      <w:r w:rsidRPr="00212E9A">
        <w:rPr>
          <w:rFonts w:ascii="Calibri" w:hAnsi="Calibri"/>
        </w:rPr>
        <w:t xml:space="preserve"> implications for communic</w:t>
      </w:r>
      <w:r>
        <w:rPr>
          <w:rFonts w:ascii="Calibri" w:hAnsi="Calibri"/>
        </w:rPr>
        <w:t>ation within the organisation. Nevertheless, t</w:t>
      </w:r>
      <w:r w:rsidR="00E8325B">
        <w:t>here was a strong agreement that the workplace had improved for women in the past two years</w:t>
      </w:r>
      <w:r w:rsidR="00F970E8">
        <w:t>.</w:t>
      </w:r>
    </w:p>
    <w:p w14:paraId="469C4B9F" w14:textId="134808FC" w:rsidR="009912B0" w:rsidRPr="00567CAE" w:rsidRDefault="00567CAE" w:rsidP="006553A8">
      <w:pPr>
        <w:pStyle w:val="body0"/>
        <w:spacing w:after="200"/>
      </w:pPr>
      <w:r w:rsidRPr="00567CAE">
        <w:t xml:space="preserve">The </w:t>
      </w:r>
      <w:r>
        <w:t>high rates of agreement with general statements about women’s equal rights, more specific questions yielded lower levels of agreement and wider disparity between m</w:t>
      </w:r>
      <w:r w:rsidR="001F0CB8">
        <w:t>en and women’s opinions. An important i</w:t>
      </w:r>
      <w:r>
        <w:t>ndicator relates to issues of merit and is key to addressing gender inequality. One such statement: ‘</w:t>
      </w:r>
      <w:r w:rsidRPr="00212E9A">
        <w:t>People are approved for fire and emergency leadership roles on the basis of their competency to perform the job</w:t>
      </w:r>
      <w:r>
        <w:t>’ revealed that 75% of men agreed, compared to only 57% of women</w:t>
      </w:r>
      <w:r w:rsidR="00F97FC4">
        <w:t>.</w:t>
      </w:r>
      <w:r w:rsidR="006553A8">
        <w:t xml:space="preserve"> </w:t>
      </w:r>
      <w:r>
        <w:t>Another statement that drew strongly gendered responses was ‘</w:t>
      </w:r>
      <w:r w:rsidRPr="00212E9A">
        <w:t>Gender stereotyping is addressed and countered by individual staff members in the workplace</w:t>
      </w:r>
      <w:r>
        <w:t>’.</w:t>
      </w:r>
      <w:r w:rsidR="00F97FC4">
        <w:t xml:space="preserve"> </w:t>
      </w:r>
      <w:r>
        <w:t>Just under half of men agreed (49%) while only 27% of women agreed.</w:t>
      </w:r>
      <w:r w:rsidR="00F97FC4">
        <w:t xml:space="preserve"> </w:t>
      </w:r>
    </w:p>
    <w:p w14:paraId="1909ED34" w14:textId="1EBFEA46" w:rsidR="00347F1C" w:rsidRPr="000B473B" w:rsidRDefault="00654624" w:rsidP="006553A8">
      <w:pPr>
        <w:pStyle w:val="body0"/>
        <w:spacing w:after="200"/>
      </w:pPr>
      <w:r>
        <w:t xml:space="preserve">There was a lower rate of agreement that the organisation is supportive of men taking paternity leave than women taking maternity leave (49% </w:t>
      </w:r>
      <w:r w:rsidR="00554932">
        <w:t>and</w:t>
      </w:r>
      <w:r>
        <w:t xml:space="preserve"> 59%</w:t>
      </w:r>
      <w:r w:rsidR="00554932">
        <w:t xml:space="preserve"> respectively</w:t>
      </w:r>
      <w:r>
        <w:t xml:space="preserve">). </w:t>
      </w:r>
      <w:r w:rsidR="00936ABB">
        <w:t>Questions relating to organisational support for women taking maternity leave and men taking paternity leave while holding fire and emergency roles drew very different responses from men and women. In response to the question: ‘</w:t>
      </w:r>
      <w:r w:rsidR="00936ABB" w:rsidRPr="00212E9A">
        <w:t>My organisation is supportive of women taking maternity leave whilst holding a fire and emergency role</w:t>
      </w:r>
      <w:r w:rsidR="00936ABB">
        <w:t>’</w:t>
      </w:r>
      <w:r w:rsidR="00A06A2E">
        <w:t xml:space="preserve">, </w:t>
      </w:r>
      <w:r w:rsidR="00936ABB">
        <w:t>72% of men and only 49% of women agre</w:t>
      </w:r>
      <w:r w:rsidR="00A06A2E">
        <w:t>ed. T</w:t>
      </w:r>
      <w:r w:rsidR="00936ABB">
        <w:t xml:space="preserve">here was </w:t>
      </w:r>
      <w:r w:rsidR="00A06A2E">
        <w:t xml:space="preserve">even </w:t>
      </w:r>
      <w:r w:rsidR="00936ABB">
        <w:t>lower agreement with the same statement about organisational support for paternity leave, with only 62% of men and 39% of women agreeing – again revealing a substantial gen</w:t>
      </w:r>
      <w:r>
        <w:t>dered difference</w:t>
      </w:r>
      <w:r w:rsidR="009912B0">
        <w:t xml:space="preserve">. </w:t>
      </w:r>
      <w:r>
        <w:t>A locality comparison showed that m</w:t>
      </w:r>
      <w:r w:rsidR="00347F1C">
        <w:t>ore rural (68%) and regional (58%) respondents compared to 52% of metropolitan respondents a</w:t>
      </w:r>
      <w:r>
        <w:t>greed or strongly agreed with the maternity leave statement</w:t>
      </w:r>
      <w:r w:rsidR="00347F1C">
        <w:t xml:space="preserve">. More rural (57%) and regional (51%) respondents </w:t>
      </w:r>
      <w:r>
        <w:t>agreed on organisational support for paternity leave</w:t>
      </w:r>
      <w:r w:rsidR="00347F1C">
        <w:t xml:space="preserve"> compared to 38% by urban respondents. </w:t>
      </w:r>
    </w:p>
    <w:p w14:paraId="14C61368" w14:textId="43B359BE" w:rsidR="00603B37" w:rsidRDefault="00567CAE" w:rsidP="006553A8">
      <w:pPr>
        <w:pStyle w:val="body0"/>
        <w:spacing w:after="200"/>
      </w:pPr>
      <w:r>
        <w:t xml:space="preserve">Almost half of respondents thought that there were inspiring female fire and emergency leaders and male champions of gender equality in their organisation. There was higher agreement in regional and rural </w:t>
      </w:r>
      <w:r w:rsidR="006553A8">
        <w:t xml:space="preserve">areas compared to urban areas. </w:t>
      </w:r>
    </w:p>
    <w:p w14:paraId="6A8B667F" w14:textId="67752980" w:rsidR="00E1435D" w:rsidRDefault="00603B37" w:rsidP="000A54B7">
      <w:pPr>
        <w:pStyle w:val="Heading3"/>
      </w:pPr>
      <w:bookmarkStart w:id="25" w:name="_Toc439937048"/>
      <w:r>
        <w:t>Opinions on Barriers and Solutions to Women Taking on Leadership Roles</w:t>
      </w:r>
      <w:bookmarkEnd w:id="25"/>
    </w:p>
    <w:p w14:paraId="04D4C423" w14:textId="1B387218" w:rsidR="00920B0B" w:rsidRDefault="00D93645" w:rsidP="006553A8">
      <w:pPr>
        <w:pStyle w:val="body0"/>
        <w:spacing w:after="200"/>
      </w:pPr>
      <w:r>
        <w:t xml:space="preserve">Only 1% agreed that </w:t>
      </w:r>
      <w:r w:rsidR="00976395">
        <w:t xml:space="preserve">women should </w:t>
      </w:r>
      <w:r w:rsidR="00976395" w:rsidRPr="00D93645">
        <w:rPr>
          <w:i/>
        </w:rPr>
        <w:t xml:space="preserve">not </w:t>
      </w:r>
      <w:r w:rsidR="00976395">
        <w:t xml:space="preserve">be in fire and emergency leadership roles. </w:t>
      </w:r>
      <w:r w:rsidR="00920B0B">
        <w:t xml:space="preserve">Yet, more than half (54%) of respondents agreed there were barriers to women taking on fire and </w:t>
      </w:r>
      <w:r w:rsidR="00920B0B">
        <w:lastRenderedPageBreak/>
        <w:t xml:space="preserve">emergency leadership roles. When disaggregated by sex, the figures are very different, with 67% of females and 37% of men agreeing there are barriers to women. </w:t>
      </w:r>
    </w:p>
    <w:p w14:paraId="61CE8256" w14:textId="0368DAE0" w:rsidR="00920B0B" w:rsidRDefault="00920B0B" w:rsidP="006553A8">
      <w:pPr>
        <w:pStyle w:val="body0"/>
        <w:spacing w:after="200"/>
      </w:pPr>
      <w:r>
        <w:t>Significantly, more than a third of respondents agreed that ‘D</w:t>
      </w:r>
      <w:r w:rsidRPr="009408CE">
        <w:t>iscrimination on the basis of gender is a problem in the workplace</w:t>
      </w:r>
      <w:r>
        <w:t>’</w:t>
      </w:r>
      <w:r w:rsidRPr="009408CE">
        <w:t>.</w:t>
      </w:r>
      <w:r>
        <w:t xml:space="preserve"> Just under half of female respondents felt that discrimination based on gender was present in the workplace (47%) compared to 21% for men).</w:t>
      </w:r>
      <w:r w:rsidR="008F5E5A" w:rsidRPr="008F5E5A">
        <w:t xml:space="preserve"> </w:t>
      </w:r>
      <w:r w:rsidR="008F5E5A">
        <w:t>Only one in four respondents agreed that there were initiatives in the organisation to encourage women into leadership positions. Again, more men (30%) than women (19%) believed this to be the case.</w:t>
      </w:r>
    </w:p>
    <w:p w14:paraId="6B66D3EB" w14:textId="2DD6A31B" w:rsidR="009D5B48" w:rsidRDefault="008F5E5A" w:rsidP="006553A8">
      <w:pPr>
        <w:pStyle w:val="body0"/>
        <w:spacing w:after="200"/>
      </w:pPr>
      <w:r>
        <w:t xml:space="preserve">A </w:t>
      </w:r>
      <w:r w:rsidR="00840409">
        <w:t>majority of respondents</w:t>
      </w:r>
      <w:r w:rsidR="00DB354A">
        <w:t xml:space="preserve"> (52%)</w:t>
      </w:r>
      <w:r w:rsidR="00840409">
        <w:t xml:space="preserve"> agreed that there were career penalties for women caring for family</w:t>
      </w:r>
      <w:r w:rsidR="00DB354A">
        <w:t>, however, the penalties were not seen as high for men caring for family (32%)</w:t>
      </w:r>
      <w:r w:rsidR="00840409">
        <w:t>. There was general support for flexible work arrangements, with the agreement stronger amongst men.</w:t>
      </w:r>
    </w:p>
    <w:p w14:paraId="6589064A" w14:textId="2BB305BE" w:rsidR="0050423B" w:rsidRDefault="008F5E5A" w:rsidP="006553A8">
      <w:pPr>
        <w:pStyle w:val="body0"/>
        <w:spacing w:after="200"/>
      </w:pPr>
      <w:r>
        <w:t>A third agreed they see fire and emergency leaders who engage in flexible work</w:t>
      </w:r>
      <w:r w:rsidR="00834739">
        <w:t xml:space="preserve">. Yet, rates of agreement with the statement that flexible work arrangement do </w:t>
      </w:r>
      <w:r w:rsidR="00834739" w:rsidRPr="00834739">
        <w:rPr>
          <w:i/>
        </w:rPr>
        <w:t xml:space="preserve">not </w:t>
      </w:r>
      <w:r w:rsidR="00834739">
        <w:t>work</w:t>
      </w:r>
      <w:r>
        <w:t xml:space="preserve"> </w:t>
      </w:r>
      <w:r w:rsidR="00834739">
        <w:t xml:space="preserve">for these roles were fairly high (43%), indicating an area for further examination. </w:t>
      </w:r>
      <w:r w:rsidR="0050423B">
        <w:t xml:space="preserve">Only 37% of respondents </w:t>
      </w:r>
      <w:r w:rsidR="00F97FC4">
        <w:t>agreed that</w:t>
      </w:r>
      <w:r w:rsidR="0050423B">
        <w:t xml:space="preserve"> ‘</w:t>
      </w:r>
      <w:r w:rsidR="0050423B" w:rsidRPr="00847B43">
        <w:t>I am satisfied with the flexibility of work arrangements in fire and emergency leadership roles</w:t>
      </w:r>
      <w:r w:rsidR="0050423B">
        <w:t>’. There was 20% less satisfaction from women regarding the flexibility of their working arrangements (with agreement from 48% male and 29% female to the above statement).</w:t>
      </w:r>
      <w:r w:rsidR="00F97FC4">
        <w:t xml:space="preserve"> </w:t>
      </w:r>
    </w:p>
    <w:p w14:paraId="0DE33295" w14:textId="21610D0E" w:rsidR="00603B37" w:rsidRDefault="00706466" w:rsidP="00E92883">
      <w:pPr>
        <w:pStyle w:val="body0"/>
      </w:pPr>
      <w:r>
        <w:t>Overall, there was little agreement with the statement ‘there are negative attitudes to women in fire and emergency leadership positions in the workplace’ at 23%. However other statements indicate higher levels of agreement with statements that</w:t>
      </w:r>
      <w:r w:rsidR="004B6F11">
        <w:t xml:space="preserve"> contradict this. For example, </w:t>
      </w:r>
      <w:r>
        <w:t xml:space="preserve">only 42% of women agreed that male managers had a </w:t>
      </w:r>
      <w:r w:rsidRPr="00816214">
        <w:rPr>
          <w:i/>
        </w:rPr>
        <w:t xml:space="preserve">positive </w:t>
      </w:r>
      <w:r>
        <w:t>attitude to women taking on leadership positions, and one third (32%) of females agreed that men in leadership positions fail to pay attention to what women</w:t>
      </w:r>
      <w:r w:rsidR="00C82A96">
        <w:t xml:space="preserve"> say. </w:t>
      </w:r>
      <w:r w:rsidR="00AE2747">
        <w:t>(</w:t>
      </w:r>
      <w:r w:rsidR="00DF3A54">
        <w:t>In contrast, only 15% of men agreed.</w:t>
      </w:r>
      <w:r w:rsidR="00AE2747">
        <w:t>)</w:t>
      </w:r>
      <w:r w:rsidR="00DF3A54">
        <w:t xml:space="preserve"> </w:t>
      </w:r>
      <w:r w:rsidR="00A35A30">
        <w:t xml:space="preserve">This was higher amongst women in metropolitan areas (30%) compared with regional (23%) and rural (22%) areas. </w:t>
      </w:r>
    </w:p>
    <w:p w14:paraId="00A3C5D0" w14:textId="1B616642" w:rsidR="00AE2747" w:rsidRDefault="00DC5EFE" w:rsidP="006553A8">
      <w:pPr>
        <w:pStyle w:val="body0"/>
        <w:spacing w:after="200"/>
      </w:pPr>
      <w:r>
        <w:t>There was a majority agreement</w:t>
      </w:r>
      <w:r w:rsidR="00AE2747">
        <w:t xml:space="preserve"> (56%)</w:t>
      </w:r>
      <w:r>
        <w:t xml:space="preserve"> that women bring a different style of leadership.</w:t>
      </w:r>
      <w:r w:rsidR="00AE2747">
        <w:t xml:space="preserve"> However, almost a third (30%) agreed that women </w:t>
      </w:r>
      <w:r w:rsidR="00F97FC4">
        <w:t>need to</w:t>
      </w:r>
      <w:r w:rsidR="00015AD5">
        <w:t xml:space="preserve"> act tough and authoritative in fire and emergency leadership roles</w:t>
      </w:r>
      <w:r w:rsidR="00AE2747">
        <w:t xml:space="preserve">. The gender difference in opinion was clear </w:t>
      </w:r>
      <w:r w:rsidR="00DD3468">
        <w:t xml:space="preserve">- </w:t>
      </w:r>
      <w:r w:rsidR="00AE2747">
        <w:t xml:space="preserve">42% of women agreeing, compared to only 15% of men. </w:t>
      </w:r>
    </w:p>
    <w:p w14:paraId="2FC638EA" w14:textId="1846BE8A" w:rsidR="00F83D62" w:rsidRDefault="00F83D62" w:rsidP="000A54B7">
      <w:pPr>
        <w:pStyle w:val="Heading3"/>
      </w:pPr>
      <w:bookmarkStart w:id="26" w:name="_Toc439937049"/>
      <w:r>
        <w:t>Personal Experiences</w:t>
      </w:r>
      <w:bookmarkEnd w:id="26"/>
      <w:r>
        <w:t xml:space="preserve"> </w:t>
      </w:r>
    </w:p>
    <w:p w14:paraId="17AF830B" w14:textId="04D88C48" w:rsidR="003010C4" w:rsidRDefault="003752B7" w:rsidP="006553A8">
      <w:pPr>
        <w:pStyle w:val="body0"/>
        <w:spacing w:after="200"/>
      </w:pPr>
      <w:r>
        <w:t>There was a high positiv</w:t>
      </w:r>
      <w:r w:rsidR="004B3A14">
        <w:t>e response to the statement,</w:t>
      </w:r>
      <w:r>
        <w:t xml:space="preserve"> ‘I love working in my fire and emergency role’</w:t>
      </w:r>
      <w:r w:rsidR="004B3A14">
        <w:t xml:space="preserve"> at 73%</w:t>
      </w:r>
      <w:r>
        <w:t xml:space="preserve">. </w:t>
      </w:r>
      <w:r w:rsidR="00F710A2">
        <w:t>The agreement was strongest in rural and regional areas (around 60% as compared to 45% in metropol</w:t>
      </w:r>
      <w:r w:rsidR="003010C4">
        <w:t>itan areas). Only 1% of the 48</w:t>
      </w:r>
      <w:r w:rsidR="00F710A2">
        <w:t xml:space="preserve">0 respondents agreed or strongly agreed with the statement that women should </w:t>
      </w:r>
      <w:r w:rsidR="00F710A2" w:rsidRPr="003010C4">
        <w:rPr>
          <w:i/>
        </w:rPr>
        <w:t>not</w:t>
      </w:r>
      <w:r w:rsidR="00F710A2">
        <w:t xml:space="preserve"> be in fire and emergency management leadership roles. </w:t>
      </w:r>
      <w:r w:rsidR="003010C4">
        <w:t>While m</w:t>
      </w:r>
      <w:r w:rsidR="00F83D62">
        <w:t>ore than half (60%) of respondents felt they had been actively encouraged to appl</w:t>
      </w:r>
      <w:r w:rsidR="003010C4">
        <w:t>y for fire and emergency role, m</w:t>
      </w:r>
      <w:r w:rsidR="001D3E32">
        <w:t>en</w:t>
      </w:r>
      <w:r w:rsidR="003010C4">
        <w:t xml:space="preserve"> (68%)</w:t>
      </w:r>
      <w:r w:rsidR="001D3E32">
        <w:t xml:space="preserve"> felt they had been encouraged more than </w:t>
      </w:r>
      <w:r w:rsidR="003010C4">
        <w:t>women (54%)</w:t>
      </w:r>
      <w:r w:rsidR="001D3E32">
        <w:t xml:space="preserve">. </w:t>
      </w:r>
    </w:p>
    <w:p w14:paraId="3FA80F06" w14:textId="16D6A902" w:rsidR="00416F1C" w:rsidRPr="00212E9A" w:rsidRDefault="008940B7" w:rsidP="006553A8">
      <w:pPr>
        <w:pStyle w:val="body0"/>
        <w:spacing w:after="200"/>
      </w:pPr>
      <w:r>
        <w:t xml:space="preserve">It is of concern that a third of respondents indicated they were aware of discrimination against women in the workplace. More than twice as many women (43%) than men (20%) </w:t>
      </w:r>
      <w:r w:rsidR="003B0E91">
        <w:t xml:space="preserve">agreed, and of equal concern, 27% of female respondents </w:t>
      </w:r>
      <w:r w:rsidR="00416F1C">
        <w:t>agreed with the statement, ‘</w:t>
      </w:r>
      <w:r w:rsidR="00416F1C" w:rsidRPr="00212E9A">
        <w:t>I have personally experienced discrimination against women in my organisation</w:t>
      </w:r>
      <w:r w:rsidR="00416F1C">
        <w:t>’</w:t>
      </w:r>
      <w:r w:rsidR="00416F1C" w:rsidRPr="00212E9A">
        <w:t>.</w:t>
      </w:r>
    </w:p>
    <w:p w14:paraId="4A3981C5" w14:textId="4BF64935" w:rsidR="00CF4971" w:rsidRDefault="00F83D62" w:rsidP="006553A8">
      <w:pPr>
        <w:pStyle w:val="body0"/>
        <w:spacing w:after="200"/>
      </w:pPr>
      <w:r>
        <w:t>Importantly, only 1% of men, compared to 37% of women, felt they had faced barriers to taking on leadership roles</w:t>
      </w:r>
      <w:r w:rsidR="004416C6">
        <w:t xml:space="preserve"> because of their sex</w:t>
      </w:r>
      <w:r>
        <w:t>.</w:t>
      </w:r>
      <w:r w:rsidR="001D3E32">
        <w:t xml:space="preserve"> </w:t>
      </w:r>
      <w:r w:rsidR="00E3178E">
        <w:t xml:space="preserve">Echoing this finding, only </w:t>
      </w:r>
      <w:r w:rsidR="001D3E32">
        <w:t xml:space="preserve">26% of women did </w:t>
      </w:r>
      <w:r w:rsidR="001D3E32">
        <w:lastRenderedPageBreak/>
        <w:t>not see their gender as a limitation to their future career prospects</w:t>
      </w:r>
      <w:r w:rsidR="00E3178E">
        <w:t>, compared to 84% of men</w:t>
      </w:r>
      <w:r w:rsidR="001D3E32">
        <w:t xml:space="preserve">. </w:t>
      </w:r>
      <w:r w:rsidR="00CF4971">
        <w:t>Only 2% of men,</w:t>
      </w:r>
      <w:r w:rsidR="003A5C9E">
        <w:t xml:space="preserve"> compared to 18% of women felt they had been denied development opportunities due to their gender. </w:t>
      </w:r>
    </w:p>
    <w:p w14:paraId="25E60B12" w14:textId="29D0DC5D" w:rsidR="003A5C9E" w:rsidRDefault="00CF4971" w:rsidP="006553A8">
      <w:pPr>
        <w:pStyle w:val="body0"/>
        <w:spacing w:after="200"/>
      </w:pPr>
      <w:r>
        <w:t xml:space="preserve">Overall, </w:t>
      </w:r>
      <w:r w:rsidR="003A5C9E">
        <w:t xml:space="preserve">18% of respondents had experienced </w:t>
      </w:r>
      <w:r w:rsidR="003A5C9E" w:rsidRPr="003752B7">
        <w:t>unwelcome remarks, emails, suggestions or jokes of a sexual/sexist nature in the workplace</w:t>
      </w:r>
      <w:r>
        <w:t>. T</w:t>
      </w:r>
      <w:r w:rsidR="003A5C9E">
        <w:t>he percentage was double for women compared t</w:t>
      </w:r>
      <w:r>
        <w:t xml:space="preserve">o men (23% to 11% respectively). </w:t>
      </w:r>
      <w:r w:rsidR="00844638">
        <w:t xml:space="preserve">While 14% agreed they were aware of sexual harassment in the workplace – 8% male and 18% female, rates were higher amongst regional and rural respondents </w:t>
      </w:r>
      <w:r w:rsidR="00844638" w:rsidRPr="008146FC">
        <w:t>(metro</w:t>
      </w:r>
      <w:r w:rsidR="00844638">
        <w:t>politan</w:t>
      </w:r>
      <w:r w:rsidR="00844638" w:rsidRPr="008146FC">
        <w:t xml:space="preserve"> </w:t>
      </w:r>
      <w:r w:rsidR="00844638">
        <w:t>9</w:t>
      </w:r>
      <w:r w:rsidR="00844638" w:rsidRPr="008146FC">
        <w:t xml:space="preserve">%; regional </w:t>
      </w:r>
      <w:r w:rsidR="00844638">
        <w:t>14</w:t>
      </w:r>
      <w:r w:rsidR="00844638" w:rsidRPr="008146FC">
        <w:t xml:space="preserve">%; rural </w:t>
      </w:r>
      <w:r w:rsidR="00844638">
        <w:t>16</w:t>
      </w:r>
      <w:r w:rsidR="00844638" w:rsidRPr="008146FC">
        <w:t>%).</w:t>
      </w:r>
      <w:r w:rsidR="00844638">
        <w:t xml:space="preserve"> A total of </w:t>
      </w:r>
      <w:r w:rsidR="003A5C9E">
        <w:t>89% of men responded that they had never experienced sexual harassment</w:t>
      </w:r>
      <w:r>
        <w:t xml:space="preserve"> in their organisation,</w:t>
      </w:r>
      <w:r w:rsidR="003A5C9E">
        <w:t xml:space="preserve"> </w:t>
      </w:r>
      <w:r w:rsidR="00844638">
        <w:t xml:space="preserve">and </w:t>
      </w:r>
      <w:r>
        <w:t xml:space="preserve">this figure was </w:t>
      </w:r>
      <w:r w:rsidR="00844638">
        <w:t>70% for</w:t>
      </w:r>
      <w:r w:rsidR="003A5C9E">
        <w:t xml:space="preserve"> </w:t>
      </w:r>
      <w:r w:rsidR="00844638">
        <w:t>women</w:t>
      </w:r>
      <w:r w:rsidR="003A5C9E">
        <w:t xml:space="preserve">. </w:t>
      </w:r>
    </w:p>
    <w:p w14:paraId="2976320C" w14:textId="45D6F95A" w:rsidR="00E31D1E" w:rsidRDefault="00E31D1E" w:rsidP="000A54B7">
      <w:pPr>
        <w:pStyle w:val="Heading3"/>
      </w:pPr>
      <w:bookmarkStart w:id="27" w:name="_Toc439937050"/>
      <w:r>
        <w:t>Optional Questions</w:t>
      </w:r>
      <w:bookmarkEnd w:id="27"/>
      <w:r>
        <w:t xml:space="preserve"> </w:t>
      </w:r>
    </w:p>
    <w:p w14:paraId="593F6886" w14:textId="65A89750" w:rsidR="007C0A87" w:rsidRPr="007C0A87" w:rsidRDefault="007C0A87">
      <w:pPr>
        <w:pStyle w:val="body0"/>
        <w:spacing w:after="200"/>
      </w:pPr>
      <w:r w:rsidRPr="007C0A87">
        <w:t>The online survey had several optio</w:t>
      </w:r>
      <w:r w:rsidR="00603807">
        <w:t>nal</w:t>
      </w:r>
      <w:r w:rsidRPr="007C0A87">
        <w:t xml:space="preserve"> open-ended questions. Many respondents took the time to fill in these questions in great detail. A selection of quotes, which suggested specific reform, were selected below. This information informed the face-to-face interviews and the focus group</w:t>
      </w:r>
      <w:r>
        <w:t xml:space="preserve">. </w:t>
      </w:r>
    </w:p>
    <w:p w14:paraId="4428B692" w14:textId="4EC52531" w:rsidR="00822E1E" w:rsidRPr="000A54B7" w:rsidRDefault="00AF177D" w:rsidP="000A54B7">
      <w:pPr>
        <w:pStyle w:val="body0"/>
        <w:rPr>
          <w:b/>
        </w:rPr>
      </w:pPr>
      <w:r w:rsidRPr="000A54B7">
        <w:rPr>
          <w:b/>
        </w:rPr>
        <w:t>Establish a structured sponsor system for women</w:t>
      </w:r>
    </w:p>
    <w:p w14:paraId="7487A514" w14:textId="0FC1CF34" w:rsidR="00C73045" w:rsidRPr="000A54B7" w:rsidRDefault="00C73045" w:rsidP="000A54B7">
      <w:pPr>
        <w:pStyle w:val="body0"/>
        <w:ind w:left="1440"/>
        <w:rPr>
          <w:i/>
        </w:rPr>
      </w:pPr>
      <w:r w:rsidRPr="000A54B7">
        <w:rPr>
          <w:i/>
        </w:rPr>
        <w:t xml:space="preserve">I would undertake opportunities in my fire and emergency role/s if only …there was a male mentor who supported women in leadership, and </w:t>
      </w:r>
      <w:r w:rsidR="00603807">
        <w:rPr>
          <w:i/>
        </w:rPr>
        <w:t>…</w:t>
      </w:r>
      <w:r w:rsidRPr="000A54B7">
        <w:rPr>
          <w:i/>
        </w:rPr>
        <w:t xml:space="preserve"> a women's network who met regularly and women's workshops held regularly to build leadership skills and resilience. (Female respondent)</w:t>
      </w:r>
    </w:p>
    <w:p w14:paraId="7D7FF0FE" w14:textId="41E4A43A" w:rsidR="00C73045" w:rsidRPr="000A54B7" w:rsidRDefault="00C73045" w:rsidP="000A54B7">
      <w:pPr>
        <w:pStyle w:val="body0"/>
        <w:ind w:left="1440"/>
        <w:rPr>
          <w:i/>
        </w:rPr>
      </w:pPr>
      <w:r w:rsidRPr="000A54B7">
        <w:rPr>
          <w:i/>
        </w:rPr>
        <w:t>People should be chosen on ability and not gender, but there needs to be mentorship. (Female respondent)</w:t>
      </w:r>
    </w:p>
    <w:p w14:paraId="6672F5ED" w14:textId="17B015C2" w:rsidR="007C0A87" w:rsidRPr="000A54B7" w:rsidRDefault="007C0A87" w:rsidP="000A54B7">
      <w:pPr>
        <w:pStyle w:val="body0"/>
        <w:ind w:left="1440"/>
        <w:rPr>
          <w:i/>
        </w:rPr>
      </w:pPr>
      <w:r w:rsidRPr="000A54B7">
        <w:rPr>
          <w:i/>
        </w:rPr>
        <w:t>We need lots more women in all fire roles. People need to be identified early and mentored in the agency. Not simply fast tracked with limited experience. (Female respondent)</w:t>
      </w:r>
    </w:p>
    <w:p w14:paraId="68F0CD43" w14:textId="433D82C1" w:rsidR="00822E1E" w:rsidRPr="000A54B7" w:rsidRDefault="00AF177D" w:rsidP="000A54B7">
      <w:pPr>
        <w:pStyle w:val="body0"/>
        <w:rPr>
          <w:b/>
        </w:rPr>
      </w:pPr>
      <w:r w:rsidRPr="00AF177D">
        <w:rPr>
          <w:b/>
        </w:rPr>
        <w:t>Monitor the approval of training and release to attend fires on deployment</w:t>
      </w:r>
    </w:p>
    <w:p w14:paraId="120A2106" w14:textId="46F6B72A" w:rsidR="00C73045" w:rsidRPr="000A54B7" w:rsidRDefault="00603807" w:rsidP="000A54B7">
      <w:pPr>
        <w:pStyle w:val="body0"/>
        <w:ind w:left="1440"/>
        <w:rPr>
          <w:i/>
        </w:rPr>
      </w:pPr>
      <w:r w:rsidRPr="003C42ED">
        <w:rPr>
          <w:i/>
        </w:rPr>
        <w:t xml:space="preserve">I would take on a fire and emergency role if only... </w:t>
      </w:r>
      <w:r w:rsidR="00C73045" w:rsidRPr="000A54B7">
        <w:rPr>
          <w:i/>
        </w:rPr>
        <w:t>Rosters and work patterns were fully flexible, and male managers were fully on board. (Male respondent)</w:t>
      </w:r>
    </w:p>
    <w:p w14:paraId="5ADF5BE9" w14:textId="355C44EA" w:rsidR="00397CAE" w:rsidRPr="000A54B7" w:rsidRDefault="006E5F73" w:rsidP="000A54B7">
      <w:pPr>
        <w:pStyle w:val="body0"/>
        <w:ind w:left="1440"/>
        <w:rPr>
          <w:i/>
        </w:rPr>
      </w:pPr>
      <w:r w:rsidRPr="000A54B7">
        <w:rPr>
          <w:i/>
        </w:rPr>
        <w:t xml:space="preserve">I would take on a fire and emergency role if only... </w:t>
      </w:r>
      <w:r w:rsidR="00397CAE" w:rsidRPr="000A54B7">
        <w:rPr>
          <w:i/>
        </w:rPr>
        <w:t>those who decide what training/deployments you can go on would listen to what my skills and interests are. Because I'm a female, it was assumed I'd work in logistics. I'd rather gnaw my arm off. (Female respondent)</w:t>
      </w:r>
    </w:p>
    <w:p w14:paraId="2FCC848C" w14:textId="248F57EE" w:rsidR="006E5F73" w:rsidRPr="000A54B7" w:rsidRDefault="006E5F73" w:rsidP="000A54B7">
      <w:pPr>
        <w:pStyle w:val="body0"/>
        <w:ind w:left="1440"/>
        <w:rPr>
          <w:i/>
        </w:rPr>
      </w:pPr>
      <w:r w:rsidRPr="000A54B7">
        <w:rPr>
          <w:i/>
        </w:rPr>
        <w:t>The culture should be transformed to be welcoming of women, with the '</w:t>
      </w:r>
      <w:proofErr w:type="spellStart"/>
      <w:r w:rsidRPr="000A54B7">
        <w:rPr>
          <w:i/>
        </w:rPr>
        <w:t>blokey</w:t>
      </w:r>
      <w:proofErr w:type="spellEnd"/>
      <w:r w:rsidRPr="000A54B7">
        <w:rPr>
          <w:i/>
        </w:rPr>
        <w:t>' culture erased and an overhaul of the 'traditional' training and progression (into leadership roles) processes and prerequisites. (Female respondent)</w:t>
      </w:r>
    </w:p>
    <w:p w14:paraId="78FF7574" w14:textId="66A86BD8" w:rsidR="00822E1E" w:rsidRPr="000A54B7" w:rsidRDefault="00822E1E" w:rsidP="000A54B7">
      <w:pPr>
        <w:pStyle w:val="body0"/>
        <w:rPr>
          <w:b/>
        </w:rPr>
      </w:pPr>
      <w:r w:rsidRPr="000A54B7">
        <w:rPr>
          <w:b/>
        </w:rPr>
        <w:t>C</w:t>
      </w:r>
      <w:r w:rsidR="00AF177D" w:rsidRPr="000A54B7">
        <w:rPr>
          <w:b/>
        </w:rPr>
        <w:t>hange the culture from a ‘boys’ club’</w:t>
      </w:r>
    </w:p>
    <w:p w14:paraId="44BCC66D" w14:textId="5FFAF20F" w:rsidR="00004707" w:rsidRPr="000A54B7" w:rsidRDefault="00DD2C36" w:rsidP="000A54B7">
      <w:pPr>
        <w:pStyle w:val="body0"/>
        <w:ind w:left="1440"/>
        <w:rPr>
          <w:i/>
        </w:rPr>
      </w:pPr>
      <w:r w:rsidRPr="003C42ED">
        <w:rPr>
          <w:i/>
        </w:rPr>
        <w:t xml:space="preserve">I would take on a fire and emergency role if only... </w:t>
      </w:r>
      <w:r w:rsidR="00004707" w:rsidRPr="000A54B7">
        <w:rPr>
          <w:i/>
        </w:rPr>
        <w:t>There was a greater understanding of the differing communication and leadership skills both women and men bring to the roles they work in. Other than women just doing the 'soft fluffy' stuff, like taking log notes or to making the coffee, and the men being the ones on the end of the radio making the calls.</w:t>
      </w:r>
      <w:r w:rsidR="00C73045" w:rsidRPr="000A54B7">
        <w:rPr>
          <w:i/>
        </w:rPr>
        <w:t xml:space="preserve"> (Female respondent)</w:t>
      </w:r>
    </w:p>
    <w:p w14:paraId="4B4E5C6C" w14:textId="59BA6050" w:rsidR="00004707" w:rsidRPr="000A54B7" w:rsidRDefault="00DD2C36" w:rsidP="000A54B7">
      <w:pPr>
        <w:pStyle w:val="body0"/>
        <w:ind w:left="1440"/>
        <w:rPr>
          <w:i/>
        </w:rPr>
      </w:pPr>
      <w:r w:rsidRPr="003C42ED">
        <w:rPr>
          <w:i/>
        </w:rPr>
        <w:lastRenderedPageBreak/>
        <w:t xml:space="preserve">I would take on a fire and emergency role if only... </w:t>
      </w:r>
      <w:r w:rsidR="00004707" w:rsidRPr="000A54B7">
        <w:rPr>
          <w:i/>
        </w:rPr>
        <w:t>It wasn't such a man</w:t>
      </w:r>
      <w:r w:rsidR="00DD3468">
        <w:rPr>
          <w:i/>
        </w:rPr>
        <w:t>’</w:t>
      </w:r>
      <w:r w:rsidR="00004707" w:rsidRPr="000A54B7">
        <w:rPr>
          <w:i/>
        </w:rPr>
        <w:t>s world... Testosterone, egos and strong personalities tend to dominate and for a female it can be very, very hard to operate in this world. Particularly if you are not the loud, ego strong alpha female personality type.</w:t>
      </w:r>
      <w:r w:rsidR="00AF177D" w:rsidRPr="000A54B7">
        <w:rPr>
          <w:i/>
        </w:rPr>
        <w:t xml:space="preserve"> (Female respondent)</w:t>
      </w:r>
    </w:p>
    <w:p w14:paraId="18931B79" w14:textId="0EA5B41F" w:rsidR="00004707" w:rsidRPr="000A54B7" w:rsidRDefault="00004707" w:rsidP="000A54B7">
      <w:pPr>
        <w:pStyle w:val="body0"/>
        <w:ind w:left="1440"/>
        <w:rPr>
          <w:i/>
        </w:rPr>
      </w:pPr>
      <w:r w:rsidRPr="000A54B7">
        <w:rPr>
          <w:i/>
        </w:rPr>
        <w:t>I have pulled back and changed my career path away from fire as I have found that there is too much chest beating in Fire. I have found that fire is attracting the wrong type of people to Parks Victoria which has changed the culture of the organisation completely</w:t>
      </w:r>
      <w:r w:rsidR="00C73045" w:rsidRPr="000A54B7">
        <w:rPr>
          <w:i/>
        </w:rPr>
        <w:t>.</w:t>
      </w:r>
      <w:r w:rsidRPr="000A54B7">
        <w:rPr>
          <w:i/>
        </w:rPr>
        <w:t xml:space="preserve"> (Male respondent)</w:t>
      </w:r>
    </w:p>
    <w:p w14:paraId="7B49D57A" w14:textId="52E2274B" w:rsidR="00822E1E" w:rsidRPr="000A54B7" w:rsidRDefault="00AF177D" w:rsidP="000A54B7">
      <w:pPr>
        <w:pStyle w:val="body0"/>
        <w:rPr>
          <w:b/>
        </w:rPr>
      </w:pPr>
      <w:r w:rsidRPr="000A54B7">
        <w:rPr>
          <w:b/>
        </w:rPr>
        <w:t>Recruit a critical mass of women</w:t>
      </w:r>
    </w:p>
    <w:p w14:paraId="4CC1B26C" w14:textId="379CF2E4" w:rsidR="006E5F73" w:rsidRPr="000A54B7" w:rsidRDefault="00AF177D" w:rsidP="000A54B7">
      <w:pPr>
        <w:pStyle w:val="body0"/>
        <w:ind w:left="1440"/>
        <w:rPr>
          <w:i/>
        </w:rPr>
      </w:pPr>
      <w:r w:rsidRPr="000A54B7">
        <w:rPr>
          <w:i/>
        </w:rPr>
        <w:t>M</w:t>
      </w:r>
      <w:r w:rsidR="006E5F73" w:rsidRPr="000A54B7">
        <w:rPr>
          <w:i/>
        </w:rPr>
        <w:t>en also tend to be more accepting of risk when surrounded by other men, perhaps because of unspoken peer pressure or needing to prove themselves.  This is a dangerous dynamic. (Male respondent)</w:t>
      </w:r>
    </w:p>
    <w:p w14:paraId="04361E13" w14:textId="1936AA07" w:rsidR="006E5F73" w:rsidRPr="000A54B7" w:rsidRDefault="00AF177D" w:rsidP="000A54B7">
      <w:pPr>
        <w:pStyle w:val="body0"/>
        <w:ind w:left="1440"/>
        <w:rPr>
          <w:i/>
        </w:rPr>
      </w:pPr>
      <w:r w:rsidRPr="000A54B7">
        <w:rPr>
          <w:i/>
        </w:rPr>
        <w:t>T</w:t>
      </w:r>
      <w:r w:rsidR="006E5F73" w:rsidRPr="000A54B7">
        <w:rPr>
          <w:i/>
        </w:rPr>
        <w:t xml:space="preserve">here's no point putting </w:t>
      </w:r>
      <w:r w:rsidR="00DD2C36">
        <w:rPr>
          <w:i/>
        </w:rPr>
        <w:t>[women]</w:t>
      </w:r>
      <w:r w:rsidR="006E5F73" w:rsidRPr="000A54B7">
        <w:rPr>
          <w:i/>
        </w:rPr>
        <w:t xml:space="preserve"> into roles if the men are unwilling to accept them, as the environment will be so unpleasant that they won't be able to perform to their full potential.</w:t>
      </w:r>
      <w:r w:rsidRPr="000A54B7">
        <w:rPr>
          <w:i/>
        </w:rPr>
        <w:t xml:space="preserve"> (Female respondent)</w:t>
      </w:r>
    </w:p>
    <w:p w14:paraId="4F226603" w14:textId="716C1933" w:rsidR="00AF177D" w:rsidRPr="000A54B7" w:rsidRDefault="00AF177D" w:rsidP="000A54B7">
      <w:pPr>
        <w:pStyle w:val="body0"/>
        <w:ind w:left="1440"/>
        <w:rPr>
          <w:i/>
        </w:rPr>
      </w:pPr>
      <w:r w:rsidRPr="000A54B7">
        <w:rPr>
          <w:i/>
        </w:rPr>
        <w:t>There are limited numbers of women currently employed, and recruitment never goes external so current staff demographics are recycled. So how do you expect an increase in numbers of women to become involved in fire? (Male respondent)</w:t>
      </w:r>
    </w:p>
    <w:p w14:paraId="5A8FB0B7" w14:textId="583A036B" w:rsidR="00822E1E" w:rsidRPr="000A54B7" w:rsidRDefault="00AF177D" w:rsidP="000A54B7">
      <w:pPr>
        <w:pStyle w:val="body0"/>
        <w:rPr>
          <w:b/>
        </w:rPr>
      </w:pPr>
      <w:r w:rsidRPr="000A54B7">
        <w:rPr>
          <w:b/>
        </w:rPr>
        <w:t xml:space="preserve">Improve the quality and accessibility of leadership training for women </w:t>
      </w:r>
    </w:p>
    <w:p w14:paraId="7F3CD36C" w14:textId="76E5AC64" w:rsidR="00004707" w:rsidRPr="000A54B7" w:rsidRDefault="00004707" w:rsidP="000A54B7">
      <w:pPr>
        <w:pStyle w:val="body0"/>
        <w:ind w:left="1440"/>
        <w:rPr>
          <w:i/>
        </w:rPr>
      </w:pPr>
      <w:r w:rsidRPr="000A54B7">
        <w:rPr>
          <w:i/>
        </w:rPr>
        <w:t>Without the support of one male co</w:t>
      </w:r>
      <w:r w:rsidR="00DD2C36">
        <w:rPr>
          <w:i/>
        </w:rPr>
        <w:t>-</w:t>
      </w:r>
      <w:r w:rsidRPr="000A54B7">
        <w:rPr>
          <w:i/>
        </w:rPr>
        <w:t xml:space="preserve">worker I never would have built up the confidence to step up and become a leader. What I have learnt recently is that </w:t>
      </w:r>
      <w:r w:rsidR="00DD2C36">
        <w:rPr>
          <w:i/>
        </w:rPr>
        <w:t>m</w:t>
      </w:r>
      <w:r w:rsidRPr="000A54B7">
        <w:rPr>
          <w:i/>
        </w:rPr>
        <w:t xml:space="preserve">en and women work very differently in a stress based situation, it took specific training on personality types and working with others for me to learn and work around this and begin to feel comfortable making decisions - quite often as the only female leader on the </w:t>
      </w:r>
      <w:proofErr w:type="spellStart"/>
      <w:r w:rsidRPr="000A54B7">
        <w:rPr>
          <w:i/>
        </w:rPr>
        <w:t>fireline</w:t>
      </w:r>
      <w:proofErr w:type="spellEnd"/>
      <w:r w:rsidRPr="000A54B7">
        <w:rPr>
          <w:i/>
        </w:rPr>
        <w:t>.</w:t>
      </w:r>
      <w:r w:rsidR="00AF177D" w:rsidRPr="000A54B7">
        <w:rPr>
          <w:i/>
        </w:rPr>
        <w:t xml:space="preserve"> (Female respondent)</w:t>
      </w:r>
    </w:p>
    <w:p w14:paraId="7BE0F5AD" w14:textId="64F3F018" w:rsidR="00AF177D" w:rsidRPr="000A54B7" w:rsidRDefault="00004707" w:rsidP="000A54B7">
      <w:pPr>
        <w:pStyle w:val="body0"/>
        <w:ind w:left="1440"/>
        <w:rPr>
          <w:i/>
        </w:rPr>
      </w:pPr>
      <w:r w:rsidRPr="000A54B7">
        <w:rPr>
          <w:i/>
        </w:rPr>
        <w:t xml:space="preserve">Training course not all being </w:t>
      </w:r>
      <w:r w:rsidR="00DD2C36">
        <w:rPr>
          <w:i/>
        </w:rPr>
        <w:t>five</w:t>
      </w:r>
      <w:r w:rsidRPr="000A54B7">
        <w:rPr>
          <w:i/>
        </w:rPr>
        <w:t xml:space="preserve"> days somewhere across the state </w:t>
      </w:r>
      <w:r w:rsidR="00DD2C36">
        <w:rPr>
          <w:i/>
        </w:rPr>
        <w:t>–</w:t>
      </w:r>
      <w:r w:rsidRPr="000A54B7">
        <w:rPr>
          <w:i/>
        </w:rPr>
        <w:t xml:space="preserve"> </w:t>
      </w:r>
      <w:r w:rsidR="00DD2C36">
        <w:rPr>
          <w:i/>
        </w:rPr>
        <w:t xml:space="preserve">[Try] </w:t>
      </w:r>
      <w:r w:rsidRPr="000A54B7">
        <w:rPr>
          <w:i/>
        </w:rPr>
        <w:t xml:space="preserve">other training methods? </w:t>
      </w:r>
      <w:r w:rsidR="00DD2C36">
        <w:rPr>
          <w:i/>
        </w:rPr>
        <w:t>O</w:t>
      </w:r>
      <w:r w:rsidRPr="000A54B7">
        <w:rPr>
          <w:i/>
        </w:rPr>
        <w:t xml:space="preserve">nline components? </w:t>
      </w:r>
      <w:r w:rsidR="00DD2C36">
        <w:rPr>
          <w:i/>
        </w:rPr>
        <w:t>S</w:t>
      </w:r>
      <w:r w:rsidRPr="000A54B7">
        <w:rPr>
          <w:i/>
        </w:rPr>
        <w:t>plitting course</w:t>
      </w:r>
      <w:r w:rsidR="00DD2C36">
        <w:rPr>
          <w:i/>
        </w:rPr>
        <w:t>s</w:t>
      </w:r>
      <w:r w:rsidRPr="000A54B7">
        <w:rPr>
          <w:i/>
        </w:rPr>
        <w:t xml:space="preserve"> over two weeks instead of in a block? </w:t>
      </w:r>
      <w:r w:rsidR="00DD2C36">
        <w:rPr>
          <w:i/>
        </w:rPr>
        <w:t>M</w:t>
      </w:r>
      <w:r w:rsidRPr="000A54B7">
        <w:rPr>
          <w:i/>
        </w:rPr>
        <w:t>ore location options</w:t>
      </w:r>
      <w:r w:rsidR="00DD2C36">
        <w:rPr>
          <w:i/>
        </w:rPr>
        <w:t>?</w:t>
      </w:r>
      <w:r w:rsidRPr="000A54B7">
        <w:rPr>
          <w:i/>
        </w:rPr>
        <w:t>?!)</w:t>
      </w:r>
      <w:r w:rsidR="00AF177D" w:rsidRPr="000A54B7">
        <w:rPr>
          <w:i/>
        </w:rPr>
        <w:t>. (Female respondent)</w:t>
      </w:r>
    </w:p>
    <w:p w14:paraId="2D83DFB2" w14:textId="726D92A5" w:rsidR="00004707" w:rsidRPr="000A54B7" w:rsidRDefault="00AF177D" w:rsidP="000A54B7">
      <w:pPr>
        <w:pStyle w:val="body0"/>
        <w:ind w:left="1440"/>
        <w:rPr>
          <w:i/>
        </w:rPr>
      </w:pPr>
      <w:r w:rsidRPr="000A54B7">
        <w:rPr>
          <w:i/>
        </w:rPr>
        <w:t>It's a pity some women have to act in a manner that is perceived as showing 'male' traits to be accepted and respected in this field.  I've often had ideas about a strategic task dismissed only for the same man to ask me to do it hours later. (Female respondent)</w:t>
      </w:r>
    </w:p>
    <w:p w14:paraId="742D2A75" w14:textId="1F412DF7" w:rsidR="00822E1E" w:rsidRPr="000A54B7" w:rsidRDefault="00AF177D" w:rsidP="000A54B7">
      <w:pPr>
        <w:pStyle w:val="body0"/>
        <w:ind w:left="0" w:firstLine="720"/>
        <w:rPr>
          <w:b/>
        </w:rPr>
      </w:pPr>
      <w:r w:rsidRPr="000A54B7">
        <w:rPr>
          <w:b/>
        </w:rPr>
        <w:t>Improve support for family/ work balance for women and men</w:t>
      </w:r>
    </w:p>
    <w:p w14:paraId="09D892C8" w14:textId="4DC0AD9B" w:rsidR="00363E7C" w:rsidRPr="000A54B7" w:rsidRDefault="00004707" w:rsidP="000A54B7">
      <w:pPr>
        <w:pStyle w:val="body0"/>
        <w:ind w:left="1440"/>
        <w:rPr>
          <w:i/>
        </w:rPr>
      </w:pPr>
      <w:r w:rsidRPr="000A54B7">
        <w:rPr>
          <w:i/>
        </w:rPr>
        <w:t>Too often we take the easy option, e</w:t>
      </w:r>
      <w:r w:rsidR="00DD2C36">
        <w:rPr>
          <w:i/>
        </w:rPr>
        <w:t>.</w:t>
      </w:r>
      <w:r w:rsidRPr="000A54B7">
        <w:rPr>
          <w:i/>
        </w:rPr>
        <w:t>g</w:t>
      </w:r>
      <w:r w:rsidR="00DD2C36">
        <w:rPr>
          <w:i/>
        </w:rPr>
        <w:t>.</w:t>
      </w:r>
      <w:r w:rsidRPr="000A54B7">
        <w:rPr>
          <w:i/>
        </w:rPr>
        <w:t xml:space="preserve"> it is easier to roster </w:t>
      </w:r>
      <w:r w:rsidR="00DD2C36">
        <w:rPr>
          <w:i/>
        </w:rPr>
        <w:t>one</w:t>
      </w:r>
      <w:r w:rsidRPr="000A54B7">
        <w:rPr>
          <w:i/>
        </w:rPr>
        <w:t xml:space="preserve"> person for 7 days, therefore</w:t>
      </w:r>
      <w:r w:rsidR="00DD3468">
        <w:rPr>
          <w:i/>
        </w:rPr>
        <w:t>,</w:t>
      </w:r>
      <w:r w:rsidRPr="000A54B7">
        <w:rPr>
          <w:i/>
        </w:rPr>
        <w:t xml:space="preserve"> I will look to fill the roles that way.  There is nothing stopping people 'job share' </w:t>
      </w:r>
      <w:r w:rsidR="00DD2C36">
        <w:rPr>
          <w:i/>
        </w:rPr>
        <w:t>EM</w:t>
      </w:r>
      <w:r w:rsidRPr="000A54B7">
        <w:rPr>
          <w:i/>
        </w:rPr>
        <w:t xml:space="preserve"> roles (e</w:t>
      </w:r>
      <w:r w:rsidR="00DD2C36">
        <w:rPr>
          <w:i/>
        </w:rPr>
        <w:t>.g.</w:t>
      </w:r>
      <w:r w:rsidRPr="000A54B7">
        <w:rPr>
          <w:i/>
        </w:rPr>
        <w:t xml:space="preserve"> share a roster spot).</w:t>
      </w:r>
      <w:r w:rsidR="00AF177D" w:rsidRPr="000A54B7">
        <w:rPr>
          <w:i/>
        </w:rPr>
        <w:t xml:space="preserve"> (Male respondent)</w:t>
      </w:r>
    </w:p>
    <w:p w14:paraId="291D6375" w14:textId="5B50F8FF" w:rsidR="00004707" w:rsidRPr="000A54B7" w:rsidRDefault="00004707" w:rsidP="000A54B7">
      <w:pPr>
        <w:pStyle w:val="body0"/>
        <w:ind w:left="1440"/>
        <w:rPr>
          <w:i/>
        </w:rPr>
      </w:pPr>
      <w:r w:rsidRPr="000A54B7">
        <w:rPr>
          <w:i/>
        </w:rPr>
        <w:t>I have been able to do a few fill-in night shifts and leave at 6am instead of 7am to be home for kids getting up and husband going to work. These kind of examples rely on ad</w:t>
      </w:r>
      <w:r w:rsidR="00DD2C36">
        <w:rPr>
          <w:i/>
        </w:rPr>
        <w:t xml:space="preserve"> </w:t>
      </w:r>
      <w:r w:rsidRPr="000A54B7">
        <w:rPr>
          <w:i/>
        </w:rPr>
        <w:t>hoc arrangements, and the willingness of the resources officers or other IMT to be a bit flexible and understanding, rather than any administration or other systems we have in place.</w:t>
      </w:r>
      <w:r w:rsidR="00AF177D" w:rsidRPr="000A54B7">
        <w:rPr>
          <w:i/>
        </w:rPr>
        <w:t xml:space="preserve"> (Female respondent)</w:t>
      </w:r>
    </w:p>
    <w:p w14:paraId="2080AA91" w14:textId="4C6D373C" w:rsidR="00004707" w:rsidRPr="000A54B7" w:rsidRDefault="00DD2C36" w:rsidP="000A54B7">
      <w:pPr>
        <w:pStyle w:val="body0"/>
        <w:ind w:left="1440"/>
        <w:rPr>
          <w:i/>
        </w:rPr>
      </w:pPr>
      <w:r w:rsidRPr="003C42ED">
        <w:rPr>
          <w:i/>
        </w:rPr>
        <w:lastRenderedPageBreak/>
        <w:t xml:space="preserve">I would take on a fire and emergency role if only... </w:t>
      </w:r>
      <w:r w:rsidR="00004707" w:rsidRPr="000A54B7">
        <w:rPr>
          <w:i/>
        </w:rPr>
        <w:t>There was the opportunity to do shorter deployment lengths, or job share the deployment. The 7 day commitment is hard for both men and women with families. As the majority primary care giver it prevents women from maintaining a fire career following having children. It also means that fathers are committed to longer deployments, which impacts women being in the work force.</w:t>
      </w:r>
      <w:r w:rsidR="00AF177D">
        <w:rPr>
          <w:i/>
        </w:rPr>
        <w:t xml:space="preserve"> (Female respondent)</w:t>
      </w:r>
    </w:p>
    <w:p w14:paraId="67850DE0" w14:textId="494EADC7" w:rsidR="00C73045" w:rsidRPr="000A54B7" w:rsidRDefault="00DD2C36" w:rsidP="000A54B7">
      <w:pPr>
        <w:pStyle w:val="body0"/>
        <w:ind w:left="1440"/>
        <w:rPr>
          <w:i/>
        </w:rPr>
      </w:pPr>
      <w:r>
        <w:rPr>
          <w:i/>
        </w:rPr>
        <w:t>D</w:t>
      </w:r>
      <w:r w:rsidR="00C73045" w:rsidRPr="000A54B7">
        <w:rPr>
          <w:i/>
        </w:rPr>
        <w:t>ue to missing two summers because of maternity leave I have now been penalised for a more senior role and a much less experienced male is being mentored in the role because I wasn't there. (Female respondent)</w:t>
      </w:r>
    </w:p>
    <w:p w14:paraId="1C4F5A2A" w14:textId="7D4EA2B4" w:rsidR="006E5F73" w:rsidRPr="000A54B7" w:rsidRDefault="006E5F73" w:rsidP="000A54B7">
      <w:pPr>
        <w:pStyle w:val="body0"/>
        <w:ind w:left="1440"/>
        <w:rPr>
          <w:i/>
        </w:rPr>
      </w:pPr>
      <w:r w:rsidRPr="000A54B7">
        <w:rPr>
          <w:i/>
        </w:rPr>
        <w:t>It is also really important that we do not punish/restrict anyone's participation due to life circumstances (e</w:t>
      </w:r>
      <w:r w:rsidR="00DD2C36">
        <w:rPr>
          <w:i/>
        </w:rPr>
        <w:t>.g.</w:t>
      </w:r>
      <w:r w:rsidRPr="000A54B7">
        <w:rPr>
          <w:i/>
        </w:rPr>
        <w:t xml:space="preserve"> opportunity to attend training, maintain continuity in accreditation during maternity leav</w:t>
      </w:r>
      <w:r w:rsidR="00DD2C36">
        <w:rPr>
          <w:i/>
        </w:rPr>
        <w:t xml:space="preserve">e, i.e. </w:t>
      </w:r>
      <w:r w:rsidRPr="000A54B7">
        <w:rPr>
          <w:i/>
        </w:rPr>
        <w:t>we should have a refresher program that seamlessly brings people on maternity leave back up to the accreditation level where</w:t>
      </w:r>
      <w:r w:rsidR="00DD2C36">
        <w:rPr>
          <w:i/>
        </w:rPr>
        <w:t xml:space="preserve"> they were</w:t>
      </w:r>
      <w:r w:rsidRPr="000A54B7">
        <w:rPr>
          <w:i/>
        </w:rPr>
        <w:t xml:space="preserve"> at prior to going on leave, and enables them to continue their development)</w:t>
      </w:r>
      <w:r w:rsidR="00AF177D">
        <w:rPr>
          <w:i/>
        </w:rPr>
        <w:t>.</w:t>
      </w:r>
      <w:r w:rsidRPr="000A54B7">
        <w:rPr>
          <w:i/>
        </w:rPr>
        <w:t xml:space="preserve"> (Male respondent)</w:t>
      </w:r>
      <w:r w:rsidR="00DD3468">
        <w:rPr>
          <w:i/>
        </w:rPr>
        <w:t xml:space="preserve"> </w:t>
      </w:r>
    </w:p>
    <w:p w14:paraId="5E363974" w14:textId="77777777" w:rsidR="00822E1E" w:rsidRDefault="00822E1E" w:rsidP="000A54B7">
      <w:pPr>
        <w:pStyle w:val="body0"/>
        <w:spacing w:after="200"/>
        <w:ind w:left="0" w:firstLine="720"/>
      </w:pPr>
    </w:p>
    <w:p w14:paraId="5CF35D0A" w14:textId="1F4B6727" w:rsidR="00740A16" w:rsidRDefault="00D635D1" w:rsidP="00B349CE">
      <w:pPr>
        <w:pStyle w:val="Heading2"/>
      </w:pPr>
      <w:bookmarkStart w:id="28" w:name="_Toc439937051"/>
      <w:r>
        <w:t xml:space="preserve">Part 5: Qualitative Data </w:t>
      </w:r>
      <w:r w:rsidR="00740A16">
        <w:t xml:space="preserve">Findings </w:t>
      </w:r>
      <w:r>
        <w:t>– What the interviews revealed</w:t>
      </w:r>
      <w:bookmarkEnd w:id="28"/>
    </w:p>
    <w:p w14:paraId="0CA83AA9" w14:textId="3D2868B5" w:rsidR="00347199" w:rsidRPr="00347199" w:rsidRDefault="00347199" w:rsidP="000A54B7">
      <w:pPr>
        <w:spacing w:after="240" w:line="240" w:lineRule="auto"/>
        <w:ind w:left="720"/>
        <w:jc w:val="both"/>
        <w:rPr>
          <w:rFonts w:eastAsia="Arial"/>
          <w:sz w:val="21"/>
        </w:rPr>
      </w:pPr>
      <w:r w:rsidRPr="00347199">
        <w:rPr>
          <w:rFonts w:asciiTheme="minorHAnsi" w:eastAsia="Arial" w:hAnsiTheme="minorHAnsi"/>
          <w:sz w:val="21"/>
        </w:rPr>
        <w:t xml:space="preserve">This section reports findings from the interviews and the focus group. Analysis was inductive (see Part 3 for detailed methodology), whereby each sentence was systematically coded according to meaning. </w:t>
      </w:r>
      <w:r>
        <w:rPr>
          <w:rFonts w:asciiTheme="minorHAnsi" w:eastAsia="Arial" w:hAnsiTheme="minorHAnsi"/>
          <w:sz w:val="21"/>
        </w:rPr>
        <w:t>Around twenty</w:t>
      </w:r>
      <w:r w:rsidRPr="00347199">
        <w:rPr>
          <w:rFonts w:asciiTheme="minorHAnsi" w:eastAsia="Arial" w:hAnsiTheme="minorHAnsi"/>
          <w:sz w:val="21"/>
        </w:rPr>
        <w:t xml:space="preserve"> </w:t>
      </w:r>
      <w:r w:rsidR="00DD2C36">
        <w:rPr>
          <w:rFonts w:asciiTheme="minorHAnsi" w:eastAsia="Arial" w:hAnsiTheme="minorHAnsi"/>
          <w:sz w:val="21"/>
        </w:rPr>
        <w:t xml:space="preserve">main </w:t>
      </w:r>
      <w:r w:rsidRPr="00347199">
        <w:rPr>
          <w:rFonts w:asciiTheme="minorHAnsi" w:eastAsia="Arial" w:hAnsiTheme="minorHAnsi"/>
          <w:sz w:val="21"/>
        </w:rPr>
        <w:t>categories were created, each with a number of sub-categories</w:t>
      </w:r>
      <w:r w:rsidR="00DD2C36">
        <w:rPr>
          <w:rFonts w:asciiTheme="minorHAnsi" w:eastAsia="Arial" w:hAnsiTheme="minorHAnsi"/>
          <w:sz w:val="21"/>
        </w:rPr>
        <w:t>, often to two or three levels</w:t>
      </w:r>
      <w:r w:rsidRPr="00347199">
        <w:rPr>
          <w:rFonts w:asciiTheme="minorHAnsi" w:eastAsia="Arial" w:hAnsiTheme="minorHAnsi"/>
          <w:sz w:val="21"/>
        </w:rPr>
        <w:t>.</w:t>
      </w:r>
    </w:p>
    <w:p w14:paraId="03FE0961" w14:textId="27349009" w:rsidR="00347199" w:rsidRPr="00347199" w:rsidRDefault="00347199" w:rsidP="000A54B7">
      <w:pPr>
        <w:spacing w:after="240" w:line="240" w:lineRule="auto"/>
        <w:ind w:left="720"/>
        <w:jc w:val="both"/>
        <w:rPr>
          <w:rFonts w:eastAsia="Arial"/>
          <w:sz w:val="21"/>
        </w:rPr>
      </w:pPr>
      <w:r w:rsidRPr="00347199">
        <w:rPr>
          <w:rFonts w:asciiTheme="minorHAnsi" w:eastAsia="Arial" w:hAnsiTheme="minorHAnsi"/>
          <w:sz w:val="21"/>
        </w:rPr>
        <w:t>The following presentation of central themes uses the words of participants as evidence for the observational statements by the authors. It begins with participants’ overall reflections on the need for this research; the benefits more women in leadership roles could bring; and their praise for current management in contributing funding for this research project and for other gender equity strategies undertaken in recent months or years.</w:t>
      </w:r>
    </w:p>
    <w:p w14:paraId="6611CF83" w14:textId="2254FF57" w:rsidR="00347199" w:rsidRPr="00347199" w:rsidRDefault="00347199" w:rsidP="000A54B7">
      <w:pPr>
        <w:spacing w:after="240" w:line="240" w:lineRule="auto"/>
        <w:ind w:left="720"/>
        <w:jc w:val="both"/>
        <w:rPr>
          <w:rFonts w:eastAsia="Arial"/>
          <w:sz w:val="21"/>
        </w:rPr>
      </w:pPr>
      <w:r w:rsidRPr="00347199">
        <w:rPr>
          <w:rFonts w:asciiTheme="minorHAnsi" w:eastAsia="Arial" w:hAnsiTheme="minorHAnsi"/>
          <w:sz w:val="21"/>
        </w:rPr>
        <w:t>This introductory section is followed by participants’ assessment of progress in reducing barriers </w:t>
      </w:r>
      <w:r w:rsidRPr="000A54B7">
        <w:rPr>
          <w:rFonts w:asciiTheme="minorHAnsi" w:eastAsia="Arial" w:hAnsiTheme="minorHAnsi"/>
          <w:sz w:val="21"/>
        </w:rPr>
        <w:t>specific to</w:t>
      </w:r>
      <w:r w:rsidRPr="00347199">
        <w:rPr>
          <w:rFonts w:asciiTheme="minorHAnsi" w:eastAsia="Arial" w:hAnsiTheme="minorHAnsi"/>
          <w:sz w:val="21"/>
        </w:rPr>
        <w:t> women undertaking fire and emergency leadership roles. It was interesting to note a theme whereby women who had achieved significant seniority tended to attribute their success (or part of it) to factors external to themselves or their abilities. The section on ‘Discrimination’ draws together observations and examples from participants’ narratives in both senior leadership roles and, importantly, in operational and fire-ground situations. If women are blocked from deployment and training, they are unlikely to progress to senior roles in the operational stream, such as Incident Controller.  </w:t>
      </w:r>
    </w:p>
    <w:p w14:paraId="04D1EE6D" w14:textId="24B64461" w:rsidR="00347199" w:rsidRPr="00347199" w:rsidRDefault="00347199" w:rsidP="000A54B7">
      <w:pPr>
        <w:spacing w:after="240" w:line="240" w:lineRule="auto"/>
        <w:ind w:left="720"/>
        <w:jc w:val="both"/>
        <w:rPr>
          <w:rFonts w:eastAsia="Arial"/>
          <w:sz w:val="21"/>
        </w:rPr>
      </w:pPr>
      <w:r w:rsidRPr="00347199">
        <w:rPr>
          <w:rFonts w:asciiTheme="minorHAnsi" w:eastAsia="Arial" w:hAnsiTheme="minorHAnsi"/>
          <w:sz w:val="21"/>
        </w:rPr>
        <w:t>Findings then move to participants’ suggestions of what would enable women to undertake these fire and emergency leadership roles, beginning with their belief that the passing of time, and new generations coming in will assist in progress towards equality for women. Their ideas for more direct strategies then follow.</w:t>
      </w:r>
    </w:p>
    <w:p w14:paraId="04B48D50" w14:textId="5D2250C5" w:rsidR="00347199" w:rsidRPr="00347199" w:rsidRDefault="00347199" w:rsidP="000A54B7">
      <w:pPr>
        <w:spacing w:after="240" w:line="240" w:lineRule="auto"/>
        <w:ind w:left="720"/>
        <w:jc w:val="both"/>
        <w:rPr>
          <w:rFonts w:eastAsia="Arial"/>
          <w:sz w:val="21"/>
        </w:rPr>
      </w:pPr>
      <w:r w:rsidRPr="00347199">
        <w:rPr>
          <w:rFonts w:asciiTheme="minorHAnsi" w:eastAsia="Arial" w:hAnsiTheme="minorHAnsi"/>
          <w:sz w:val="21"/>
        </w:rPr>
        <w:t>The ‘Discussion</w:t>
      </w:r>
      <w:r w:rsidR="0019777A">
        <w:rPr>
          <w:rFonts w:asciiTheme="minorHAnsi" w:eastAsia="Arial" w:hAnsiTheme="minorHAnsi"/>
          <w:sz w:val="21"/>
        </w:rPr>
        <w:t>’</w:t>
      </w:r>
      <w:r w:rsidRPr="00347199">
        <w:rPr>
          <w:rFonts w:asciiTheme="minorHAnsi" w:eastAsia="Arial" w:hAnsiTheme="minorHAnsi"/>
          <w:sz w:val="21"/>
        </w:rPr>
        <w:t xml:space="preserve"> to this qualitative findings section (Part 5) highlight findings that are common to other research on barriers to women taking on the most senior roles and where much feminist theorising has been undertaken. The</w:t>
      </w:r>
      <w:r w:rsidR="00DD3468">
        <w:rPr>
          <w:rFonts w:asciiTheme="minorHAnsi" w:eastAsia="Arial" w:hAnsiTheme="minorHAnsi"/>
          <w:sz w:val="21"/>
        </w:rPr>
        <w:t xml:space="preserve">se </w:t>
      </w:r>
      <w:r w:rsidRPr="00347199">
        <w:rPr>
          <w:rFonts w:asciiTheme="minorHAnsi" w:eastAsia="Arial" w:hAnsiTheme="minorHAnsi"/>
          <w:sz w:val="21"/>
        </w:rPr>
        <w:t xml:space="preserve">fall into three areas: (1) sexism and discussion of gender equity measures (quotas and effective male role-modelling) under the heading, ‘Sheilas can’t get up in the truck; (2) barriers through pregnancy and parenting under the heading ‘Minding the baby’; and (3) the misconception that women will always </w:t>
      </w:r>
      <w:r w:rsidRPr="00347199">
        <w:rPr>
          <w:rFonts w:asciiTheme="minorHAnsi" w:eastAsia="Arial" w:hAnsiTheme="minorHAnsi"/>
          <w:sz w:val="21"/>
        </w:rPr>
        <w:lastRenderedPageBreak/>
        <w:t>help each other to progress in the workplace, under the heading, ‘Kicking down the ladder’.  It concludes with participants’ – often sad – comments on the inevitability of good women leaving for other workplaces where their leadership ambitions will be nurtured.</w:t>
      </w:r>
    </w:p>
    <w:p w14:paraId="1F77AE43" w14:textId="77777777" w:rsidR="005B328E" w:rsidRPr="005B328E" w:rsidRDefault="005B328E" w:rsidP="000A54B7">
      <w:pPr>
        <w:pStyle w:val="Heading3"/>
      </w:pPr>
      <w:bookmarkStart w:id="29" w:name="_Toc439937052"/>
      <w:r w:rsidRPr="005B328E">
        <w:t>Why we need to do this study</w:t>
      </w:r>
      <w:bookmarkEnd w:id="29"/>
      <w:r w:rsidRPr="005B328E">
        <w:t xml:space="preserve"> </w:t>
      </w:r>
    </w:p>
    <w:p w14:paraId="4D64F1CB"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From an organisational perspective, it is simply good business to increase capability through diversity. Broadening the pool of employees increases capacity to deliver services, and in the emergency sector, the need to draw on trained, accredited and highly skilled personnel at 20 </w:t>
      </w:r>
      <w:proofErr w:type="spellStart"/>
      <w:r w:rsidRPr="005B328E">
        <w:rPr>
          <w:rFonts w:asciiTheme="minorHAnsi" w:eastAsia="Arial" w:hAnsiTheme="minorHAnsi"/>
          <w:sz w:val="21"/>
        </w:rPr>
        <w:t>minutes</w:t>
      </w:r>
      <w:proofErr w:type="spellEnd"/>
      <w:r w:rsidRPr="005B328E">
        <w:rPr>
          <w:rFonts w:asciiTheme="minorHAnsi" w:eastAsia="Arial" w:hAnsiTheme="minorHAnsi"/>
          <w:sz w:val="21"/>
        </w:rPr>
        <w:t xml:space="preserve"> notice is a reality throughout the fire season. Drawing on different ways of thinking and different kinds of knowledge increases the effectiveness of response. </w:t>
      </w:r>
    </w:p>
    <w:p w14:paraId="349CCE17"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How can we actually make good decision making in an emergency if we're not thinking from all those different backgrounds and what's the consequences? … There will be a consequence of your action to somebody – somebody's ability to get to somewhere, somebody's ability to provide for their family, somebody's ability to have their income – so you have all those voices. (Female 11)</w:t>
      </w:r>
    </w:p>
    <w:p w14:paraId="7E9B1DEC"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 seriously walk into a room with men and it is the same things they bring up over and over again and it's good but then a woman brings up something completely different which adds to it and takes that to the next level. (Female 12)</w:t>
      </w:r>
    </w:p>
    <w:p w14:paraId="1FD7D136"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If we want to deliver a good outcome for community we actually need to enable different viewpoints to come into the management and decision making – to make ourselves open to that. (Male 2)</w:t>
      </w:r>
    </w:p>
    <w:p w14:paraId="3581BC71" w14:textId="54EEFA58"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Men and women with small children have awareness that others may not. People with horses or pets are alert to situations </w:t>
      </w:r>
      <w:r w:rsidR="00533E12">
        <w:rPr>
          <w:rFonts w:asciiTheme="minorHAnsi" w:eastAsia="Arial" w:hAnsiTheme="minorHAnsi"/>
          <w:sz w:val="21"/>
        </w:rPr>
        <w:t xml:space="preserve">where </w:t>
      </w:r>
      <w:r w:rsidRPr="005B328E">
        <w:rPr>
          <w:rFonts w:asciiTheme="minorHAnsi" w:eastAsia="Arial" w:hAnsiTheme="minorHAnsi"/>
          <w:sz w:val="21"/>
        </w:rPr>
        <w:t xml:space="preserve">others may not be. The young have commonalities in patterns of behaviour, risks and strengths, as, for example, do people with English as a second language. This specialist knowledge can be an advantage in emergency management. </w:t>
      </w:r>
    </w:p>
    <w:p w14:paraId="4D26FAE4"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 know in Black Saturday the Incident Management Teams were criticised because their head was stuck in the firefighting side of it and they weren't looking at community safety and other issues. It's not a given but I think that there's every chance that if there were more women involved in that IMT maybe they would have taken a broader view of what needed to be done. (Male 1)</w:t>
      </w:r>
    </w:p>
    <w:p w14:paraId="6B73CD60"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Beyond these advantages, using the findings of this study to create a fair workplace could lead to far greater benefits. Participants’ narratives gave profound insight into the harm that comes from inequality and unfair treatment. The following quotes from two women make a compelling case for action on sex discrimination. </w:t>
      </w:r>
    </w:p>
    <w:p w14:paraId="549ABFD4"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When I interview girls now sometimes they remind me of how I was at the interview, just super keen and willing to work hard. (Female 1)</w:t>
      </w:r>
    </w:p>
    <w:p w14:paraId="4FBE0DB1"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You stand up for yourself but then you end up exhausted and then over time you just give up. My team is full of bitter women who really know their stuff and probably just haven’t gotten anywhere because they’ve tried and given up. When I first started in the department I’d look at those women and think, ‘I’ll never end up a bitter bitch like that’ but then the longer I’ve been here, the more I’m becoming that person. It gets you in the end. (Focus Group)</w:t>
      </w:r>
    </w:p>
    <w:p w14:paraId="49202BCC" w14:textId="77777777" w:rsidR="005B328E" w:rsidRPr="005B328E" w:rsidRDefault="005B328E" w:rsidP="000A54B7">
      <w:pPr>
        <w:pStyle w:val="Heading4"/>
      </w:pPr>
      <w:r w:rsidRPr="005B328E">
        <w:lastRenderedPageBreak/>
        <w:t>What women bring to fire and emergency leadership roles</w:t>
      </w:r>
    </w:p>
    <w:p w14:paraId="723D0B8C" w14:textId="77777777" w:rsidR="005B328E" w:rsidRPr="005B328E" w:rsidRDefault="005B328E" w:rsidP="005B328E">
      <w:pPr>
        <w:tabs>
          <w:tab w:val="left" w:pos="2040"/>
        </w:tabs>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Women are said by many to bring a different way of thinking to fire and emergency management that perhaps springs from their socially constructed roles as primary care givers and subsequent different skills, experience and knowledge in some respects. Perhaps sadly, a key theme in this research is that women moderate men’s behaviour. Terms like ‘ego’ and ‘testosterone’ were common. Men are seen to be better behaved when women are on crews and after deployments where a ‘footy trip’ culture can prevail. </w:t>
      </w:r>
    </w:p>
    <w:p w14:paraId="2AF0DCEB"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 xml:space="preserve">The few times where I’ve seen lives at risk or the absolute major fuck-ups, sorry to swear. But the times where the shit hit the fan and stuff’s nearly gone wrong has all been down to male ego … If there’s a major incident or behavioural problems it never really seems to be the females in the crew that are causing the problems … It used to be a real boys' club and they used to be able to drink on the way home from the fire in the cars and stuff and they loved that. They love that kind of </w:t>
      </w:r>
      <w:proofErr w:type="spellStart"/>
      <w:r w:rsidRPr="005B328E">
        <w:rPr>
          <w:rFonts w:ascii="Calibri" w:hAnsi="Calibri"/>
          <w:i/>
          <w:iCs/>
          <w:color w:val="000000"/>
          <w:sz w:val="21"/>
        </w:rPr>
        <w:t>blokey</w:t>
      </w:r>
      <w:proofErr w:type="spellEnd"/>
      <w:r w:rsidRPr="005B328E">
        <w:rPr>
          <w:rFonts w:ascii="Calibri" w:hAnsi="Calibri"/>
          <w:i/>
          <w:iCs/>
          <w:color w:val="000000"/>
          <w:sz w:val="21"/>
        </w:rPr>
        <w:t xml:space="preserve"> scene and now it's a bit different and you're expected to not just get your willy out and piss in front of everyone. (Female 1)</w:t>
      </w:r>
    </w:p>
    <w:p w14:paraId="7557DBCA"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It’s one thing to be physically fit, really built, but you can go in all guns blazing and burn out or make stupid decisions and you're just as likely or more likely to endanger a life as someone that knows how to manage their own physical fitness and abilities and can think clearly. (Female 4)</w:t>
      </w:r>
    </w:p>
    <w:p w14:paraId="4697CBF8"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You get less chest puffing and that mucho stuff. It changes the dynamics in the room. (Female 5)</w:t>
      </w:r>
    </w:p>
    <w:p w14:paraId="4878BF09"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 xml:space="preserve">They have a different thought process. I used to say it much more crudely but blokes get full of testosterone and all charged up and go, go, go. The girls in the group will sit back and say ‘hang on what about if we do it this way?’ That makes for a really good team ethic. If I can have a mix of both sexes in my teams that I take away I'm really pleased because it brings in a whole different thought process. So it's just a different way of looking at things. They don't get as gung </w:t>
      </w:r>
      <w:proofErr w:type="spellStart"/>
      <w:r w:rsidRPr="005B328E">
        <w:rPr>
          <w:rFonts w:ascii="Calibri" w:hAnsi="Calibri"/>
          <w:i/>
          <w:iCs/>
          <w:color w:val="000000"/>
          <w:sz w:val="21"/>
        </w:rPr>
        <w:t>ho</w:t>
      </w:r>
      <w:proofErr w:type="spellEnd"/>
      <w:r w:rsidRPr="005B328E">
        <w:rPr>
          <w:rFonts w:ascii="Calibri" w:hAnsi="Calibri"/>
          <w:i/>
          <w:iCs/>
          <w:color w:val="000000"/>
          <w:sz w:val="21"/>
        </w:rPr>
        <w:t xml:space="preserve"> as the blokes. (Male 3)</w:t>
      </w:r>
    </w:p>
    <w:p w14:paraId="5B45A338"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They're all blokes and they're telling the jokes and they're this and they're that. I mean it's kind of that mob mentality … In our crew we have some really strong females who will say ‘</w:t>
      </w:r>
      <w:proofErr w:type="spellStart"/>
      <w:r w:rsidRPr="005B328E">
        <w:rPr>
          <w:rFonts w:ascii="Calibri" w:hAnsi="Calibri"/>
          <w:i/>
          <w:iCs/>
          <w:color w:val="000000"/>
          <w:sz w:val="21"/>
        </w:rPr>
        <w:t>Oi</w:t>
      </w:r>
      <w:proofErr w:type="spellEnd"/>
      <w:r w:rsidRPr="005B328E">
        <w:rPr>
          <w:rFonts w:ascii="Calibri" w:hAnsi="Calibri"/>
          <w:i/>
          <w:iCs/>
          <w:color w:val="000000"/>
          <w:sz w:val="21"/>
        </w:rPr>
        <w:t xml:space="preserve"> don't say that, that's not appropriate’ and pull people up. (Male 4)</w:t>
      </w:r>
    </w:p>
    <w:p w14:paraId="19938B37" w14:textId="77777777" w:rsidR="005B328E" w:rsidRPr="005B328E" w:rsidRDefault="005B328E" w:rsidP="005B328E">
      <w:pPr>
        <w:tabs>
          <w:tab w:val="left" w:pos="2040"/>
        </w:tabs>
        <w:spacing w:after="240" w:line="240" w:lineRule="auto"/>
        <w:ind w:left="720"/>
        <w:jc w:val="both"/>
        <w:rPr>
          <w:rFonts w:asciiTheme="minorHAnsi" w:eastAsia="Arial" w:hAnsiTheme="minorHAnsi"/>
          <w:sz w:val="21"/>
        </w:rPr>
      </w:pPr>
      <w:r w:rsidRPr="005B328E">
        <w:rPr>
          <w:rFonts w:asciiTheme="minorHAnsi" w:eastAsia="Arial" w:hAnsiTheme="minorHAnsi"/>
          <w:sz w:val="21"/>
        </w:rPr>
        <w:t>Participants commented that women often hold different ideas about risk and decision making, and are more willing to ask questions and challenge decisions.</w:t>
      </w:r>
    </w:p>
    <w:p w14:paraId="4C5077B9"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Usually the females on the crew are the most likely to speak up and maybe that's because of the type of women that are attracted to this role are already pretty gutsy and pretty used to standing up for themselves. I think that is a trait that's kind of common within females in this industry is they are confident and they don't take shit from anyone. So they do tend to do it more I'd say for the amount of women that there are. Like a group of 10 if there's one chick it's probably her and another guy that'll say that, that'll stand up and go ‘no, this is not right, this is too dodgy’. (Female 1)</w:t>
      </w:r>
    </w:p>
    <w:p w14:paraId="1CFC5922"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lastRenderedPageBreak/>
        <w:t>Having women on the fire ground has advantages in their support for crew leaders. One woman described her role in assisting her crew leader in a manner that was supportive:</w:t>
      </w:r>
    </w:p>
    <w:p w14:paraId="17F4398E"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One example was in a first attack response and our leader couldn't cope very well with the stressful situation and so I had to step up and sort of talk through him so be his prop I guess. So people were still looking to him as the leader but just keep feeding him information like what he should be saying over the radio or messages that should be coming in and being sent out to the crew. Actions that the crew should be doing at certain times like when we should be filling the appliances up, which property we should go to next, is everyone here. Just doing it in a sensitive manner that I'm not standing on his toes but making sure that the crew is safe I guess. (Female 4)</w:t>
      </w:r>
    </w:p>
    <w:p w14:paraId="0F50CC03" w14:textId="77777777" w:rsidR="005B328E" w:rsidRPr="005B328E" w:rsidRDefault="005B328E" w:rsidP="000A54B7">
      <w:pPr>
        <w:pStyle w:val="Heading3"/>
      </w:pPr>
      <w:bookmarkStart w:id="30" w:name="_Toc439937053"/>
      <w:r w:rsidRPr="005B328E">
        <w:t>Praise for NEO in gender equality progress</w:t>
      </w:r>
      <w:bookmarkEnd w:id="30"/>
      <w:r w:rsidRPr="005B328E">
        <w:t xml:space="preserve"> </w:t>
      </w:r>
    </w:p>
    <w:p w14:paraId="29AF573F" w14:textId="77777777" w:rsidR="005B328E" w:rsidRPr="005B328E" w:rsidRDefault="005B328E" w:rsidP="000A54B7">
      <w:pPr>
        <w:pStyle w:val="Heading4"/>
      </w:pPr>
      <w:r w:rsidRPr="005B328E">
        <w:t>‘It takes some serious leadership’</w:t>
      </w:r>
    </w:p>
    <w:p w14:paraId="46B2E2A7"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With very few exceptions, participants complimented the NEO</w:t>
      </w:r>
      <w:r w:rsidRPr="005B328E">
        <w:rPr>
          <w:rFonts w:asciiTheme="minorHAnsi" w:eastAsia="Arial" w:hAnsiTheme="minorHAnsi"/>
          <w:sz w:val="21"/>
          <w:vertAlign w:val="superscript"/>
        </w:rPr>
        <w:footnoteReference w:id="9"/>
      </w:r>
      <w:r w:rsidRPr="005B328E">
        <w:rPr>
          <w:rFonts w:asciiTheme="minorHAnsi" w:eastAsia="Arial" w:hAnsiTheme="minorHAnsi"/>
          <w:sz w:val="21"/>
        </w:rPr>
        <w:t xml:space="preserve"> leaders on undertaking this project, with some emphasising that this report should affirm the initiatives over recent years by DELWP and Parks Victoria in particular. They pointed to individual efforts from men in senior positions to consciously ‘not speak over the top’ of others, and to communicate different expectations of male managers so they follow their lead. Such demonstrations from above are crucial to culture change. This level of commitment seems to be mostly at the senior management level. Participants said they appreciate this level of support and engagement on gender equity from the top. The difference this can make is clear: </w:t>
      </w:r>
    </w:p>
    <w:p w14:paraId="57AE078B" w14:textId="77777777" w:rsidR="005B328E" w:rsidRPr="005B328E" w:rsidRDefault="005B328E" w:rsidP="005B328E">
      <w:pPr>
        <w:ind w:left="1440"/>
        <w:rPr>
          <w:rFonts w:ascii="Calibri" w:hAnsi="Calibri"/>
          <w:i/>
          <w:iCs/>
          <w:color w:val="000000"/>
          <w:sz w:val="21"/>
        </w:rPr>
      </w:pPr>
      <w:r w:rsidRPr="000A54B7">
        <w:rPr>
          <w:rFonts w:ascii="Calibri" w:hAnsi="Calibri"/>
          <w:i/>
          <w:iCs/>
          <w:noProof/>
          <w:color w:val="000000"/>
          <w:sz w:val="21"/>
        </w:rPr>
        <mc:AlternateContent>
          <mc:Choice Requires="wps">
            <w:drawing>
              <wp:anchor distT="0" distB="0" distL="274320" distR="274320" simplePos="0" relativeHeight="251654144" behindDoc="0" locked="0" layoutInCell="1" allowOverlap="1" wp14:anchorId="762F8FCE" wp14:editId="19ACC8AD">
                <wp:simplePos x="0" y="0"/>
                <wp:positionH relativeFrom="column">
                  <wp:posOffset>3867785</wp:posOffset>
                </wp:positionH>
                <wp:positionV relativeFrom="paragraph">
                  <wp:posOffset>90805</wp:posOffset>
                </wp:positionV>
                <wp:extent cx="1828800" cy="3686175"/>
                <wp:effectExtent l="0" t="0" r="0" b="9525"/>
                <wp:wrapSquare wrapText="bothSides"/>
                <wp:docPr id="5" name="Rectangle 5"/>
                <wp:cNvGraphicFramePr/>
                <a:graphic xmlns:a="http://schemas.openxmlformats.org/drawingml/2006/main">
                  <a:graphicData uri="http://schemas.microsoft.com/office/word/2010/wordprocessingShape">
                    <wps:wsp>
                      <wps:cNvSpPr/>
                      <wps:spPr>
                        <a:xfrm>
                          <a:off x="0" y="0"/>
                          <a:ext cx="1828800" cy="3686175"/>
                        </a:xfrm>
                        <a:prstGeom prst="rect">
                          <a:avLst/>
                        </a:prstGeom>
                        <a:solidFill>
                          <a:srgbClr val="4F81BD"/>
                        </a:solidFill>
                        <a:ln w="25400" cap="flat" cmpd="sng" algn="ctr">
                          <a:noFill/>
                          <a:prstDash val="solid"/>
                        </a:ln>
                        <a:effectLst/>
                      </wps:spPr>
                      <wps:txbx>
                        <w:txbxContent>
                          <w:p w14:paraId="51DA4787" w14:textId="77777777" w:rsidR="0004741E" w:rsidRPr="00012F07" w:rsidRDefault="0004741E" w:rsidP="005B328E">
                            <w:pPr>
                              <w:rPr>
                                <w:rFonts w:asciiTheme="minorHAnsi" w:hAnsiTheme="minorHAnsi"/>
                                <w:b/>
                                <w:color w:val="FFFFFF" w:themeColor="background1"/>
                                <w:sz w:val="22"/>
                              </w:rPr>
                            </w:pPr>
                            <w:r w:rsidRPr="00012F07">
                              <w:rPr>
                                <w:rFonts w:asciiTheme="minorHAnsi" w:hAnsiTheme="minorHAnsi"/>
                                <w:b/>
                                <w:color w:val="FFFFFF" w:themeColor="background1"/>
                                <w:sz w:val="22"/>
                              </w:rPr>
                              <w:t xml:space="preserve">Women’s skills on the fire ground </w:t>
                            </w:r>
                          </w:p>
                          <w:p w14:paraId="3DF6E4C1" w14:textId="77777777" w:rsidR="0004741E" w:rsidRPr="00012F07" w:rsidRDefault="0004741E" w:rsidP="005B328E">
                            <w:pPr>
                              <w:pStyle w:val="boxwithquote"/>
                              <w:rPr>
                                <w:color w:val="FFFFFF" w:themeColor="background1"/>
                              </w:rPr>
                            </w:pPr>
                            <w:r w:rsidRPr="00012F07">
                              <w:rPr>
                                <w:color w:val="FFFFFF" w:themeColor="background1"/>
                              </w:rPr>
                              <w:t>‘Honestly in my observations they’re the same. To use a chainsaw you have to pass a chainsaw course so if you're picking the wrong end of a chainsaw up you're not going to get a chainsaw ticket. So if you've got the accreditation, you pass general firefighter course you've got the skills you can be out there. (Male 1)</w:t>
                            </w:r>
                          </w:p>
                          <w:p w14:paraId="43B28A5E" w14:textId="77777777" w:rsidR="0004741E" w:rsidRDefault="0004741E" w:rsidP="005B328E">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left:0;text-align:left;margin-left:304.55pt;margin-top:7.15pt;width:2in;height:290.25pt;z-index:251654144;visibility:visible;mso-wrap-style:square;mso-width-percent:0;mso-height-percent:0;mso-wrap-distance-left:21.6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" fillcolor="#4f81bd" stroked="f" strokeweight="2pt">
                <v:textbox inset=",14.4pt,8.64pt,18pt">
                  <w:txbxContent>
                    <w:p w14:paraId="51DA4787" w14:textId="77777777" w:rsidR="0004741E" w:rsidRPr="00012F07" w:rsidRDefault="0004741E" w:rsidP="005B328E">
                      <w:pPr>
                        <w:rPr>
                          <w:rFonts w:asciiTheme="minorHAnsi" w:hAnsiTheme="minorHAnsi"/>
                          <w:b/>
                          <w:color w:val="FFFFFF" w:themeColor="background1"/>
                          <w:sz w:val="22"/>
                        </w:rPr>
                      </w:pPr>
                      <w:r w:rsidRPr="00012F07">
                        <w:rPr>
                          <w:rFonts w:asciiTheme="minorHAnsi" w:hAnsiTheme="minorHAnsi"/>
                          <w:b/>
                          <w:color w:val="FFFFFF" w:themeColor="background1"/>
                          <w:sz w:val="22"/>
                        </w:rPr>
                        <w:t xml:space="preserve">Women’s skills on the fire ground </w:t>
                      </w:r>
                    </w:p>
                    <w:p w14:paraId="3DF6E4C1" w14:textId="77777777" w:rsidR="0004741E" w:rsidRPr="00012F07" w:rsidRDefault="0004741E" w:rsidP="005B328E">
                      <w:pPr>
                        <w:pStyle w:val="boxwithquote"/>
                        <w:rPr>
                          <w:color w:val="FFFFFF" w:themeColor="background1"/>
                        </w:rPr>
                      </w:pPr>
                      <w:r w:rsidRPr="00012F07">
                        <w:rPr>
                          <w:color w:val="FFFFFF" w:themeColor="background1"/>
                        </w:rPr>
                        <w:t>‘Honestly in my observations they’re the same. To use a chainsaw you have to pass a chainsaw course so if you're picking the wrong end of a chainsaw up you're not going to get a chainsaw ticket. So if you've got the accreditation, you pass general firefighter course you've got the skills you can be out there. (Male 1)</w:t>
                      </w:r>
                    </w:p>
                    <w:p w14:paraId="43B28A5E" w14:textId="77777777" w:rsidR="0004741E" w:rsidRDefault="0004741E" w:rsidP="005B328E">
                      <w:pPr>
                        <w:rPr>
                          <w:color w:val="FFFFFF" w:themeColor="background1"/>
                        </w:rPr>
                      </w:pPr>
                    </w:p>
                  </w:txbxContent>
                </v:textbox>
                <w10:wrap type="square"/>
              </v:rect>
            </w:pict>
          </mc:Fallback>
        </mc:AlternateContent>
      </w:r>
      <w:r w:rsidRPr="005B328E">
        <w:rPr>
          <w:rFonts w:ascii="Calibri" w:hAnsi="Calibri"/>
          <w:i/>
          <w:iCs/>
          <w:color w:val="000000"/>
          <w:sz w:val="21"/>
        </w:rPr>
        <w:t xml:space="preserve">I think I was about to quit until I heard [Adam </w:t>
      </w:r>
      <w:proofErr w:type="spellStart"/>
      <w:r w:rsidRPr="005B328E">
        <w:rPr>
          <w:rFonts w:ascii="Calibri" w:hAnsi="Calibri"/>
          <w:i/>
          <w:iCs/>
          <w:color w:val="000000"/>
          <w:sz w:val="21"/>
        </w:rPr>
        <w:t>Fennessy’s</w:t>
      </w:r>
      <w:proofErr w:type="spellEnd"/>
      <w:r w:rsidRPr="005B328E">
        <w:rPr>
          <w:rFonts w:ascii="Calibri" w:hAnsi="Calibri"/>
          <w:i/>
          <w:iCs/>
          <w:color w:val="000000"/>
          <w:sz w:val="21"/>
        </w:rPr>
        <w:t xml:space="preserve">] talk on that and I thought, ‘Oh I might stay’. (Focus Group) </w:t>
      </w:r>
    </w:p>
    <w:p w14:paraId="4A644865"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DELWP and Parks Victoria need to be totally commended that there are some men in there who have truly supported gender diversity and spoken about it.    That's incredible. They're aware of it and they've done things about it. (Female 11)</w:t>
      </w:r>
    </w:p>
    <w:p w14:paraId="043A2FEC" w14:textId="77777777" w:rsidR="005B328E" w:rsidRPr="005B328E" w:rsidRDefault="005B328E" w:rsidP="005B328E">
      <w:pPr>
        <w:spacing w:after="240" w:line="240" w:lineRule="auto"/>
        <w:ind w:left="720"/>
        <w:rPr>
          <w:rFonts w:asciiTheme="minorHAnsi" w:eastAsia="Arial" w:hAnsiTheme="minorHAnsi"/>
          <w:sz w:val="21"/>
        </w:rPr>
      </w:pPr>
      <w:r w:rsidRPr="005B328E">
        <w:rPr>
          <w:rFonts w:asciiTheme="minorHAnsi" w:eastAsia="Arial" w:hAnsiTheme="minorHAnsi"/>
          <w:sz w:val="21"/>
        </w:rPr>
        <w:t>At a regional level, too, regional agency commanders were noted as welcoming gender equity initiatives.</w:t>
      </w:r>
    </w:p>
    <w:p w14:paraId="474D336C"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It's been really strong and really positive and welcomed into there. (Male 2)</w:t>
      </w:r>
    </w:p>
    <w:p w14:paraId="77BA8308" w14:textId="77777777" w:rsidR="005B328E" w:rsidRPr="005B328E" w:rsidRDefault="005B328E" w:rsidP="005B328E">
      <w:pPr>
        <w:spacing w:after="240" w:line="240" w:lineRule="auto"/>
        <w:ind w:left="720"/>
        <w:rPr>
          <w:rFonts w:asciiTheme="minorHAnsi" w:eastAsia="Arial" w:hAnsiTheme="minorHAnsi"/>
          <w:sz w:val="21"/>
        </w:rPr>
      </w:pPr>
      <w:r w:rsidRPr="005B328E">
        <w:rPr>
          <w:rFonts w:asciiTheme="minorHAnsi" w:eastAsia="Arial" w:hAnsiTheme="minorHAnsi"/>
          <w:sz w:val="21"/>
        </w:rPr>
        <w:t xml:space="preserve">Middle management were not always viewed as positively: </w:t>
      </w:r>
    </w:p>
    <w:p w14:paraId="4941D114"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lastRenderedPageBreak/>
        <w:t xml:space="preserve">My current manager is very good and he takes on board all these things and so I know from his perspective, especially the flexible working, he’s really put that in place and really </w:t>
      </w:r>
      <w:r w:rsidRPr="000A54B7">
        <w:rPr>
          <w:rFonts w:ascii="Calibri" w:hAnsi="Calibri"/>
          <w:i/>
          <w:iCs/>
          <w:noProof/>
          <w:color w:val="000000"/>
          <w:sz w:val="21"/>
        </w:rPr>
        <mc:AlternateContent>
          <mc:Choice Requires="wps">
            <w:drawing>
              <wp:anchor distT="0" distB="0" distL="274320" distR="274320" simplePos="0" relativeHeight="251655168" behindDoc="0" locked="0" layoutInCell="1" allowOverlap="1" wp14:anchorId="149B4B79" wp14:editId="24AB2465">
                <wp:simplePos x="0" y="0"/>
                <wp:positionH relativeFrom="column">
                  <wp:posOffset>3775075</wp:posOffset>
                </wp:positionH>
                <wp:positionV relativeFrom="paragraph">
                  <wp:posOffset>0</wp:posOffset>
                </wp:positionV>
                <wp:extent cx="2157984" cy="8595360"/>
                <wp:effectExtent l="0" t="0" r="0" b="0"/>
                <wp:wrapSquare wrapText="bothSides"/>
                <wp:docPr id="26" name="Rectangle 26"/>
                <wp:cNvGraphicFramePr/>
                <a:graphic xmlns:a="http://schemas.openxmlformats.org/drawingml/2006/main">
                  <a:graphicData uri="http://schemas.microsoft.com/office/word/2010/wordprocessingShape">
                    <wps:wsp>
                      <wps:cNvSpPr/>
                      <wps:spPr>
                        <a:xfrm>
                          <a:off x="0" y="0"/>
                          <a:ext cx="2157984" cy="8595360"/>
                        </a:xfrm>
                        <a:prstGeom prst="rect">
                          <a:avLst/>
                        </a:prstGeom>
                        <a:solidFill>
                          <a:srgbClr val="4F81BD"/>
                        </a:solidFill>
                        <a:ln w="25400" cap="flat" cmpd="sng" algn="ctr">
                          <a:noFill/>
                          <a:prstDash val="solid"/>
                        </a:ln>
                        <a:effectLst/>
                      </wps:spPr>
                      <wps:txbx>
                        <w:txbxContent>
                          <w:p w14:paraId="608E8831" w14:textId="77777777" w:rsidR="0004741E" w:rsidRPr="00012F07" w:rsidRDefault="0004741E" w:rsidP="005B328E">
                            <w:pPr>
                              <w:pStyle w:val="boxwithquote"/>
                              <w:rPr>
                                <w:color w:val="FFFFFF" w:themeColor="background1"/>
                              </w:rPr>
                            </w:pPr>
                          </w:p>
                          <w:p w14:paraId="570BB330" w14:textId="77777777" w:rsidR="0004741E" w:rsidRPr="00012F07" w:rsidRDefault="0004741E" w:rsidP="005B328E">
                            <w:pPr>
                              <w:pStyle w:val="boxwithquote"/>
                              <w:rPr>
                                <w:color w:val="FFFFFF" w:themeColor="background1"/>
                              </w:rPr>
                            </w:pPr>
                            <w:r w:rsidRPr="00012F07">
                              <w:rPr>
                                <w:color w:val="FFFFFF" w:themeColor="background1"/>
                              </w:rPr>
                              <w:t xml:space="preserve">‘I was originally thinking well are there some roles where women just aren't able to do it to the same level as men because of the physical strength and things like that. I'm not convinced that there are because often you might be lugging around a drip torch and it's quite taxing physical work and you're bashing through the bush and it's draining but I'm not sure if being male or female has any influence on that. I think the influence on that is whether you've got a high degree of fitness or you don't. </w:t>
                            </w:r>
                          </w:p>
                          <w:p w14:paraId="76E62E26" w14:textId="77777777" w:rsidR="0004741E" w:rsidRPr="00012F07" w:rsidRDefault="0004741E" w:rsidP="005B328E">
                            <w:pPr>
                              <w:pStyle w:val="boxwithquote"/>
                              <w:rPr>
                                <w:color w:val="FFFFFF" w:themeColor="background1"/>
                              </w:rPr>
                            </w:pPr>
                            <w:r w:rsidRPr="00012F07">
                              <w:rPr>
                                <w:color w:val="FFFFFF" w:themeColor="background1"/>
                              </w:rPr>
                              <w:t xml:space="preserve">There are roles that are very male dominated like a bulldozer driver and things like that but there's probably no reason why that should be. There's no reason why a male would drive a bulldozer better than a female, it's just experience and opportunity and I know one of my friends, she works in the mining industry and they prefer women to drive their heavy trucks because they look after the equipment better, they don't grind the gears, they don't drive them aggressively and smash them up. </w:t>
                            </w:r>
                          </w:p>
                          <w:p w14:paraId="77854F5A" w14:textId="77777777" w:rsidR="0004741E" w:rsidRPr="00012F07" w:rsidRDefault="0004741E" w:rsidP="005B328E">
                            <w:pPr>
                              <w:pStyle w:val="boxwithquote"/>
                              <w:rPr>
                                <w:color w:val="FFFFFF" w:themeColor="background1"/>
                              </w:rPr>
                            </w:pPr>
                            <w:r w:rsidRPr="00012F07">
                              <w:rPr>
                                <w:color w:val="FFFFFF" w:themeColor="background1"/>
                              </w:rPr>
                              <w:t>So they actually look to proactively target women to drive this machinery so the same thing could apply to bulldozer operators.’ (Male 1)</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0" style="position:absolute;left:0;text-align:left;margin-left:297.25pt;margin-top:0;width:169.9pt;height:676.8pt;z-index:251655168;visibility:visible;mso-wrap-style:square;mso-width-percent:0;mso-height-percent:0;mso-wrap-distance-left:21.6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" fillcolor="#4f81bd" stroked="f" strokeweight="2pt">
                <v:textbox inset=",14.4pt,8.64pt,18pt">
                  <w:txbxContent>
                    <w:p w14:paraId="608E8831" w14:textId="77777777" w:rsidR="0004741E" w:rsidRPr="00012F07" w:rsidRDefault="0004741E" w:rsidP="005B328E">
                      <w:pPr>
                        <w:pStyle w:val="boxwithquote"/>
                        <w:rPr>
                          <w:color w:val="FFFFFF" w:themeColor="background1"/>
                        </w:rPr>
                      </w:pPr>
                    </w:p>
                    <w:p w14:paraId="570BB330" w14:textId="77777777" w:rsidR="0004741E" w:rsidRPr="00012F07" w:rsidRDefault="0004741E" w:rsidP="005B328E">
                      <w:pPr>
                        <w:pStyle w:val="boxwithquote"/>
                        <w:rPr>
                          <w:color w:val="FFFFFF" w:themeColor="background1"/>
                        </w:rPr>
                      </w:pPr>
                      <w:r w:rsidRPr="00012F07">
                        <w:rPr>
                          <w:color w:val="FFFFFF" w:themeColor="background1"/>
                        </w:rPr>
                        <w:t xml:space="preserve">‘I was originally thinking well are there some roles where women just aren't able to do it to the same level as men because of the physical strength and things like that. I'm not convinced that there are because often you might be lugging around a drip torch and it's quite taxing physical work and you're bashing through the bush and it's draining but I'm not sure if being male or female has any influence on that. I think the influence on that is whether you've got a high degree of fitness or you don't. </w:t>
                      </w:r>
                    </w:p>
                    <w:p w14:paraId="76E62E26" w14:textId="77777777" w:rsidR="0004741E" w:rsidRPr="00012F07" w:rsidRDefault="0004741E" w:rsidP="005B328E">
                      <w:pPr>
                        <w:pStyle w:val="boxwithquote"/>
                        <w:rPr>
                          <w:color w:val="FFFFFF" w:themeColor="background1"/>
                        </w:rPr>
                      </w:pPr>
                      <w:r w:rsidRPr="00012F07">
                        <w:rPr>
                          <w:color w:val="FFFFFF" w:themeColor="background1"/>
                        </w:rPr>
                        <w:t xml:space="preserve">There are roles that are very male dominated like a bulldozer driver and things like that but there's probably no reason why that should be. There's no reason why a male would drive a bulldozer better than a female, it's just experience and opportunity and I know one of my friends, she works in the mining industry and they prefer women to drive their heavy trucks because they look after the equipment better, they don't grind the gears, they don't drive them aggressively and smash them up. </w:t>
                      </w:r>
                    </w:p>
                    <w:p w14:paraId="77854F5A" w14:textId="77777777" w:rsidR="0004741E" w:rsidRPr="00012F07" w:rsidRDefault="0004741E" w:rsidP="005B328E">
                      <w:pPr>
                        <w:pStyle w:val="boxwithquote"/>
                        <w:rPr>
                          <w:color w:val="FFFFFF" w:themeColor="background1"/>
                        </w:rPr>
                      </w:pPr>
                      <w:r w:rsidRPr="00012F07">
                        <w:rPr>
                          <w:color w:val="FFFFFF" w:themeColor="background1"/>
                        </w:rPr>
                        <w:t>So they actually look to proactively target women to drive this machinery so the same thing could apply to bulldozer operators.’ (Male 1)</w:t>
                      </w:r>
                    </w:p>
                  </w:txbxContent>
                </v:textbox>
                <w10:wrap type="square"/>
              </v:rect>
            </w:pict>
          </mc:Fallback>
        </mc:AlternateContent>
      </w:r>
      <w:r w:rsidRPr="005B328E">
        <w:rPr>
          <w:rFonts w:ascii="Calibri" w:hAnsi="Calibri"/>
          <w:i/>
          <w:iCs/>
          <w:color w:val="000000"/>
          <w:sz w:val="21"/>
        </w:rPr>
        <w:t>encourages that in our team. It is that middle management that’s often the issue. (Focus Group Participant)</w:t>
      </w:r>
    </w:p>
    <w:p w14:paraId="7CFEB9D0"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Taking a stance to change culture from male privilege takes courage and strong leadership. As one woman said:</w:t>
      </w:r>
    </w:p>
    <w:p w14:paraId="532B60B0"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You've got people who've always worked in a certain culture and achieved results under that culture and being told to not behave like that and all of a sudden not behaving like that would be quite challenging. So that's a significant shift. (Female 13)</w:t>
      </w:r>
    </w:p>
    <w:p w14:paraId="42293101"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Men do stand to lose if there is equal opportunity for women. Longstanding male privilege is hard to let go. One respondent commented that some men feel that women in leadership roles is ‘an affront to their masculinity’, and others spoke of old notions of men as the ‘breadwinner’ getting in the way of women’s progress. </w:t>
      </w:r>
    </w:p>
    <w:p w14:paraId="4149D0E0"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They are sought-after roles and so perhaps there's a feeling that if it's open up to 50/50 competition then there's going to be half as much likelihood of them getting the job. (Male 1)</w:t>
      </w:r>
    </w:p>
    <w:p w14:paraId="47DEEF3A"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For my own self I've got no doubt it will have consequences on roles that I go for. But I think that's also then comes back to your own personal values … I've got a 5 year old daughter, I hope this is not even something that is even an issue [for her] … This is a similar thing from gender equality … How could women not vote? (Male 2)</w:t>
      </w:r>
    </w:p>
    <w:p w14:paraId="4E8C5358" w14:textId="16984774"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Participants had observed different practices in operation at every level, such as recruiting more women onto crews and into executive positions. More women were visible. They noted new opportunities for women in leadership training. The results were apparent for one woman in a fire </w:t>
      </w:r>
      <w:r w:rsidR="006720F6">
        <w:rPr>
          <w:rFonts w:asciiTheme="minorHAnsi" w:eastAsia="Arial" w:hAnsiTheme="minorHAnsi"/>
          <w:sz w:val="21"/>
        </w:rPr>
        <w:t xml:space="preserve">and emergency </w:t>
      </w:r>
      <w:r w:rsidRPr="005B328E">
        <w:rPr>
          <w:rFonts w:asciiTheme="minorHAnsi" w:eastAsia="Arial" w:hAnsiTheme="minorHAnsi"/>
          <w:sz w:val="21"/>
        </w:rPr>
        <w:t xml:space="preserve">role who spoke of her depot being inclusive and progressive. Participants’ comments reflected that </w:t>
      </w:r>
      <w:r w:rsidR="00A144CA">
        <w:rPr>
          <w:rFonts w:asciiTheme="minorHAnsi" w:eastAsia="Arial" w:hAnsiTheme="minorHAnsi"/>
          <w:sz w:val="21"/>
        </w:rPr>
        <w:t>NEO agencies</w:t>
      </w:r>
      <w:r w:rsidRPr="005B328E">
        <w:rPr>
          <w:rFonts w:asciiTheme="minorHAnsi" w:eastAsia="Arial" w:hAnsiTheme="minorHAnsi"/>
          <w:sz w:val="21"/>
        </w:rPr>
        <w:t xml:space="preserve"> </w:t>
      </w:r>
      <w:r w:rsidRPr="005B328E">
        <w:rPr>
          <w:rFonts w:asciiTheme="minorHAnsi" w:eastAsia="Arial" w:hAnsiTheme="minorHAnsi"/>
          <w:sz w:val="21"/>
        </w:rPr>
        <w:lastRenderedPageBreak/>
        <w:t>have achieved a shift over the past few years:</w:t>
      </w:r>
    </w:p>
    <w:p w14:paraId="7866378C"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I'm seeing a lot more women … in their 30s who are acting district managers or acting in senior fire management roles where two or three years ago you wouldn't have seen a female in those roles, particularly … juggling the young children aspect of working as well. (Female 10)</w:t>
      </w:r>
    </w:p>
    <w:p w14:paraId="046DFB3C"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We've been very keen to emphasise the value that females play, particularly in the firefighter role. (Male 4)</w:t>
      </w:r>
    </w:p>
    <w:p w14:paraId="0A4BEC91"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Many described a very positive, rewarding and enjoyable workplace and career in fire and emergency. They spoke of loving their work, being passionate about emergency management, serving the community, the excitement of fire, and the enjoyment of working outdoors: </w:t>
      </w:r>
    </w:p>
    <w:p w14:paraId="1DBF19E5"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It's just it's such a good environment to work in, emergency management, and you learn a lot about yourself and with maturity and with support you can become such a great asset to a community. (Female 4)</w:t>
      </w:r>
    </w:p>
    <w:p w14:paraId="475127E7"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There's a lot of camaraderie. It's really great teamwork. I love going away with the team. (Female 6)</w:t>
      </w:r>
    </w:p>
    <w:p w14:paraId="0F74AE39"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 xml:space="preserve">I was a hot </w:t>
      </w:r>
      <w:proofErr w:type="spellStart"/>
      <w:r w:rsidRPr="005B328E">
        <w:rPr>
          <w:rFonts w:ascii="Calibri" w:hAnsi="Calibri"/>
          <w:i/>
          <w:iCs/>
          <w:color w:val="000000"/>
          <w:sz w:val="21"/>
        </w:rPr>
        <w:t>refueller</w:t>
      </w:r>
      <w:proofErr w:type="spellEnd"/>
      <w:r w:rsidRPr="005B328E">
        <w:rPr>
          <w:rFonts w:ascii="Calibri" w:hAnsi="Calibri"/>
          <w:i/>
          <w:iCs/>
          <w:color w:val="000000"/>
          <w:sz w:val="21"/>
        </w:rPr>
        <w:t xml:space="preserve"> so they refuel the helicopters while they're still going. That was very exciting … It was physically hard work as well and it gave me a real appreciation of fire too and how quickly things spread and the dangers around it. (Female 2)</w:t>
      </w:r>
    </w:p>
    <w:p w14:paraId="0A4C8A5D"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Credit was given for DELWP’s work in fatigue management, fitness testing and emphasising science and ecology in understanding fire, in addition to field knowledge and lived experience – all of which contribute to opportunities for women.</w:t>
      </w:r>
    </w:p>
    <w:p w14:paraId="3564DA77"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 just want to really iterate they have done some amazing stuff to increase diversity and provide opportunities for women. (Female 11)</w:t>
      </w:r>
    </w:p>
    <w:p w14:paraId="791DE869"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The acknowledgement of significant progress in recent years sits within an understanding of the complexity that characterises the emergency management sector. </w:t>
      </w:r>
    </w:p>
    <w:p w14:paraId="0B69F48A"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The whole firefighting thing and the emergency response is very complicated, with so many different roles and so many different people, so many different rosters, different agencies. It is very complex and I'm proud of what we do in our organisation but across all our agencies because I think the public don't appreciate the enormity and the complexity of managing bushfires. (Female 10)</w:t>
      </w:r>
    </w:p>
    <w:p w14:paraId="7AD7174A" w14:textId="77777777" w:rsidR="005B328E" w:rsidRPr="005B328E" w:rsidRDefault="005B328E" w:rsidP="000A54B7">
      <w:pPr>
        <w:pStyle w:val="Heading3"/>
      </w:pPr>
      <w:bookmarkStart w:id="31" w:name="_Toc439937054"/>
      <w:r w:rsidRPr="005B328E">
        <w:t>Still a way to go: Progress is not success</w:t>
      </w:r>
      <w:bookmarkEnd w:id="31"/>
      <w:r w:rsidRPr="005B328E">
        <w:t xml:space="preserve"> </w:t>
      </w:r>
    </w:p>
    <w:p w14:paraId="28A564D3" w14:textId="4ABEF085"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Progress over recent years has emerged from changes implemented from within the </w:t>
      </w:r>
      <w:r w:rsidR="00A144CA">
        <w:rPr>
          <w:rFonts w:asciiTheme="minorHAnsi" w:eastAsia="Arial" w:hAnsiTheme="minorHAnsi"/>
          <w:sz w:val="21"/>
        </w:rPr>
        <w:t>NEO agencies</w:t>
      </w:r>
      <w:r w:rsidRPr="005B328E">
        <w:rPr>
          <w:rFonts w:asciiTheme="minorHAnsi" w:eastAsia="Arial" w:hAnsiTheme="minorHAnsi"/>
          <w:sz w:val="21"/>
        </w:rPr>
        <w:t xml:space="preserve"> as well as from women’s advocacy and capability. There were ground-breakers amongst our interviewees: one women won a prestigious medal, another was the first female fire management officer, another the first ranger in charge, another was one of only two women with 50 men at the first GFF camp. One was the first to negotiate flexible arrangements after her first child. Many women were the first in their workplace to take a stand on gendered issues. </w:t>
      </w:r>
    </w:p>
    <w:p w14:paraId="6C19BE8D"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lastRenderedPageBreak/>
        <w:t xml:space="preserve">The need for action is clear from the data. Along with positive feedback, participants also drew attention to obstinate problems and the evidence that equality is not yet here. The laudable increase in women still seems relegated to particular roles and lower levels (as evidenced in the Table on DELWP roles in Section 1). </w:t>
      </w:r>
    </w:p>
    <w:p w14:paraId="32B02780"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Things like predictive services and weather and fire behaviour [… and] when you get out into the incident management teams - the more operational type roles - there's usually more men. I've never come across a female operations officer … I don't think I ever saw a female incident controller and I'm not aware if there are any now. (Female 5)</w:t>
      </w:r>
    </w:p>
    <w:p w14:paraId="2AE83224"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A lot of emergency management is still male focused so there's a lot of threes and fours of women who do the day to day work but most of the management type roles are the men, and in a fire situation it's all men. There's a few planners maybe, very few operations if any are female. No incident controllers are female. I guess it fits the structure. It's very command up and down structure but there's no light at the end of the tunnel. There's no women coming up and through. (Female 8)</w:t>
      </w:r>
    </w:p>
    <w:p w14:paraId="28D86459"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There was some direct criticism of the emergency management sector, for a culture perceived to be conformist, and perhaps resulting from lack of diversity. </w:t>
      </w:r>
    </w:p>
    <w:p w14:paraId="108E78EF"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 can only imagine what it would be like for someone else who doesn't … conform. What I mean by conform is fit to being a male because it's very much a white male dominated workforce. (Male 2)</w:t>
      </w:r>
    </w:p>
    <w:p w14:paraId="44C2310E"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It’s a white mans’ deal. Like there’s no halal meal options …. It’s not even just women. (Focus Group)</w:t>
      </w:r>
    </w:p>
    <w:p w14:paraId="68E0C3D2" w14:textId="77777777" w:rsidR="005B328E" w:rsidRPr="005B328E" w:rsidRDefault="005B328E" w:rsidP="005B328E">
      <w:r w:rsidRPr="005B328E">
        <w:rPr>
          <w:noProof/>
        </w:rPr>
        <mc:AlternateContent>
          <mc:Choice Requires="wps">
            <w:drawing>
              <wp:anchor distT="0" distB="0" distL="114300" distR="114300" simplePos="0" relativeHeight="251658240" behindDoc="0" locked="0" layoutInCell="1" allowOverlap="1" wp14:anchorId="549FFC73" wp14:editId="47F47C9E">
                <wp:simplePos x="0" y="0"/>
                <wp:positionH relativeFrom="column">
                  <wp:posOffset>459273</wp:posOffset>
                </wp:positionH>
                <wp:positionV relativeFrom="paragraph">
                  <wp:posOffset>129481</wp:posOffset>
                </wp:positionV>
                <wp:extent cx="2362200" cy="336430"/>
                <wp:effectExtent l="0" t="0" r="19050" b="26035"/>
                <wp:wrapNone/>
                <wp:docPr id="27" name="Rounded Rectangle 27"/>
                <wp:cNvGraphicFramePr/>
                <a:graphic xmlns:a="http://schemas.openxmlformats.org/drawingml/2006/main">
                  <a:graphicData uri="http://schemas.microsoft.com/office/word/2010/wordprocessingShape">
                    <wps:wsp>
                      <wps:cNvSpPr/>
                      <wps:spPr>
                        <a:xfrm>
                          <a:off x="0" y="0"/>
                          <a:ext cx="2362200" cy="336430"/>
                        </a:xfrm>
                        <a:prstGeom prst="roundRect">
                          <a:avLst/>
                        </a:prstGeom>
                        <a:noFill/>
                        <a:ln w="9525" cap="flat" cmpd="sng" algn="ctr">
                          <a:solidFill>
                            <a:sysClr val="windowText" lastClr="000000"/>
                          </a:solidFill>
                          <a:prstDash val="solid"/>
                        </a:ln>
                        <a:effectLst/>
                      </wps:spPr>
                      <wps:txbx>
                        <w:txbxContent>
                          <w:p w14:paraId="165C9A7E" w14:textId="77777777" w:rsidR="0004741E" w:rsidRPr="005935EF" w:rsidRDefault="0004741E" w:rsidP="005B328E">
                            <w:pPr>
                              <w:tabs>
                                <w:tab w:val="left" w:pos="2335"/>
                              </w:tabs>
                              <w:rPr>
                                <w:color w:val="0D0D0D" w:themeColor="text1" w:themeTint="F2"/>
                                <w:sz w:val="20"/>
                                <w:szCs w:val="20"/>
                              </w:rPr>
                            </w:pPr>
                            <w:r w:rsidRPr="000A54B7">
                              <w:rPr>
                                <w:color w:val="0D0D0D" w:themeColor="text1" w:themeTint="F2"/>
                                <w:sz w:val="22"/>
                                <w:szCs w:val="20"/>
                              </w:rPr>
                              <w:sym w:font="Webdings" w:char="F05E"/>
                            </w:r>
                            <w:r w:rsidRPr="000A54B7">
                              <w:rPr>
                                <w:color w:val="0D0D0D" w:themeColor="text1" w:themeTint="F2"/>
                                <w:sz w:val="22"/>
                                <w:szCs w:val="20"/>
                              </w:rPr>
                              <w:t xml:space="preserve"> </w:t>
                            </w:r>
                            <w:r w:rsidRPr="000A54B7">
                              <w:rPr>
                                <w:rFonts w:asciiTheme="minorHAnsi" w:hAnsiTheme="minorHAnsi"/>
                                <w:color w:val="0D0D0D" w:themeColor="text1" w:themeTint="F2"/>
                                <w:sz w:val="20"/>
                                <w:szCs w:val="20"/>
                              </w:rPr>
                              <w:t>This section inspired Suggestions 1.1.</w:t>
                            </w:r>
                          </w:p>
                          <w:p w14:paraId="799FA0CC" w14:textId="77777777" w:rsidR="0004741E" w:rsidRDefault="0004741E" w:rsidP="005B32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31" style="position:absolute;margin-left:36.15pt;margin-top:10.2pt;width:186pt;height: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" filled="f" strokecolor="windowText">
                <v:textbox>
                  <w:txbxContent>
                    <w:p w14:paraId="165C9A7E" w14:textId="77777777" w:rsidR="0004741E" w:rsidRPr="005935EF" w:rsidRDefault="0004741E" w:rsidP="005B328E">
                      <w:pPr>
                        <w:tabs>
                          <w:tab w:val="left" w:pos="2335"/>
                        </w:tabs>
                        <w:rPr>
                          <w:color w:val="0D0D0D" w:themeColor="text1" w:themeTint="F2"/>
                          <w:sz w:val="20"/>
                          <w:szCs w:val="20"/>
                        </w:rPr>
                      </w:pPr>
                      <w:r w:rsidRPr="000A54B7">
                        <w:rPr>
                          <w:color w:val="0D0D0D" w:themeColor="text1" w:themeTint="F2"/>
                          <w:sz w:val="22"/>
                          <w:szCs w:val="20"/>
                        </w:rPr>
                        <w:sym w:font="Webdings" w:char="F05E"/>
                      </w:r>
                      <w:r w:rsidRPr="000A54B7">
                        <w:rPr>
                          <w:color w:val="0D0D0D" w:themeColor="text1" w:themeTint="F2"/>
                          <w:sz w:val="22"/>
                          <w:szCs w:val="20"/>
                        </w:rPr>
                        <w:t xml:space="preserve"> </w:t>
                      </w:r>
                      <w:r w:rsidRPr="000A54B7">
                        <w:rPr>
                          <w:rFonts w:asciiTheme="minorHAnsi" w:hAnsiTheme="minorHAnsi"/>
                          <w:color w:val="0D0D0D" w:themeColor="text1" w:themeTint="F2"/>
                          <w:sz w:val="20"/>
                          <w:szCs w:val="20"/>
                        </w:rPr>
                        <w:t>This section inspired Suggestions 1.1.</w:t>
                      </w:r>
                    </w:p>
                    <w:p w14:paraId="799FA0CC" w14:textId="77777777" w:rsidR="0004741E" w:rsidRDefault="0004741E" w:rsidP="005B328E">
                      <w:pPr>
                        <w:jc w:val="center"/>
                      </w:pPr>
                    </w:p>
                  </w:txbxContent>
                </v:textbox>
              </v:roundrect>
            </w:pict>
          </mc:Fallback>
        </mc:AlternateContent>
      </w:r>
    </w:p>
    <w:p w14:paraId="11C5320C" w14:textId="77777777" w:rsidR="005B328E" w:rsidRPr="005B328E" w:rsidRDefault="005B328E" w:rsidP="005B328E">
      <w:r w:rsidRPr="005B328E">
        <w:tab/>
      </w:r>
    </w:p>
    <w:p w14:paraId="551DB945" w14:textId="77777777" w:rsidR="005B328E" w:rsidRPr="005B328E" w:rsidRDefault="005B328E" w:rsidP="005B328E">
      <w:r w:rsidRPr="005B328E">
        <w:tab/>
      </w:r>
    </w:p>
    <w:p w14:paraId="70596DC5"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There was some discussion that the hierarchy in one organisation was such that speaking with a person more than two levels above or below was discouraged. Such a culture further separates managers and decision-makers from diverse perspectives, particularly as there are few women in top level management. </w:t>
      </w:r>
    </w:p>
    <w:p w14:paraId="31D51960"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I’ve noticed that people who have come from DELWP very much stick to that. So the manager will only talk to your manager. (Focus Group)</w:t>
      </w:r>
    </w:p>
    <w:p w14:paraId="573B46A0"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A further concern is that achievements in gender equity are not universal in terms of levels nor across locations, as some regions and rural areas appear to be resistant to including women. </w:t>
      </w:r>
    </w:p>
    <w:p w14:paraId="18113E4C"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I'm a bit sick of talk the talk and no walk the walk. So there's a lot of talk and how great the department is but down at the lower levels it's not. (Female 8)</w:t>
      </w:r>
    </w:p>
    <w:p w14:paraId="688F98BD"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lastRenderedPageBreak/>
        <w:t xml:space="preserve"> [The Secretary] says stuff like leading flexible teams and I don’t understand what it means. It might be great for head office but I don’t have that translated regionally. (Focus Group)</w:t>
      </w:r>
    </w:p>
    <w:p w14:paraId="67E36E2A"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We talk the talk but we're doing nothing and the behaviours are all still there. (Female 12)</w:t>
      </w:r>
    </w:p>
    <w:p w14:paraId="1B06237E"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I'm extremely frustrated with the system … we're not actually doing work that will implement change at the work centre level. (Female 14)</w:t>
      </w:r>
    </w:p>
    <w:p w14:paraId="558C5145"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 think the metropolitan areas maybe more progressed with gender equality in the roles that we do in the Department and Parks Vic whereas regional and rural roles I don't think the gender equality is close. (Male 1)</w:t>
      </w:r>
    </w:p>
    <w:p w14:paraId="03169C43"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Barriers for rural women extend to less access to women’s leadership training through cost, distance, lack of promotion, and programs when the funding is for ‘metro-based women’. As a side issue, one woman described a curious arrangement of a man running this training. </w:t>
      </w:r>
    </w:p>
    <w:p w14:paraId="157561CD"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It's funny that a man is running the program for women in leadership! … They always default these training opportunities to Melbourne which is totally not appropriate. (Female 9)</w:t>
      </w:r>
    </w:p>
    <w:p w14:paraId="5335B670" w14:textId="77777777" w:rsidR="005B328E" w:rsidRPr="005B328E" w:rsidRDefault="005B328E" w:rsidP="005B328E">
      <w:r w:rsidRPr="005B328E">
        <w:rPr>
          <w:noProof/>
        </w:rPr>
        <mc:AlternateContent>
          <mc:Choice Requires="wps">
            <w:drawing>
              <wp:anchor distT="0" distB="0" distL="114300" distR="114300" simplePos="0" relativeHeight="251659264" behindDoc="0" locked="0" layoutInCell="1" allowOverlap="1" wp14:anchorId="7F7714F4" wp14:editId="713AB9BE">
                <wp:simplePos x="0" y="0"/>
                <wp:positionH relativeFrom="column">
                  <wp:posOffset>532681</wp:posOffset>
                </wp:positionH>
                <wp:positionV relativeFrom="paragraph">
                  <wp:posOffset>66184</wp:posOffset>
                </wp:positionV>
                <wp:extent cx="2820838" cy="310551"/>
                <wp:effectExtent l="0" t="0" r="17780" b="13335"/>
                <wp:wrapNone/>
                <wp:docPr id="28" name="Rounded Rectangle 28"/>
                <wp:cNvGraphicFramePr/>
                <a:graphic xmlns:a="http://schemas.openxmlformats.org/drawingml/2006/main">
                  <a:graphicData uri="http://schemas.microsoft.com/office/word/2010/wordprocessingShape">
                    <wps:wsp>
                      <wps:cNvSpPr/>
                      <wps:spPr>
                        <a:xfrm>
                          <a:off x="0" y="0"/>
                          <a:ext cx="2820838" cy="310551"/>
                        </a:xfrm>
                        <a:prstGeom prst="roundRect">
                          <a:avLst/>
                        </a:prstGeom>
                        <a:noFill/>
                        <a:ln w="9525" cap="flat" cmpd="sng" algn="ctr">
                          <a:solidFill>
                            <a:sysClr val="windowText" lastClr="000000"/>
                          </a:solidFill>
                          <a:prstDash val="solid"/>
                        </a:ln>
                        <a:effectLst/>
                      </wps:spPr>
                      <wps:txbx>
                        <w:txbxContent>
                          <w:p w14:paraId="277B0AEB" w14:textId="77777777" w:rsidR="0004741E" w:rsidRPr="005935EF" w:rsidRDefault="0004741E" w:rsidP="005B328E">
                            <w:pPr>
                              <w:tabs>
                                <w:tab w:val="left" w:pos="2335"/>
                              </w:tabs>
                              <w:rPr>
                                <w:color w:val="0D0D0D" w:themeColor="text1" w:themeTint="F2"/>
                                <w:sz w:val="20"/>
                                <w:szCs w:val="20"/>
                              </w:rPr>
                            </w:pPr>
                            <w:r w:rsidRPr="000A54B7">
                              <w:rPr>
                                <w:color w:val="0D0D0D" w:themeColor="text1" w:themeTint="F2"/>
                                <w:sz w:val="22"/>
                                <w:szCs w:val="20"/>
                              </w:rPr>
                              <w:sym w:font="Webdings" w:char="F05E"/>
                            </w:r>
                            <w:r w:rsidRPr="005935EF">
                              <w:rPr>
                                <w:color w:val="0D0D0D" w:themeColor="text1" w:themeTint="F2"/>
                                <w:sz w:val="20"/>
                                <w:szCs w:val="20"/>
                              </w:rPr>
                              <w:t xml:space="preserve"> </w:t>
                            </w:r>
                            <w:r w:rsidRPr="000A54B7">
                              <w:rPr>
                                <w:rFonts w:asciiTheme="minorHAnsi" w:hAnsiTheme="minorHAnsi"/>
                                <w:color w:val="0D0D0D" w:themeColor="text1" w:themeTint="F2"/>
                                <w:sz w:val="20"/>
                                <w:szCs w:val="20"/>
                              </w:rPr>
                              <w:t>This section inspired Suggestions 4.3, 4.4, 5.12.</w:t>
                            </w:r>
                            <w:r>
                              <w:rPr>
                                <w:color w:val="0D0D0D" w:themeColor="text1" w:themeTint="F2"/>
                                <w:sz w:val="20"/>
                                <w:szCs w:val="20"/>
                              </w:rPr>
                              <w:t xml:space="preserve"> </w:t>
                            </w:r>
                          </w:p>
                          <w:p w14:paraId="365E94F1" w14:textId="77777777" w:rsidR="0004741E" w:rsidRDefault="0004741E" w:rsidP="005B32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32" style="position:absolute;margin-left:41.95pt;margin-top:5.2pt;width:222.1pt;height:2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" filled="f" strokecolor="windowText">
                <v:textbox>
                  <w:txbxContent>
                    <w:p w14:paraId="277B0AEB" w14:textId="77777777" w:rsidR="0004741E" w:rsidRPr="005935EF" w:rsidRDefault="0004741E" w:rsidP="005B328E">
                      <w:pPr>
                        <w:tabs>
                          <w:tab w:val="left" w:pos="2335"/>
                        </w:tabs>
                        <w:rPr>
                          <w:color w:val="0D0D0D" w:themeColor="text1" w:themeTint="F2"/>
                          <w:sz w:val="20"/>
                          <w:szCs w:val="20"/>
                        </w:rPr>
                      </w:pPr>
                      <w:r w:rsidRPr="000A54B7">
                        <w:rPr>
                          <w:color w:val="0D0D0D" w:themeColor="text1" w:themeTint="F2"/>
                          <w:sz w:val="22"/>
                          <w:szCs w:val="20"/>
                        </w:rPr>
                        <w:sym w:font="Webdings" w:char="F05E"/>
                      </w:r>
                      <w:r w:rsidRPr="005935EF">
                        <w:rPr>
                          <w:color w:val="0D0D0D" w:themeColor="text1" w:themeTint="F2"/>
                          <w:sz w:val="20"/>
                          <w:szCs w:val="20"/>
                        </w:rPr>
                        <w:t xml:space="preserve"> </w:t>
                      </w:r>
                      <w:r w:rsidRPr="000A54B7">
                        <w:rPr>
                          <w:rFonts w:asciiTheme="minorHAnsi" w:hAnsiTheme="minorHAnsi"/>
                          <w:color w:val="0D0D0D" w:themeColor="text1" w:themeTint="F2"/>
                          <w:sz w:val="20"/>
                          <w:szCs w:val="20"/>
                        </w:rPr>
                        <w:t>This section inspired Suggestions 4.3, 4.4, 5.12.</w:t>
                      </w:r>
                      <w:r>
                        <w:rPr>
                          <w:color w:val="0D0D0D" w:themeColor="text1" w:themeTint="F2"/>
                          <w:sz w:val="20"/>
                          <w:szCs w:val="20"/>
                        </w:rPr>
                        <w:t xml:space="preserve"> </w:t>
                      </w:r>
                    </w:p>
                    <w:p w14:paraId="365E94F1" w14:textId="77777777" w:rsidR="0004741E" w:rsidRDefault="0004741E" w:rsidP="005B328E">
                      <w:pPr>
                        <w:jc w:val="center"/>
                      </w:pPr>
                    </w:p>
                  </w:txbxContent>
                </v:textbox>
              </v:roundrect>
            </w:pict>
          </mc:Fallback>
        </mc:AlternateContent>
      </w:r>
    </w:p>
    <w:p w14:paraId="4EA4C3AC" w14:textId="77777777" w:rsidR="005B328E" w:rsidRPr="005B328E" w:rsidRDefault="005B328E" w:rsidP="005B328E"/>
    <w:p w14:paraId="21F38749" w14:textId="77777777" w:rsidR="005B328E" w:rsidRPr="005B328E" w:rsidRDefault="005B328E" w:rsidP="000A54B7">
      <w:pPr>
        <w:pStyle w:val="Heading4"/>
      </w:pPr>
      <w:r w:rsidRPr="005B328E">
        <w:t>Good luck or good management?</w:t>
      </w:r>
    </w:p>
    <w:p w14:paraId="1699C148"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Some women credited external factors as major contributors to their success. One noted that there was little recruitment in the years following ‘the Kennett era’, and this void enabled her to obtain promotions. Another spoke of her job being ‘created from the Royal Commission for Black Saturday’:</w:t>
      </w:r>
    </w:p>
    <w:p w14:paraId="23989EC1"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The year I started was the second year they'd ever even had project firefighters in my area. So it was brand new and so I think not many people knew about it then so that probably helped my chances. (Female 1)</w:t>
      </w:r>
    </w:p>
    <w:p w14:paraId="310F2369"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Yet another attributed her success to luck, and that there was a female Departmental Secretary in charge at the time of her promotion:</w:t>
      </w:r>
    </w:p>
    <w:p w14:paraId="2CCE500F" w14:textId="072C6C42"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 was lucky when I got the fire management officer position we had a female secretary, and she was really clear in that there was not enough women in fire and so there was a real push for recruitment into roles of women. (Female 14)</w:t>
      </w:r>
    </w:p>
    <w:p w14:paraId="01E20BEC"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Others reported having a head start in fire-fighting through being young and without family responsibilities and therefore free to go on deployments. One woman spoke of managing her career while balancing family obligations:</w:t>
      </w:r>
    </w:p>
    <w:p w14:paraId="57F00040"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 just was prepared to go on lots of deployments when I was able to, go to a lot of burns … I just did as much as I could and now I just try and maintain that by getting out as much as I can when I can. (Female 3)</w:t>
      </w:r>
    </w:p>
    <w:p w14:paraId="2D4674D7"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lastRenderedPageBreak/>
        <w:t>Working in regional or rural areas assisted some women because there were more fires and burns (although it was also reported as problematic when conservative managers blocked training and deployment opportunities). Ironically, being in a low fire risk area also increased the likelihood of attending fires:</w:t>
      </w:r>
    </w:p>
    <w:p w14:paraId="02FD2191"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 was in a location that wasn't a high perceived fire risk. Interestingly it had lots of small fires so you got lots of practice but it didn't have campaign fires. So when it came to campaign fires we were the teams that were sent to the Mallee or to the Alps very quickly because we had the lower risk. (Female 11)</w:t>
      </w:r>
    </w:p>
    <w:p w14:paraId="43FD79C3"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It was apparent that some personality types were more able to survive the ‘</w:t>
      </w:r>
      <w:proofErr w:type="spellStart"/>
      <w:r w:rsidRPr="005B328E">
        <w:rPr>
          <w:rFonts w:asciiTheme="minorHAnsi" w:eastAsia="Arial" w:hAnsiTheme="minorHAnsi"/>
          <w:sz w:val="21"/>
        </w:rPr>
        <w:t>blokey</w:t>
      </w:r>
      <w:proofErr w:type="spellEnd"/>
      <w:r w:rsidRPr="005B328E">
        <w:rPr>
          <w:rFonts w:asciiTheme="minorHAnsi" w:eastAsia="Arial" w:hAnsiTheme="minorHAnsi"/>
          <w:sz w:val="21"/>
        </w:rPr>
        <w:t xml:space="preserve"> culture’. Women who could ‘talk footy’, who grew up with brothers or on farms, or who were feisty or funny or ‘not shy’ attributed these traits to getting on in their fire and emergency roles. Some participants reported never having felt sex discrimination. For some, their role was in traditionally ‘appropriate’ areas such as finance, communications or support roles. Others attributed this variously to ‘luck’ or ‘having the right people around’. In fact, some spoke of being encouraged beyond their own motivation:</w:t>
      </w:r>
    </w:p>
    <w:p w14:paraId="6E350F9F"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 xml:space="preserve"> My local fire operations officer has really encouraged me to move up the ladder and I'm the one resisting, not them not giving the opportunity. (Female 7)</w:t>
      </w:r>
    </w:p>
    <w:p w14:paraId="04A5392E"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 personally have never experienced any issues with gender equity in nearly 15 years of working here. (Female 10)</w:t>
      </w:r>
    </w:p>
    <w:p w14:paraId="518F5B46"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The range of experiences described during interviews suggests career progress for women is highly dependent upon the personalities of those around them, and particularly those who decide if they can take up opportunities. Female 11 compared her own experience of a deployment with a friend’s:</w:t>
      </w:r>
    </w:p>
    <w:p w14:paraId="03AD63CD"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She just said it was the most horrible experience she'd had and I said, ‘Wow that's amazing because I just had the most incredible experiences’ and what I was allowed to do and the roles that I performed and where I went. She said, ‘Yes, because your team supports you.’</w:t>
      </w:r>
    </w:p>
    <w:p w14:paraId="2DDA5B02"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Yet, even for Female 11, the experiences were not always translated into recognised achievements:</w:t>
      </w:r>
    </w:p>
    <w:p w14:paraId="2CE223A9"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 xml:space="preserve">Wow, I don’t exist! … I'd done all these roles but it wasn't on paper because it was these other people's names that were on the paper. (Female 11) </w:t>
      </w:r>
    </w:p>
    <w:p w14:paraId="7A7ECC41" w14:textId="77777777" w:rsidR="005B328E" w:rsidRPr="005B328E" w:rsidRDefault="005B328E" w:rsidP="005B328E">
      <w:r w:rsidRPr="005B328E">
        <w:rPr>
          <w:noProof/>
        </w:rPr>
        <mc:AlternateContent>
          <mc:Choice Requires="wps">
            <w:drawing>
              <wp:anchor distT="0" distB="0" distL="114300" distR="114300" simplePos="0" relativeHeight="251660288" behindDoc="0" locked="0" layoutInCell="1" allowOverlap="1" wp14:anchorId="42470ED7" wp14:editId="474EDA1E">
                <wp:simplePos x="0" y="0"/>
                <wp:positionH relativeFrom="column">
                  <wp:posOffset>459273</wp:posOffset>
                </wp:positionH>
                <wp:positionV relativeFrom="paragraph">
                  <wp:posOffset>52202</wp:posOffset>
                </wp:positionV>
                <wp:extent cx="2665562" cy="336430"/>
                <wp:effectExtent l="0" t="0" r="20955" b="26035"/>
                <wp:wrapNone/>
                <wp:docPr id="29" name="Rounded Rectangle 29"/>
                <wp:cNvGraphicFramePr/>
                <a:graphic xmlns:a="http://schemas.openxmlformats.org/drawingml/2006/main">
                  <a:graphicData uri="http://schemas.microsoft.com/office/word/2010/wordprocessingShape">
                    <wps:wsp>
                      <wps:cNvSpPr/>
                      <wps:spPr>
                        <a:xfrm>
                          <a:off x="0" y="0"/>
                          <a:ext cx="2665562" cy="336430"/>
                        </a:xfrm>
                        <a:prstGeom prst="roundRect">
                          <a:avLst/>
                        </a:prstGeom>
                        <a:noFill/>
                        <a:ln w="9525" cap="flat" cmpd="sng" algn="ctr">
                          <a:solidFill>
                            <a:sysClr val="windowText" lastClr="000000"/>
                          </a:solidFill>
                          <a:prstDash val="solid"/>
                        </a:ln>
                        <a:effectLst/>
                      </wps:spPr>
                      <wps:txbx>
                        <w:txbxContent>
                          <w:p w14:paraId="2CA90472" w14:textId="77777777" w:rsidR="0004741E" w:rsidRPr="005935EF" w:rsidRDefault="0004741E" w:rsidP="005B328E">
                            <w:pPr>
                              <w:tabs>
                                <w:tab w:val="left" w:pos="2335"/>
                              </w:tabs>
                              <w:rPr>
                                <w:color w:val="0D0D0D" w:themeColor="text1" w:themeTint="F2"/>
                                <w:sz w:val="20"/>
                                <w:szCs w:val="20"/>
                              </w:rPr>
                            </w:pPr>
                            <w:r w:rsidRPr="000A54B7">
                              <w:rPr>
                                <w:color w:val="0D0D0D" w:themeColor="text1" w:themeTint="F2"/>
                                <w:sz w:val="22"/>
                                <w:szCs w:val="20"/>
                              </w:rPr>
                              <w:sym w:font="Webdings" w:char="F05E"/>
                            </w:r>
                            <w:r w:rsidRPr="005935EF">
                              <w:rPr>
                                <w:color w:val="0D0D0D" w:themeColor="text1" w:themeTint="F2"/>
                                <w:sz w:val="20"/>
                                <w:szCs w:val="20"/>
                              </w:rPr>
                              <w:t xml:space="preserve"> </w:t>
                            </w:r>
                            <w:r w:rsidRPr="000A54B7">
                              <w:rPr>
                                <w:rFonts w:asciiTheme="minorHAnsi" w:hAnsiTheme="minorHAnsi"/>
                                <w:color w:val="0D0D0D" w:themeColor="text1" w:themeTint="F2"/>
                                <w:sz w:val="20"/>
                                <w:szCs w:val="20"/>
                              </w:rPr>
                              <w:t>This section inspired Suggestions 1.5 and 5.</w:t>
                            </w:r>
                            <w:r>
                              <w:rPr>
                                <w:color w:val="0D0D0D" w:themeColor="text1" w:themeTint="F2"/>
                                <w:sz w:val="20"/>
                                <w:szCs w:val="20"/>
                              </w:rPr>
                              <w:t xml:space="preserve"> </w:t>
                            </w:r>
                          </w:p>
                          <w:p w14:paraId="6B1C59BC" w14:textId="77777777" w:rsidR="0004741E" w:rsidRDefault="0004741E" w:rsidP="005B32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33" style="position:absolute;margin-left:36.15pt;margin-top:4.1pt;width:209.9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" filled="f" strokecolor="windowText">
                <v:textbox>
                  <w:txbxContent>
                    <w:p w14:paraId="2CA90472" w14:textId="77777777" w:rsidR="0004741E" w:rsidRPr="005935EF" w:rsidRDefault="0004741E" w:rsidP="005B328E">
                      <w:pPr>
                        <w:tabs>
                          <w:tab w:val="left" w:pos="2335"/>
                        </w:tabs>
                        <w:rPr>
                          <w:color w:val="0D0D0D" w:themeColor="text1" w:themeTint="F2"/>
                          <w:sz w:val="20"/>
                          <w:szCs w:val="20"/>
                        </w:rPr>
                      </w:pPr>
                      <w:r w:rsidRPr="000A54B7">
                        <w:rPr>
                          <w:color w:val="0D0D0D" w:themeColor="text1" w:themeTint="F2"/>
                          <w:sz w:val="22"/>
                          <w:szCs w:val="20"/>
                        </w:rPr>
                        <w:sym w:font="Webdings" w:char="F05E"/>
                      </w:r>
                      <w:r w:rsidRPr="005935EF">
                        <w:rPr>
                          <w:color w:val="0D0D0D" w:themeColor="text1" w:themeTint="F2"/>
                          <w:sz w:val="20"/>
                          <w:szCs w:val="20"/>
                        </w:rPr>
                        <w:t xml:space="preserve"> </w:t>
                      </w:r>
                      <w:r w:rsidRPr="000A54B7">
                        <w:rPr>
                          <w:rFonts w:asciiTheme="minorHAnsi" w:hAnsiTheme="minorHAnsi"/>
                          <w:color w:val="0D0D0D" w:themeColor="text1" w:themeTint="F2"/>
                          <w:sz w:val="20"/>
                          <w:szCs w:val="20"/>
                        </w:rPr>
                        <w:t>This section inspired Suggestions 1.5 and 5.</w:t>
                      </w:r>
                      <w:r>
                        <w:rPr>
                          <w:color w:val="0D0D0D" w:themeColor="text1" w:themeTint="F2"/>
                          <w:sz w:val="20"/>
                          <w:szCs w:val="20"/>
                        </w:rPr>
                        <w:t xml:space="preserve"> </w:t>
                      </w:r>
                    </w:p>
                    <w:p w14:paraId="6B1C59BC" w14:textId="77777777" w:rsidR="0004741E" w:rsidRDefault="0004741E" w:rsidP="005B328E">
                      <w:pPr>
                        <w:jc w:val="center"/>
                      </w:pPr>
                    </w:p>
                  </w:txbxContent>
                </v:textbox>
              </v:roundrect>
            </w:pict>
          </mc:Fallback>
        </mc:AlternateContent>
      </w:r>
    </w:p>
    <w:p w14:paraId="6D6ECCDA" w14:textId="77777777" w:rsidR="005B328E" w:rsidRPr="005B328E" w:rsidRDefault="005B328E" w:rsidP="005B328E"/>
    <w:p w14:paraId="4EB5AEF8" w14:textId="77777777" w:rsidR="005B328E" w:rsidRPr="005B328E" w:rsidRDefault="005B328E" w:rsidP="000A54B7">
      <w:pPr>
        <w:pStyle w:val="Heading3"/>
      </w:pPr>
      <w:bookmarkStart w:id="32" w:name="_Toc439937055"/>
      <w:r w:rsidRPr="005B328E">
        <w:t>Discrimination</w:t>
      </w:r>
      <w:bookmarkEnd w:id="32"/>
    </w:p>
    <w:p w14:paraId="2B064FF7" w14:textId="77777777" w:rsidR="005B328E" w:rsidRPr="005B328E" w:rsidRDefault="005B328E" w:rsidP="005B328E">
      <w:pPr>
        <w:tabs>
          <w:tab w:val="left" w:pos="3544"/>
        </w:tabs>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Decades of past sex discrimination, initially reflecting stark and criminal treatment of women, have left a legacy of an emergency management sector with ‘a </w:t>
      </w:r>
      <w:proofErr w:type="spellStart"/>
      <w:r w:rsidRPr="005B328E">
        <w:rPr>
          <w:rFonts w:asciiTheme="minorHAnsi" w:eastAsia="Arial" w:hAnsiTheme="minorHAnsi"/>
          <w:sz w:val="21"/>
        </w:rPr>
        <w:t>blokey</w:t>
      </w:r>
      <w:proofErr w:type="spellEnd"/>
      <w:r w:rsidRPr="005B328E">
        <w:rPr>
          <w:rFonts w:asciiTheme="minorHAnsi" w:eastAsia="Arial" w:hAnsiTheme="minorHAnsi"/>
          <w:sz w:val="21"/>
        </w:rPr>
        <w:t xml:space="preserve"> culture’. All participants touched on this as a pervasive feature. It comes through in many of the quotations in different sections of this report. The following comments are an introduction:</w:t>
      </w:r>
    </w:p>
    <w:p w14:paraId="2C36717A"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lastRenderedPageBreak/>
        <w:t>I think if I put myself in the shoes of the female firefighter and I was the only person in a crew of 20, it's pretty daunting and intimidating … The language is worse, the culture is more macho. People are trying to impress each other. It's just ‘</w:t>
      </w:r>
      <w:proofErr w:type="spellStart"/>
      <w:r w:rsidRPr="005B328E">
        <w:rPr>
          <w:rFonts w:ascii="Calibri" w:hAnsi="Calibri"/>
          <w:i/>
          <w:iCs/>
          <w:color w:val="000000"/>
          <w:sz w:val="21"/>
        </w:rPr>
        <w:t>blokey</w:t>
      </w:r>
      <w:proofErr w:type="spellEnd"/>
      <w:r w:rsidRPr="005B328E">
        <w:rPr>
          <w:rFonts w:ascii="Calibri" w:hAnsi="Calibri"/>
          <w:i/>
          <w:iCs/>
          <w:color w:val="000000"/>
          <w:sz w:val="21"/>
        </w:rPr>
        <w:t>’ is the word I would use for it. It tends to correlate with less acceptable or responsible behaviour. (Male 1)</w:t>
      </w:r>
    </w:p>
    <w:p w14:paraId="3FAC1862" w14:textId="74C3BFD9" w:rsidR="005B328E" w:rsidRPr="005B328E" w:rsidRDefault="005B328E" w:rsidP="005B328E">
      <w:pPr>
        <w:ind w:left="1440"/>
        <w:rPr>
          <w:rFonts w:ascii="Calibri" w:hAnsi="Calibri"/>
          <w:i/>
          <w:iCs/>
          <w:color w:val="000000"/>
          <w:sz w:val="21"/>
        </w:rPr>
      </w:pPr>
      <w:r w:rsidRPr="005B328E">
        <w:rPr>
          <w:noProof/>
        </w:rPr>
        <mc:AlternateContent>
          <mc:Choice Requires="wps">
            <w:drawing>
              <wp:anchor distT="0" distB="0" distL="114300" distR="114300" simplePos="0" relativeHeight="251661312" behindDoc="0" locked="0" layoutInCell="1" allowOverlap="1" wp14:anchorId="19D1FC23" wp14:editId="51AD4595">
                <wp:simplePos x="0" y="0"/>
                <wp:positionH relativeFrom="column">
                  <wp:posOffset>532681</wp:posOffset>
                </wp:positionH>
                <wp:positionV relativeFrom="paragraph">
                  <wp:posOffset>682637</wp:posOffset>
                </wp:positionV>
                <wp:extent cx="2355011" cy="318770"/>
                <wp:effectExtent l="0" t="0" r="26670" b="24130"/>
                <wp:wrapNone/>
                <wp:docPr id="31" name="Rounded Rectangle 31"/>
                <wp:cNvGraphicFramePr/>
                <a:graphic xmlns:a="http://schemas.openxmlformats.org/drawingml/2006/main">
                  <a:graphicData uri="http://schemas.microsoft.com/office/word/2010/wordprocessingShape">
                    <wps:wsp>
                      <wps:cNvSpPr/>
                      <wps:spPr>
                        <a:xfrm>
                          <a:off x="0" y="0"/>
                          <a:ext cx="2355011" cy="318770"/>
                        </a:xfrm>
                        <a:prstGeom prst="roundRect">
                          <a:avLst/>
                        </a:prstGeom>
                        <a:noFill/>
                        <a:ln w="9525" cap="flat" cmpd="sng" algn="ctr">
                          <a:solidFill>
                            <a:sysClr val="windowText" lastClr="000000"/>
                          </a:solidFill>
                          <a:prstDash val="solid"/>
                        </a:ln>
                        <a:effectLst/>
                      </wps:spPr>
                      <wps:txbx>
                        <w:txbxContent>
                          <w:p w14:paraId="01F5EFE0" w14:textId="77777777" w:rsidR="0004741E" w:rsidRPr="000A54B7" w:rsidRDefault="0004741E" w:rsidP="005B328E">
                            <w:pPr>
                              <w:tabs>
                                <w:tab w:val="left" w:pos="2335"/>
                              </w:tabs>
                              <w:rPr>
                                <w:rFonts w:asciiTheme="minorHAnsi" w:hAnsiTheme="minorHAnsi"/>
                                <w:color w:val="0D0D0D" w:themeColor="text1" w:themeTint="F2"/>
                                <w:sz w:val="20"/>
                                <w:szCs w:val="20"/>
                              </w:rPr>
                            </w:pPr>
                            <w:r w:rsidRPr="000A54B7">
                              <w:rPr>
                                <w:rFonts w:asciiTheme="minorHAnsi" w:hAnsiTheme="minorHAnsi"/>
                                <w:color w:val="0D0D0D" w:themeColor="text1" w:themeTint="F2"/>
                                <w:sz w:val="22"/>
                                <w:szCs w:val="20"/>
                              </w:rPr>
                              <w:sym w:font="Webdings" w:char="F05E"/>
                            </w:r>
                            <w:r w:rsidRPr="000A54B7">
                              <w:rPr>
                                <w:rFonts w:asciiTheme="minorHAnsi" w:hAnsiTheme="minorHAnsi"/>
                                <w:color w:val="0D0D0D" w:themeColor="text1" w:themeTint="F2"/>
                                <w:sz w:val="20"/>
                                <w:szCs w:val="20"/>
                              </w:rPr>
                              <w:t xml:space="preserve"> This section inspired Suggestions 1.1.</w:t>
                            </w:r>
                          </w:p>
                          <w:p w14:paraId="530009FD" w14:textId="77777777" w:rsidR="0004741E" w:rsidRDefault="0004741E" w:rsidP="005B32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34" style="position:absolute;left:0;text-align:left;margin-left:41.95pt;margin-top:53.75pt;width:185.45pt;height:2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" filled="f" strokecolor="windowText">
                <v:textbox>
                  <w:txbxContent>
                    <w:p w14:paraId="01F5EFE0" w14:textId="77777777" w:rsidR="0004741E" w:rsidRPr="000A54B7" w:rsidRDefault="0004741E" w:rsidP="005B328E">
                      <w:pPr>
                        <w:tabs>
                          <w:tab w:val="left" w:pos="2335"/>
                        </w:tabs>
                        <w:rPr>
                          <w:rFonts w:asciiTheme="minorHAnsi" w:hAnsiTheme="minorHAnsi"/>
                          <w:color w:val="0D0D0D" w:themeColor="text1" w:themeTint="F2"/>
                          <w:sz w:val="20"/>
                          <w:szCs w:val="20"/>
                        </w:rPr>
                      </w:pPr>
                      <w:r w:rsidRPr="000A54B7">
                        <w:rPr>
                          <w:rFonts w:asciiTheme="minorHAnsi" w:hAnsiTheme="minorHAnsi"/>
                          <w:color w:val="0D0D0D" w:themeColor="text1" w:themeTint="F2"/>
                          <w:sz w:val="22"/>
                          <w:szCs w:val="20"/>
                        </w:rPr>
                        <w:sym w:font="Webdings" w:char="F05E"/>
                      </w:r>
                      <w:r w:rsidRPr="000A54B7">
                        <w:rPr>
                          <w:rFonts w:asciiTheme="minorHAnsi" w:hAnsiTheme="minorHAnsi"/>
                          <w:color w:val="0D0D0D" w:themeColor="text1" w:themeTint="F2"/>
                          <w:sz w:val="20"/>
                          <w:szCs w:val="20"/>
                        </w:rPr>
                        <w:t xml:space="preserve"> This section inspired Suggestions 1.1.</w:t>
                      </w:r>
                    </w:p>
                    <w:p w14:paraId="530009FD" w14:textId="77777777" w:rsidR="0004741E" w:rsidRDefault="0004741E" w:rsidP="005B328E">
                      <w:pPr>
                        <w:jc w:val="center"/>
                      </w:pPr>
                    </w:p>
                  </w:txbxContent>
                </v:textbox>
              </v:roundrect>
            </w:pict>
          </mc:Fallback>
        </mc:AlternateContent>
      </w:r>
      <w:r w:rsidRPr="005B328E">
        <w:rPr>
          <w:rFonts w:ascii="Calibri" w:hAnsi="Calibri"/>
          <w:i/>
          <w:iCs/>
          <w:color w:val="000000"/>
          <w:sz w:val="21"/>
        </w:rPr>
        <w:t xml:space="preserve">In front of all of us in the class, he said to us, ‘Now how you really put out a fire is you grab it by the throat and you rip its head off and you </w:t>
      </w:r>
      <w:proofErr w:type="spellStart"/>
      <w:r w:rsidRPr="005B328E">
        <w:rPr>
          <w:rFonts w:ascii="Calibri" w:hAnsi="Calibri"/>
          <w:i/>
          <w:iCs/>
          <w:color w:val="000000"/>
          <w:sz w:val="21"/>
        </w:rPr>
        <w:t>shit</w:t>
      </w:r>
      <w:proofErr w:type="spellEnd"/>
      <w:r w:rsidRPr="005B328E">
        <w:rPr>
          <w:rFonts w:ascii="Calibri" w:hAnsi="Calibri"/>
          <w:i/>
          <w:iCs/>
          <w:color w:val="000000"/>
          <w:sz w:val="21"/>
        </w:rPr>
        <w:t xml:space="preserve"> down its throat. That's what I'm going to teach you.’ That's how you put out a fire. (Female 11)</w:t>
      </w:r>
    </w:p>
    <w:p w14:paraId="483030E2" w14:textId="0156A9FB" w:rsidR="005B328E" w:rsidRPr="005B328E" w:rsidRDefault="005B328E" w:rsidP="005B328E"/>
    <w:p w14:paraId="7BD01A4D" w14:textId="77777777" w:rsidR="005B328E" w:rsidRPr="005B328E" w:rsidRDefault="005B328E" w:rsidP="005B328E"/>
    <w:p w14:paraId="798DF1C2" w14:textId="77777777" w:rsidR="005B328E" w:rsidRPr="005B328E" w:rsidRDefault="005B328E" w:rsidP="000A54B7">
      <w:pPr>
        <w:pStyle w:val="Heading4"/>
      </w:pPr>
      <w:r w:rsidRPr="005B328E">
        <w:t>Discrimination on the fire ground</w:t>
      </w:r>
    </w:p>
    <w:p w14:paraId="55808DFF"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 xml:space="preserve">I could use a chainsaw, pull trailers, a generator. I grew up a farm. So I met all the criteria and got an interview and it went really well. So I could answer everything, I had examples and I thought that was great but I didn't get the job. (Female 12) </w:t>
      </w:r>
    </w:p>
    <w:p w14:paraId="3FD4467B"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Female 12 was speaking about when she first applied for a job with the Department years ago. Instead of the operational job she wanted, she was offered an administrative position – despite her complete lack of experience or qualifications for such a position. This kind of profiling whereby women are seen to be suited to particular roles and not others continues today. The interview data includes many examples where women have faced barriers in attaining and keeping operational roles but have been encouraged to progress in office-based roles. A current example is from one of the Focus Group participants who left a high paying job in administration to move to a NEO for a field job. After many years and making some career progress, she was pressured into taking an Administration Support Officer role:</w:t>
      </w:r>
    </w:p>
    <w:p w14:paraId="4DA0A42A"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Going to [my current job meant] half a pay cut from what I was already doing before that, [which] was very administrational […but] I want to do a job in the field … and it’s like the male Field Services Officer  – we have pretty similar jobs – yet he gets the field work and I get the project management. And it’s consistently like that. And then to go [from] three years as a Field Services Officer to an Administration Support Officer role? Well I’ve just come full circle. I’ve just lost [those] years.</w:t>
      </w:r>
    </w:p>
    <w:p w14:paraId="26C6C40A"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Q: So you didn’t say anything?</w:t>
      </w:r>
    </w:p>
    <w:p w14:paraId="325B72E0" w14:textId="77777777" w:rsidR="005B328E" w:rsidRPr="005B328E" w:rsidRDefault="005B328E" w:rsidP="005B328E">
      <w:pPr>
        <w:ind w:left="1440"/>
        <w:rPr>
          <w:rFonts w:asciiTheme="minorHAnsi" w:hAnsiTheme="minorHAnsi" w:cstheme="minorBidi"/>
          <w:i/>
          <w:iCs/>
          <w:color w:val="000000"/>
          <w:sz w:val="22"/>
          <w:szCs w:val="22"/>
        </w:rPr>
      </w:pPr>
      <w:r w:rsidRPr="005B328E">
        <w:rPr>
          <w:rFonts w:ascii="Calibri" w:hAnsi="Calibri"/>
          <w:i/>
          <w:iCs/>
          <w:color w:val="000000"/>
          <w:sz w:val="21"/>
        </w:rPr>
        <w:t>I did, I said I didn’t want to do it and then I was asked to do the interview and think about it. So I did the interview and got the job. And I said I don’t want to do it. Why would I want to do it? (Focus Group)</w:t>
      </w:r>
    </w:p>
    <w:p w14:paraId="7952BA89"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Gender stereotypes are embedded into our understanding of society from birth and some discrimination experienced by women stems from unconscious bias. The assumption that women are not suited to outdoor work or do not want it does not fit the reality that some women do want fire and emergency roles – both on the fire ground and in leadership roles.</w:t>
      </w:r>
    </w:p>
    <w:p w14:paraId="75CB1EB0"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 xml:space="preserve"> So therefore if person A or B have a certain bent towards gender inequality well it stands to reason and if you've got attitudes like that yeah, look I would give you the role but sector commander's really important. He's going to be making decisions that </w:t>
      </w:r>
      <w:r w:rsidRPr="005B328E">
        <w:rPr>
          <w:rFonts w:ascii="Calibri" w:hAnsi="Calibri"/>
          <w:i/>
          <w:iCs/>
          <w:color w:val="000000"/>
          <w:sz w:val="21"/>
        </w:rPr>
        <w:lastRenderedPageBreak/>
        <w:t xml:space="preserve">can save lives so unfortunately missy I'm going to give it to </w:t>
      </w:r>
      <w:proofErr w:type="spellStart"/>
      <w:r w:rsidRPr="005B328E">
        <w:rPr>
          <w:rFonts w:ascii="Calibri" w:hAnsi="Calibri"/>
          <w:i/>
          <w:iCs/>
          <w:color w:val="000000"/>
          <w:sz w:val="21"/>
        </w:rPr>
        <w:t>blokey</w:t>
      </w:r>
      <w:proofErr w:type="spellEnd"/>
      <w:r w:rsidRPr="005B328E">
        <w:rPr>
          <w:rFonts w:ascii="Calibri" w:hAnsi="Calibri"/>
          <w:i/>
          <w:iCs/>
          <w:color w:val="000000"/>
          <w:sz w:val="21"/>
        </w:rPr>
        <w:t xml:space="preserve"> bloke here. (Male 4)</w:t>
      </w:r>
    </w:p>
    <w:p w14:paraId="0C654EFC" w14:textId="4E656C38"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The AIIMS structure demands that those in Incident Controller levels have extensive fire ground experience, so it is essential that women have equal opportunity to do these roles early in their career. Our interviews left no doubt that women want </w:t>
      </w:r>
      <w:r w:rsidR="00860358">
        <w:rPr>
          <w:rFonts w:asciiTheme="minorHAnsi" w:eastAsia="Arial" w:hAnsiTheme="minorHAnsi"/>
          <w:sz w:val="21"/>
        </w:rPr>
        <w:t xml:space="preserve">operational </w:t>
      </w:r>
      <w:r w:rsidR="009F6E28">
        <w:rPr>
          <w:rFonts w:asciiTheme="minorHAnsi" w:eastAsia="Arial" w:hAnsiTheme="minorHAnsi"/>
          <w:sz w:val="21"/>
        </w:rPr>
        <w:t>fire and emergency roles</w:t>
      </w:r>
      <w:r w:rsidRPr="005B328E">
        <w:rPr>
          <w:rFonts w:asciiTheme="minorHAnsi" w:eastAsia="Arial" w:hAnsiTheme="minorHAnsi"/>
          <w:sz w:val="21"/>
        </w:rPr>
        <w:t>:</w:t>
      </w:r>
    </w:p>
    <w:p w14:paraId="2593D591"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We've got young women who want to be out there on the fire line getting down and dirty on the crew with a rake hoe in their hand and sorting out dozer drivers. (Female 10)</w:t>
      </w:r>
    </w:p>
    <w:p w14:paraId="3374E21C"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Many times, throughout the interviews, women made the point that their experiences of discrimination – such as being denied opportunities for training or deployment, or overlooked for crews or promotions, or being asked to scribe or sit in the back of a truck, seeing male colleagues being treated favourably, or having to prove themselves every day as able to take charge – were mostly not deliberate. The women displayed a generosity of spirit in excusing men for their sexist behaviours, saying it was often unconscious, and these men failed to see women as having future potential or seeing them as obvious leaders. Female 5 spoke of ‘an unconscious bias when in interviews you just automatically assume the guy is going to do a better job’. The effect, nevertheless, is discriminatory and damaging. </w:t>
      </w:r>
    </w:p>
    <w:p w14:paraId="26131C1F"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A person who works for us – she got a comment back from someone [and …] they pretty much said, ‘Oh well, we'd give this to you but you're a female and you can't do this, this and this’. (Male 2)</w:t>
      </w:r>
    </w:p>
    <w:p w14:paraId="462AA3D5"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One woman articulated the misconceptions that apply to women’s ability in fire ground roles:</w:t>
      </w:r>
    </w:p>
    <w:p w14:paraId="6CDC02A9"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To be an advanced all you need to hold huge chainsaws that weigh stupid amounts. So there's a bit of a tendency to think the women they're just physically not quite strong enough for the work which I totally disagree with because the amount of times that you need to use a chainsaw that big is so, so small … There's a couple of guys that already do that who want the work for themselves so it's a total misconception basically. There's no physical limitations to women in this job at all that I can vouch for after doing it for five years. It's never occurred to me ever. But the perception that that is a problem is probably the biggest hurdle. (Female 1)</w:t>
      </w:r>
    </w:p>
    <w:p w14:paraId="4F5EF6E5"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Another told of a young woman who had her first year as PFF in 2009 and attended the Black Saturday bushfires. She did very well, but the following year was not invited back and the reason was they needed tanker drivers. The question she posed was, ‘Can women not drive trucks?’ </w:t>
      </w:r>
    </w:p>
    <w:p w14:paraId="09327F71"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Conversely, participants told of men receiving favourable treatment, evidenced by selective fast-tracking, or observations of men being assessed at a lower standard and sometimes being given accreditations because their skill was needed. </w:t>
      </w:r>
    </w:p>
    <w:p w14:paraId="714FDA21"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 xml:space="preserve">I would go to the course with them and within 12 months all the blokes that I went to </w:t>
      </w:r>
      <w:proofErr w:type="spellStart"/>
      <w:r w:rsidRPr="005B328E">
        <w:rPr>
          <w:rFonts w:ascii="Calibri" w:hAnsi="Calibri"/>
          <w:i/>
          <w:iCs/>
          <w:color w:val="000000"/>
          <w:sz w:val="21"/>
        </w:rPr>
        <w:t>got</w:t>
      </w:r>
      <w:proofErr w:type="spellEnd"/>
      <w:r w:rsidRPr="005B328E">
        <w:rPr>
          <w:rFonts w:ascii="Calibri" w:hAnsi="Calibri"/>
          <w:i/>
          <w:iCs/>
          <w:color w:val="000000"/>
          <w:sz w:val="21"/>
        </w:rPr>
        <w:t xml:space="preserve"> signed off but it would be two to three years before they would allow me to sit the test and be signed off … There's still so many egos and they're still picking the team if you like …jobs for mates. Taps on the shoulders for secondments to their mates and it’s never women. (Female 11)</w:t>
      </w:r>
    </w:p>
    <w:p w14:paraId="1F701A27" w14:textId="21FBAEAA" w:rsidR="005B328E" w:rsidRPr="005B328E" w:rsidRDefault="00012F07" w:rsidP="005B328E">
      <w:pPr>
        <w:ind w:left="1440"/>
        <w:rPr>
          <w:rFonts w:ascii="Calibri" w:hAnsi="Calibri"/>
          <w:i/>
          <w:iCs/>
          <w:color w:val="000000"/>
          <w:sz w:val="21"/>
        </w:rPr>
      </w:pPr>
      <w:r w:rsidRPr="000A54B7">
        <w:rPr>
          <w:noProof/>
        </w:rPr>
        <w:lastRenderedPageBreak/>
        <mc:AlternateContent>
          <mc:Choice Requires="wps">
            <w:drawing>
              <wp:anchor distT="0" distB="0" distL="274320" distR="274320" simplePos="0" relativeHeight="251656192" behindDoc="0" locked="0" layoutInCell="1" allowOverlap="1" wp14:anchorId="00F9FCFA" wp14:editId="3F5B879D">
                <wp:simplePos x="0" y="0"/>
                <wp:positionH relativeFrom="column">
                  <wp:posOffset>0</wp:posOffset>
                </wp:positionH>
                <wp:positionV relativeFrom="paragraph">
                  <wp:posOffset>-241935</wp:posOffset>
                </wp:positionV>
                <wp:extent cx="2157730" cy="8442960"/>
                <wp:effectExtent l="0" t="0" r="0" b="0"/>
                <wp:wrapSquare wrapText="bothSides"/>
                <wp:docPr id="290" name="Rectangle 290"/>
                <wp:cNvGraphicFramePr/>
                <a:graphic xmlns:a="http://schemas.openxmlformats.org/drawingml/2006/main">
                  <a:graphicData uri="http://schemas.microsoft.com/office/word/2010/wordprocessingShape">
                    <wps:wsp>
                      <wps:cNvSpPr/>
                      <wps:spPr>
                        <a:xfrm>
                          <a:off x="0" y="0"/>
                          <a:ext cx="2157730" cy="8442960"/>
                        </a:xfrm>
                        <a:prstGeom prst="rect">
                          <a:avLst/>
                        </a:prstGeom>
                        <a:solidFill>
                          <a:srgbClr val="4F81BD"/>
                        </a:solidFill>
                        <a:ln w="25400" cap="flat" cmpd="sng" algn="ctr">
                          <a:noFill/>
                          <a:prstDash val="solid"/>
                        </a:ln>
                        <a:effectLst/>
                      </wps:spPr>
                      <wps:txbx>
                        <w:txbxContent>
                          <w:p w14:paraId="78BFF661" w14:textId="3EBEAC06" w:rsidR="0004741E" w:rsidRPr="00012F07" w:rsidRDefault="0004741E" w:rsidP="005B328E">
                            <w:pPr>
                              <w:pStyle w:val="boxwithquote"/>
                              <w:rPr>
                                <w:color w:val="FFFFFF" w:themeColor="background1"/>
                              </w:rPr>
                            </w:pPr>
                            <w:r w:rsidRPr="00012F07">
                              <w:rPr>
                                <w:color w:val="FFFFFF" w:themeColor="background1"/>
                              </w:rPr>
                              <w:t>“ When I first started, and this is the bias that happens … it's been there since I started and it's still there. So I went and had to do a chainsaw course so I had to cut down trees. I went, did it all with the PFF, did it. He told me to cut these trees down, told me to land this one there, that one there. Yes, did that. That's okay. Did everything. There were other people who hooked them in trees and things and others who passed That night I was in the depot and the instructor was talking to the forest officer who was there and the forest officer was saying, ‘How'd they all go? … and I was in the next room so they didn't realise I was there. The instructor said, ‘Oh yeah, these are passed but this one has to come back and [she] has to come back.’ The forest officer said, ‘Why does [she] have to go back? She dropped her trees where you told her to’. ‘Oh yeah, but I just think she'd benefit from some more experience.’ This is when I say I've had some amazing people because he just went, ‘No, you're going to sign her off. She passed the test.’ … I really think that comment was oh she must have fluked that so we'll just see whether she can fluke it again. I think that was a common thing all the way through and it still is.” (Female 11)</w:t>
                            </w:r>
                          </w:p>
                          <w:p w14:paraId="775BE63D" w14:textId="77777777" w:rsidR="0004741E" w:rsidRDefault="0004741E" w:rsidP="005B328E">
                            <w:pPr>
                              <w:pStyle w:val="boxwithquote"/>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0" o:spid="_x0000_s1035" style="position:absolute;left:0;text-align:left;margin-left:0;margin-top:-19.05pt;width:169.9pt;height:664.8pt;z-index:251656192;visibility:visible;mso-wrap-style:square;mso-width-percent:0;mso-height-percent:0;mso-wrap-distance-left:21.6pt;mso-wrap-distance-top:0;mso-wrap-distance-right:21.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" fillcolor="#4f81bd" stroked="f" strokeweight="2pt">
                <v:textbox inset=",14.4pt,8.64pt,18pt">
                  <w:txbxContent>
                    <w:p w14:paraId="78BFF661" w14:textId="3EBEAC06" w:rsidR="0004741E" w:rsidRPr="00012F07" w:rsidRDefault="0004741E" w:rsidP="005B328E">
                      <w:pPr>
                        <w:pStyle w:val="boxwithquote"/>
                        <w:rPr>
                          <w:color w:val="FFFFFF" w:themeColor="background1"/>
                        </w:rPr>
                      </w:pPr>
                      <w:r w:rsidRPr="00012F07">
                        <w:rPr>
                          <w:color w:val="FFFFFF" w:themeColor="background1"/>
                        </w:rPr>
                        <w:t>“ When I first started, and this is the bias that happens … it's been there since I started and it's still there. So I went and had to do a chainsaw course so I had to cut down trees. I went, did it all with the PFF, did it. He told me to cut these trees down, told me to land this one there, that one there. Yes, did that. That's okay. Did everything. There were other people who hooked them in trees and things and others who passed That night I was in the depot and the instructor was talking to the forest officer who was there and the forest officer was saying, ‘How'd they all go? … and I was in the next room so they didn't realise I was there. The instructor said, ‘Oh yeah, these are passed but this one has to come back and [she] has to come back.’ The forest officer said, ‘Why does [she] have to go back? She dropped her trees where you told her to’. ‘Oh yeah, but I just think she'd benefit from some more experience.’ This is when I say I've had some amazing people because he just went, ‘No, you're going to sign her off. She passed the test.’ … I really think that comment was oh she must have fluked that so we'll just see whether she can fluke it again. I think that was a common thing all the way through and it still is.” (Female 11)</w:t>
                      </w:r>
                    </w:p>
                    <w:p w14:paraId="775BE63D" w14:textId="77777777" w:rsidR="0004741E" w:rsidRDefault="0004741E" w:rsidP="005B328E">
                      <w:pPr>
                        <w:pStyle w:val="boxwithquote"/>
                        <w:rPr>
                          <w:color w:val="FFFFFF" w:themeColor="background1"/>
                        </w:rPr>
                      </w:pPr>
                    </w:p>
                  </w:txbxContent>
                </v:textbox>
                <w10:wrap type="square"/>
              </v:rect>
            </w:pict>
          </mc:Fallback>
        </mc:AlternateContent>
      </w:r>
      <w:r w:rsidR="005B328E" w:rsidRPr="005B328E">
        <w:rPr>
          <w:rFonts w:ascii="Calibri" w:hAnsi="Calibri"/>
          <w:i/>
          <w:iCs/>
          <w:color w:val="000000"/>
          <w:sz w:val="21"/>
        </w:rPr>
        <w:t>When there are training opportunities available they just seem to be just given to the same people over again. (Female 15)</w:t>
      </w:r>
    </w:p>
    <w:p w14:paraId="2AA80EE1" w14:textId="70351F86" w:rsidR="005B328E" w:rsidRPr="005B328E" w:rsidRDefault="005B328E" w:rsidP="005B328E">
      <w:pPr>
        <w:spacing w:before="200"/>
        <w:ind w:left="1440" w:right="864"/>
        <w:rPr>
          <w:rFonts w:ascii="Calibri" w:hAnsi="Calibri"/>
          <w:i/>
          <w:iCs/>
          <w:color w:val="000000"/>
          <w:sz w:val="21"/>
        </w:rPr>
      </w:pPr>
      <w:r w:rsidRPr="005B328E">
        <w:rPr>
          <w:rFonts w:ascii="Calibri" w:hAnsi="Calibri"/>
          <w:i/>
          <w:iCs/>
          <w:color w:val="000000"/>
          <w:sz w:val="21"/>
        </w:rPr>
        <w:t>The previous area chief ranger at our office was a male so they fast tracked him and he's become a duty officer. They gave him all the experiences. Our current area chief ranger is a woman. There's no fast tracking. There's nothing. No, nothing. (Female 12)</w:t>
      </w:r>
    </w:p>
    <w:p w14:paraId="0BBD1E26" w14:textId="41073FFB" w:rsidR="00CB27EE" w:rsidRPr="005935EF" w:rsidRDefault="00CB27EE" w:rsidP="00CB27EE">
      <w:pPr>
        <w:tabs>
          <w:tab w:val="left" w:pos="2335"/>
        </w:tabs>
        <w:rPr>
          <w:color w:val="0D0D0D" w:themeColor="text1" w:themeTint="F2"/>
          <w:sz w:val="20"/>
          <w:szCs w:val="20"/>
        </w:rPr>
      </w:pPr>
      <w:r w:rsidRPr="000A54B7">
        <w:rPr>
          <w:rFonts w:asciiTheme="minorHAnsi" w:hAnsiTheme="minorHAnsi"/>
          <w:b/>
          <w:bCs/>
          <w:noProof/>
          <w:sz w:val="22"/>
        </w:rPr>
        <mc:AlternateContent>
          <mc:Choice Requires="wps">
            <w:drawing>
              <wp:anchor distT="0" distB="0" distL="114300" distR="114300" simplePos="0" relativeHeight="251662336" behindDoc="0" locked="0" layoutInCell="1" allowOverlap="1" wp14:anchorId="6AAF5823" wp14:editId="5A5BCF7C">
                <wp:simplePos x="0" y="0"/>
                <wp:positionH relativeFrom="column">
                  <wp:posOffset>105410</wp:posOffset>
                </wp:positionH>
                <wp:positionV relativeFrom="paragraph">
                  <wp:posOffset>41275</wp:posOffset>
                </wp:positionV>
                <wp:extent cx="2676525" cy="561975"/>
                <wp:effectExtent l="0" t="0" r="28575" b="28575"/>
                <wp:wrapNone/>
                <wp:docPr id="288" name="Rounded Rectangle 288"/>
                <wp:cNvGraphicFramePr/>
                <a:graphic xmlns:a="http://schemas.openxmlformats.org/drawingml/2006/main">
                  <a:graphicData uri="http://schemas.microsoft.com/office/word/2010/wordprocessingShape">
                    <wps:wsp>
                      <wps:cNvSpPr/>
                      <wps:spPr>
                        <a:xfrm>
                          <a:off x="0" y="0"/>
                          <a:ext cx="2676525" cy="561975"/>
                        </a:xfrm>
                        <a:prstGeom prst="roundRect">
                          <a:avLst>
                            <a:gd name="adj" fmla="val 34849"/>
                          </a:avLst>
                        </a:prstGeom>
                        <a:noFill/>
                        <a:ln w="9525" cap="flat" cmpd="sng" algn="ctr">
                          <a:solidFill>
                            <a:sysClr val="windowText" lastClr="000000"/>
                          </a:solidFill>
                          <a:prstDash val="solid"/>
                        </a:ln>
                        <a:effectLst/>
                      </wps:spPr>
                      <wps:txbx>
                        <w:txbxContent>
                          <w:p w14:paraId="09CA85A6" w14:textId="736884D7" w:rsidR="0004741E" w:rsidRDefault="0004741E" w:rsidP="00CB27EE">
                            <w:pPr>
                              <w:tabs>
                                <w:tab w:val="left" w:pos="2335"/>
                              </w:tabs>
                            </w:pPr>
                            <w:r w:rsidRPr="000A54B7">
                              <w:rPr>
                                <w:color w:val="0D0D0D" w:themeColor="text1" w:themeTint="F2"/>
                                <w:sz w:val="22"/>
                                <w:szCs w:val="20"/>
                              </w:rPr>
                              <w:sym w:font="Webdings" w:char="F05E"/>
                            </w:r>
                            <w:r w:rsidRPr="005935EF">
                              <w:rPr>
                                <w:color w:val="0D0D0D" w:themeColor="text1" w:themeTint="F2"/>
                                <w:sz w:val="20"/>
                                <w:szCs w:val="20"/>
                              </w:rPr>
                              <w:t xml:space="preserve"> </w:t>
                            </w:r>
                            <w:r w:rsidRPr="000A54B7">
                              <w:rPr>
                                <w:rFonts w:asciiTheme="minorHAnsi" w:hAnsiTheme="minorHAnsi"/>
                                <w:color w:val="0D0D0D" w:themeColor="text1" w:themeTint="F2"/>
                                <w:sz w:val="20"/>
                                <w:szCs w:val="20"/>
                              </w:rPr>
                              <w:t>This section inspired Suggestions 1.2.1, 1.2.3, 2.1, 2.5, 3</w:t>
                            </w:r>
                            <w:r>
                              <w:rPr>
                                <w:rFonts w:asciiTheme="minorHAnsi" w:hAnsiTheme="minorHAnsi"/>
                                <w:color w:val="0D0D0D" w:themeColor="text1" w:themeTint="F2"/>
                                <w:sz w:val="20"/>
                                <w:szCs w:val="20"/>
                              </w:rPr>
                              <w:t>.</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8" o:spid="_x0000_s1036" style="position:absolute;margin-left:8.3pt;margin-top:3.25pt;width:210.75pt;height: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" filled="f" strokecolor="windowText">
                <v:textbox>
                  <w:txbxContent>
                    <w:p w14:paraId="09CA85A6" w14:textId="736884D7" w:rsidR="0004741E" w:rsidRDefault="0004741E" w:rsidP="00CB27EE">
                      <w:pPr>
                        <w:tabs>
                          <w:tab w:val="left" w:pos="2335"/>
                        </w:tabs>
                      </w:pPr>
                      <w:r w:rsidRPr="000A54B7">
                        <w:rPr>
                          <w:color w:val="0D0D0D" w:themeColor="text1" w:themeTint="F2"/>
                          <w:sz w:val="22"/>
                          <w:szCs w:val="20"/>
                        </w:rPr>
                        <w:sym w:font="Webdings" w:char="F05E"/>
                      </w:r>
                      <w:r w:rsidRPr="005935EF">
                        <w:rPr>
                          <w:color w:val="0D0D0D" w:themeColor="text1" w:themeTint="F2"/>
                          <w:sz w:val="20"/>
                          <w:szCs w:val="20"/>
                        </w:rPr>
                        <w:t xml:space="preserve"> </w:t>
                      </w:r>
                      <w:r w:rsidRPr="000A54B7">
                        <w:rPr>
                          <w:rFonts w:asciiTheme="minorHAnsi" w:hAnsiTheme="minorHAnsi"/>
                          <w:color w:val="0D0D0D" w:themeColor="text1" w:themeTint="F2"/>
                          <w:sz w:val="20"/>
                          <w:szCs w:val="20"/>
                        </w:rPr>
                        <w:t>This section inspired Suggestions 1.2.1, 1.2.3, 2.1, 2.5, 3</w:t>
                      </w:r>
                      <w:r>
                        <w:rPr>
                          <w:rFonts w:asciiTheme="minorHAnsi" w:hAnsiTheme="minorHAnsi"/>
                          <w:color w:val="0D0D0D" w:themeColor="text1" w:themeTint="F2"/>
                          <w:sz w:val="20"/>
                          <w:szCs w:val="20"/>
                        </w:rPr>
                        <w:t>.</w:t>
                      </w:r>
                      <w:r>
                        <w:t xml:space="preserve"> </w:t>
                      </w:r>
                    </w:p>
                  </w:txbxContent>
                </v:textbox>
              </v:roundrect>
            </w:pict>
          </mc:Fallback>
        </mc:AlternateContent>
      </w:r>
    </w:p>
    <w:p w14:paraId="0C4F96DF" w14:textId="279F5447" w:rsidR="005B328E" w:rsidRPr="005B328E" w:rsidRDefault="005B328E" w:rsidP="005B328E">
      <w:pPr>
        <w:keepNext/>
        <w:spacing w:before="240" w:after="60"/>
        <w:ind w:firstLine="426"/>
        <w:outlineLvl w:val="2"/>
        <w:rPr>
          <w:rFonts w:asciiTheme="minorHAnsi" w:hAnsiTheme="minorHAnsi"/>
          <w:b/>
          <w:bCs/>
          <w:sz w:val="22"/>
        </w:rPr>
      </w:pPr>
    </w:p>
    <w:p w14:paraId="645BA746" w14:textId="77777777" w:rsidR="005B328E" w:rsidRPr="005B328E" w:rsidRDefault="005B328E" w:rsidP="005B328E">
      <w:pPr>
        <w:keepNext/>
        <w:spacing w:before="240" w:after="60"/>
        <w:ind w:firstLine="426"/>
        <w:outlineLvl w:val="2"/>
        <w:rPr>
          <w:rFonts w:asciiTheme="minorHAnsi" w:hAnsiTheme="minorHAnsi"/>
          <w:b/>
          <w:bCs/>
          <w:sz w:val="22"/>
        </w:rPr>
      </w:pPr>
    </w:p>
    <w:p w14:paraId="2B2D2676" w14:textId="6A463211" w:rsidR="005B328E" w:rsidRPr="00EC57D6" w:rsidRDefault="005B328E" w:rsidP="000A54B7">
      <w:pPr>
        <w:pStyle w:val="Heading4"/>
      </w:pPr>
      <w:r w:rsidRPr="005B328E">
        <w:t>D</w:t>
      </w:r>
      <w:r w:rsidRPr="00EC57D6">
        <w:t>iscrimination in senior leadership roles</w:t>
      </w:r>
    </w:p>
    <w:p w14:paraId="7E294445"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For women who have made it to senior leadership roles, discrimination is apparent in other ways. </w:t>
      </w:r>
    </w:p>
    <w:p w14:paraId="102D0F3E"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The number of times I’ll walk into a room of men, which I’m very intimidated by … they’ll be talking away. As soon as I walk in, silence. What they were talking about is no longer appropriate to talk about once I’ve walked in. Oh, I’ve just killed the party. (Focus group)</w:t>
      </w:r>
    </w:p>
    <w:p w14:paraId="2BAE80E3"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Women spoke of being side-lined from conversations and of their statements being ignored in meetings. One woman recalled a high level multi-agency meeting the previous week where her comment was only to be acknowledged when repeated by a man. Worse still, she spoke of aggressive behaviours:</w:t>
      </w:r>
    </w:p>
    <w:p w14:paraId="60934341"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 xml:space="preserve">I've sat in meetings where basically because I was a female rep of a government organisation I had quite aggressive, verbally and almost bullying behaviour towards me doing my job and to the point [my manager] went to the next meeting and sat in the back of the room and called the behaviour. (Female 14) </w:t>
      </w:r>
    </w:p>
    <w:p w14:paraId="0C87F6B3"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Complete exclusion from key meetings was also reported:</w:t>
      </w:r>
    </w:p>
    <w:p w14:paraId="570FDB96"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There’d be times when you weren’t even invited to the IMT meetings and I go, ‘I understand that it’s on now so I’m going to sit down at the table and join in’. (Focus group)</w:t>
      </w:r>
    </w:p>
    <w:p w14:paraId="1667E9EE"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lastRenderedPageBreak/>
        <w:t xml:space="preserve">This woman who made this statement suggested it could also have been because her role was in public information which, despite its formal role in the AIIMS structure and reiteration of its importance by key leaders, remains a ‘soft’ part of emergency management. </w:t>
      </w:r>
    </w:p>
    <w:p w14:paraId="2B85FA2C" w14:textId="77777777" w:rsidR="005B328E" w:rsidRPr="005B328E" w:rsidRDefault="005B328E" w:rsidP="005B328E">
      <w:pPr>
        <w:spacing w:before="200"/>
        <w:ind w:left="1440" w:right="864"/>
        <w:rPr>
          <w:rFonts w:ascii="Calibri" w:hAnsi="Calibri"/>
          <w:i/>
          <w:iCs/>
          <w:color w:val="000000"/>
          <w:sz w:val="21"/>
        </w:rPr>
      </w:pPr>
      <w:r w:rsidRPr="005B328E">
        <w:rPr>
          <w:rFonts w:ascii="Calibri" w:hAnsi="Calibri"/>
          <w:i/>
          <w:iCs/>
          <w:color w:val="000000"/>
          <w:sz w:val="21"/>
        </w:rPr>
        <w:t>One day I was the sector commander and on a line. Anyway they came with a helicopter to pick us up and take us for a flight over so we could see the thing. Anyway, they landed and they got out and I was off-sided by a colleague of mine who'd been around a long time and the person got out of the helicopter. He spoke to him and he said ‘oh come on let's go’ and the guy said ‘oh no, it's not me, it's [her]’ and the guy went ‘no, no, don't be silly, no. This isn't a joy fight. Come on, let's go.’ The guy I was with just had to keep going ‘no, she's in charge and he's like ‘yeah, but come on, stop this’ and it took this guy probably four times before I was allowed to get in the helicopter and go with this guy before he would believe him. Again it wasn't malicious that he wasn't but he just couldn't believe that I would be in charge of this sector. (Female 11)</w:t>
      </w:r>
    </w:p>
    <w:p w14:paraId="4DDB31FD" w14:textId="266CFB82" w:rsidR="005B328E" w:rsidRPr="005B328E" w:rsidRDefault="00012F07" w:rsidP="005B328E">
      <w:pPr>
        <w:spacing w:after="240" w:line="240" w:lineRule="auto"/>
        <w:ind w:left="720"/>
        <w:jc w:val="both"/>
        <w:rPr>
          <w:rFonts w:asciiTheme="minorHAnsi" w:eastAsia="Arial" w:hAnsiTheme="minorHAnsi"/>
          <w:sz w:val="21"/>
        </w:rPr>
      </w:pPr>
      <w:r w:rsidRPr="000A54B7">
        <w:rPr>
          <w:rFonts w:asciiTheme="minorHAnsi" w:eastAsia="Arial" w:hAnsiTheme="minorHAnsi"/>
          <w:noProof/>
          <w:sz w:val="21"/>
        </w:rPr>
        <mc:AlternateContent>
          <mc:Choice Requires="wps">
            <w:drawing>
              <wp:anchor distT="0" distB="0" distL="274320" distR="274320" simplePos="0" relativeHeight="251657216" behindDoc="0" locked="0" layoutInCell="1" allowOverlap="1" wp14:anchorId="44A141A3" wp14:editId="6A507C9B">
                <wp:simplePos x="0" y="0"/>
                <wp:positionH relativeFrom="margin">
                  <wp:posOffset>124460</wp:posOffset>
                </wp:positionH>
                <wp:positionV relativeFrom="paragraph">
                  <wp:posOffset>839470</wp:posOffset>
                </wp:positionV>
                <wp:extent cx="2157730" cy="4762500"/>
                <wp:effectExtent l="0" t="0" r="0" b="0"/>
                <wp:wrapSquare wrapText="bothSides"/>
                <wp:docPr id="303" name="Rectangle 303"/>
                <wp:cNvGraphicFramePr/>
                <a:graphic xmlns:a="http://schemas.openxmlformats.org/drawingml/2006/main">
                  <a:graphicData uri="http://schemas.microsoft.com/office/word/2010/wordprocessingShape">
                    <wps:wsp>
                      <wps:cNvSpPr/>
                      <wps:spPr>
                        <a:xfrm>
                          <a:off x="0" y="0"/>
                          <a:ext cx="2157730" cy="4762500"/>
                        </a:xfrm>
                        <a:prstGeom prst="rect">
                          <a:avLst/>
                        </a:prstGeom>
                        <a:solidFill>
                          <a:srgbClr val="4F81BD"/>
                        </a:solidFill>
                        <a:ln w="25400" cap="flat" cmpd="sng" algn="ctr">
                          <a:noFill/>
                          <a:prstDash val="solid"/>
                        </a:ln>
                        <a:effectLst/>
                      </wps:spPr>
                      <wps:txbx>
                        <w:txbxContent>
                          <w:p w14:paraId="64C6F34A" w14:textId="54C79057" w:rsidR="0004741E" w:rsidRPr="00012F07" w:rsidRDefault="0004741E" w:rsidP="005B328E">
                            <w:pPr>
                              <w:pStyle w:val="boxwithquote"/>
                              <w:rPr>
                                <w:color w:val="FFFFFF" w:themeColor="background1"/>
                                <w:szCs w:val="22"/>
                              </w:rPr>
                            </w:pPr>
                            <w:r>
                              <w:rPr>
                                <w:color w:val="FFFFFF" w:themeColor="background1"/>
                                <w:szCs w:val="22"/>
                              </w:rPr>
                              <w:t>”</w:t>
                            </w:r>
                            <w:r w:rsidRPr="00012F07">
                              <w:rPr>
                                <w:color w:val="FFFFFF" w:themeColor="background1"/>
                                <w:szCs w:val="22"/>
                              </w:rPr>
                              <w:t xml:space="preserve">I keep saying, </w:t>
                            </w:r>
                            <w:r>
                              <w:rPr>
                                <w:color w:val="FFFFFF" w:themeColor="background1"/>
                                <w:szCs w:val="22"/>
                              </w:rPr>
                              <w:t>‘</w:t>
                            </w:r>
                            <w:r w:rsidRPr="00012F07">
                              <w:rPr>
                                <w:color w:val="FFFFFF" w:themeColor="background1"/>
                                <w:szCs w:val="22"/>
                              </w:rPr>
                              <w:t xml:space="preserve">Why am I being penalised for being the only person with this Level 3 role and why did this only happen after I was on leave for 12 months and missed a summer?’ It's not that I haven't made myself available. It's not that I haven't been flexible, it's not that I don't have the experience … They said ‘Well we have enough people with this other skill now so we need you in the Level 3 </w:t>
                            </w:r>
                            <w:r>
                              <w:rPr>
                                <w:color w:val="FFFFFF" w:themeColor="background1"/>
                                <w:szCs w:val="22"/>
                              </w:rPr>
                              <w:t>role’, I said, ‘N</w:t>
                            </w:r>
                            <w:r w:rsidRPr="00012F07">
                              <w:rPr>
                                <w:color w:val="FFFFFF" w:themeColor="background1"/>
                                <w:szCs w:val="22"/>
                              </w:rPr>
                              <w:t>o-one has spoken to me about that, what if that's the role that I actually have a passion about</w:t>
                            </w:r>
                            <w:r>
                              <w:rPr>
                                <w:color w:val="FFFFFF" w:themeColor="background1"/>
                                <w:szCs w:val="22"/>
                              </w:rPr>
                              <w:t>?’</w:t>
                            </w:r>
                            <w:r w:rsidRPr="00012F07">
                              <w:rPr>
                                <w:color w:val="FFFFFF" w:themeColor="background1"/>
                                <w:szCs w:val="22"/>
                              </w:rPr>
                              <w:t xml:space="preserve"> … if I had still have been on it the previous year they wouldn't have even considered throwing me off and I'm still fighting to get back onto the roster in an equal manner.” (Female 14)</w:t>
                            </w:r>
                          </w:p>
                          <w:p w14:paraId="3F704F53" w14:textId="77777777" w:rsidR="0004741E" w:rsidRDefault="0004741E" w:rsidP="005B328E">
                            <w:pPr>
                              <w:pStyle w:val="boxwithquote"/>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3" o:spid="_x0000_s1037" style="position:absolute;left:0;text-align:left;margin-left:9.8pt;margin-top:66.1pt;width:169.9pt;height:375pt;z-index:251657216;visibility:visible;mso-wrap-style:square;mso-width-percent:0;mso-height-percent:0;mso-wrap-distance-left:21.6pt;mso-wrap-distance-top:0;mso-wrap-distance-right:21.6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" fillcolor="#4f81bd" stroked="f" strokeweight="2pt">
                <v:textbox inset=",14.4pt,8.64pt,18pt">
                  <w:txbxContent>
                    <w:p w14:paraId="64C6F34A" w14:textId="54C79057" w:rsidR="0004741E" w:rsidRPr="00012F07" w:rsidRDefault="0004741E" w:rsidP="005B328E">
                      <w:pPr>
                        <w:pStyle w:val="boxwithquote"/>
                        <w:rPr>
                          <w:color w:val="FFFFFF" w:themeColor="background1"/>
                          <w:szCs w:val="22"/>
                        </w:rPr>
                      </w:pPr>
                      <w:r>
                        <w:rPr>
                          <w:color w:val="FFFFFF" w:themeColor="background1"/>
                          <w:szCs w:val="22"/>
                        </w:rPr>
                        <w:t>”</w:t>
                      </w:r>
                      <w:r w:rsidRPr="00012F07">
                        <w:rPr>
                          <w:color w:val="FFFFFF" w:themeColor="background1"/>
                          <w:szCs w:val="22"/>
                        </w:rPr>
                        <w:t xml:space="preserve">I keep saying, </w:t>
                      </w:r>
                      <w:r>
                        <w:rPr>
                          <w:color w:val="FFFFFF" w:themeColor="background1"/>
                          <w:szCs w:val="22"/>
                        </w:rPr>
                        <w:t>‘</w:t>
                      </w:r>
                      <w:r w:rsidRPr="00012F07">
                        <w:rPr>
                          <w:color w:val="FFFFFF" w:themeColor="background1"/>
                          <w:szCs w:val="22"/>
                        </w:rPr>
                        <w:t xml:space="preserve">Why am I being penalised for being the only person with this Level 3 role and why did this only happen after I was on leave for 12 months and missed a summer?’ It's not that I haven't made myself available. It's not that I haven't been flexible, it's not that I don't have the experience … They said ‘Well we have enough people with this other skill now so we need you in the Level 3 </w:t>
                      </w:r>
                      <w:r>
                        <w:rPr>
                          <w:color w:val="FFFFFF" w:themeColor="background1"/>
                          <w:szCs w:val="22"/>
                        </w:rPr>
                        <w:t>role’, I said, ‘N</w:t>
                      </w:r>
                      <w:r w:rsidRPr="00012F07">
                        <w:rPr>
                          <w:color w:val="FFFFFF" w:themeColor="background1"/>
                          <w:szCs w:val="22"/>
                        </w:rPr>
                        <w:t>o-one has spoken to me about that, what if that's the role that I actually have a passion about</w:t>
                      </w:r>
                      <w:r>
                        <w:rPr>
                          <w:color w:val="FFFFFF" w:themeColor="background1"/>
                          <w:szCs w:val="22"/>
                        </w:rPr>
                        <w:t>?’</w:t>
                      </w:r>
                      <w:r w:rsidRPr="00012F07">
                        <w:rPr>
                          <w:color w:val="FFFFFF" w:themeColor="background1"/>
                          <w:szCs w:val="22"/>
                        </w:rPr>
                        <w:t xml:space="preserve"> … if I had still have been on it the previous year they wouldn't have even considered throwing me off and I'm still fighting to get back onto the roster in an equal manner.” (Female 14)</w:t>
                      </w:r>
                    </w:p>
                    <w:p w14:paraId="3F704F53" w14:textId="77777777" w:rsidR="0004741E" w:rsidRDefault="0004741E" w:rsidP="005B328E">
                      <w:pPr>
                        <w:pStyle w:val="boxwithquote"/>
                        <w:rPr>
                          <w:color w:val="FFFFFF" w:themeColor="background1"/>
                        </w:rPr>
                      </w:pPr>
                    </w:p>
                  </w:txbxContent>
                </v:textbox>
                <w10:wrap type="square" anchorx="margin"/>
              </v:rect>
            </w:pict>
          </mc:Fallback>
        </mc:AlternateContent>
      </w:r>
      <w:r w:rsidR="005B328E" w:rsidRPr="005B328E">
        <w:rPr>
          <w:rFonts w:asciiTheme="minorHAnsi" w:eastAsia="Arial" w:hAnsiTheme="minorHAnsi"/>
          <w:sz w:val="21"/>
        </w:rPr>
        <w:t xml:space="preserve">Many spoke of being limited in their careers by the very fact of their own ability in doing important substantive positions well, and being told by those who decide or approve their requests to do </w:t>
      </w:r>
      <w:r w:rsidR="009F6E28">
        <w:rPr>
          <w:rFonts w:asciiTheme="minorHAnsi" w:eastAsia="Arial" w:hAnsiTheme="minorHAnsi"/>
          <w:sz w:val="21"/>
        </w:rPr>
        <w:t>fire and emergency roles</w:t>
      </w:r>
      <w:r w:rsidR="005B328E" w:rsidRPr="005B328E">
        <w:rPr>
          <w:rFonts w:asciiTheme="minorHAnsi" w:eastAsia="Arial" w:hAnsiTheme="minorHAnsi"/>
          <w:sz w:val="21"/>
        </w:rPr>
        <w:t xml:space="preserve"> that they are too important and must stay to do their usual role. Women questioned why they were only person able to do their job and why the organisation had not better prepared for succession to allow them to progress in their careers. It was termed indirect discrimination by one participant:</w:t>
      </w:r>
    </w:p>
    <w:p w14:paraId="6D19A61A"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 know of one who is unlikely to progress through that because she's a level three planning officer and that's what the region needs. That's what they're short of. So instead of addressing the shortness, and training people in the planning role they're just going, ‘Oh you'll do that, you don't need to do this’. (Female 8)</w:t>
      </w:r>
    </w:p>
    <w:p w14:paraId="0C062291"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A more subtle exclusion is offering promotions to women, but in administration or office-based roles that take them out of field roles. The effect of this is to shake women’s confidence and undermine their belief in themselves as leaders:</w:t>
      </w:r>
    </w:p>
    <w:p w14:paraId="6AFB3902" w14:textId="7D91A29E" w:rsidR="005B328E" w:rsidRPr="005B328E" w:rsidRDefault="005B328E" w:rsidP="000A54B7">
      <w:pPr>
        <w:ind w:left="1440"/>
      </w:pPr>
      <w:r w:rsidRPr="005B328E">
        <w:rPr>
          <w:rFonts w:ascii="Calibri" w:hAnsi="Calibri"/>
          <w:i/>
          <w:iCs/>
          <w:color w:val="000000"/>
          <w:sz w:val="21"/>
        </w:rPr>
        <w:t>Why at this point in my career am I being viewed as someone who should step up to an EA role? Why don’t you ask one of the male rangers to do that? (Focus Group)</w:t>
      </w:r>
    </w:p>
    <w:p w14:paraId="42C6E981" w14:textId="7C6E16C8"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Low expectations and benevolent sexist, whether well intended or not, have the effect of excluding women from moving into leadership roles. </w:t>
      </w:r>
    </w:p>
    <w:p w14:paraId="63F8C35E"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There’s no expectation that I’ll actually deliver on anything because I’m just a girl.</w:t>
      </w:r>
    </w:p>
    <w:p w14:paraId="596BCE41"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lastRenderedPageBreak/>
        <w:t>It comes back to that sheltering effect. Oh no, we're not going to put you there. No, we don't want you to have that burden. (Female 11)</w:t>
      </w:r>
    </w:p>
    <w:p w14:paraId="17D47D0A" w14:textId="77777777" w:rsidR="005B328E" w:rsidRPr="005B328E" w:rsidRDefault="005B328E" w:rsidP="005B328E">
      <w:pPr>
        <w:spacing w:before="200"/>
        <w:ind w:left="1440" w:right="864"/>
        <w:rPr>
          <w:rFonts w:ascii="Calibri" w:hAnsi="Calibri"/>
          <w:i/>
          <w:iCs/>
          <w:color w:val="000000"/>
          <w:sz w:val="21"/>
        </w:rPr>
      </w:pPr>
      <w:r w:rsidRPr="005B328E">
        <w:rPr>
          <w:rFonts w:ascii="Calibri" w:hAnsi="Calibri"/>
          <w:i/>
          <w:iCs/>
          <w:color w:val="000000"/>
          <w:sz w:val="21"/>
        </w:rPr>
        <w:t>I think it links back to that thing of always partnering a woman with a man on the fire line so that he can look after her. (Focus Group)</w:t>
      </w:r>
    </w:p>
    <w:p w14:paraId="4DCDB1EA" w14:textId="77777777" w:rsidR="005B328E" w:rsidRPr="005B328E" w:rsidRDefault="005B328E" w:rsidP="005B328E">
      <w:r w:rsidRPr="005B328E">
        <w:rPr>
          <w:noProof/>
        </w:rPr>
        <mc:AlternateContent>
          <mc:Choice Requires="wps">
            <w:drawing>
              <wp:anchor distT="0" distB="0" distL="114300" distR="114300" simplePos="0" relativeHeight="251663360" behindDoc="0" locked="0" layoutInCell="1" allowOverlap="1" wp14:anchorId="6FF4A0C3" wp14:editId="57B464D4">
                <wp:simplePos x="0" y="0"/>
                <wp:positionH relativeFrom="column">
                  <wp:posOffset>441104</wp:posOffset>
                </wp:positionH>
                <wp:positionV relativeFrom="paragraph">
                  <wp:posOffset>135255</wp:posOffset>
                </wp:positionV>
                <wp:extent cx="2782956" cy="333375"/>
                <wp:effectExtent l="0" t="0" r="17780" b="28575"/>
                <wp:wrapNone/>
                <wp:docPr id="304" name="Rounded Rectangle 304"/>
                <wp:cNvGraphicFramePr/>
                <a:graphic xmlns:a="http://schemas.openxmlformats.org/drawingml/2006/main">
                  <a:graphicData uri="http://schemas.microsoft.com/office/word/2010/wordprocessingShape">
                    <wps:wsp>
                      <wps:cNvSpPr/>
                      <wps:spPr>
                        <a:xfrm>
                          <a:off x="0" y="0"/>
                          <a:ext cx="2782956" cy="333375"/>
                        </a:xfrm>
                        <a:prstGeom prst="roundRect">
                          <a:avLst/>
                        </a:prstGeom>
                        <a:noFill/>
                        <a:ln w="9525" cap="flat" cmpd="sng" algn="ctr">
                          <a:solidFill>
                            <a:sysClr val="windowText" lastClr="000000"/>
                          </a:solidFill>
                          <a:prstDash val="solid"/>
                        </a:ln>
                        <a:effectLst/>
                      </wps:spPr>
                      <wps:txbx>
                        <w:txbxContent>
                          <w:p w14:paraId="5EBF2DAF" w14:textId="32CB63D3" w:rsidR="0004741E" w:rsidRPr="005935EF" w:rsidRDefault="0004741E" w:rsidP="005B328E">
                            <w:pPr>
                              <w:tabs>
                                <w:tab w:val="left" w:pos="2335"/>
                              </w:tabs>
                              <w:rPr>
                                <w:color w:val="0D0D0D" w:themeColor="text1" w:themeTint="F2"/>
                                <w:sz w:val="20"/>
                                <w:szCs w:val="20"/>
                              </w:rPr>
                            </w:pPr>
                            <w:r w:rsidRPr="000A54B7">
                              <w:rPr>
                                <w:color w:val="0D0D0D" w:themeColor="text1" w:themeTint="F2"/>
                                <w:sz w:val="22"/>
                                <w:szCs w:val="20"/>
                              </w:rPr>
                              <w:sym w:font="Webdings" w:char="F05E"/>
                            </w:r>
                            <w:r w:rsidRPr="005935EF">
                              <w:rPr>
                                <w:color w:val="0D0D0D" w:themeColor="text1" w:themeTint="F2"/>
                                <w:sz w:val="20"/>
                                <w:szCs w:val="20"/>
                              </w:rPr>
                              <w:t xml:space="preserve"> </w:t>
                            </w:r>
                            <w:r w:rsidRPr="000A54B7">
                              <w:rPr>
                                <w:rFonts w:asciiTheme="minorHAnsi" w:hAnsiTheme="minorHAnsi"/>
                                <w:color w:val="0D0D0D" w:themeColor="text1" w:themeTint="F2"/>
                                <w:sz w:val="20"/>
                                <w:szCs w:val="20"/>
                              </w:rPr>
                              <w:t>This section inspired Suggestions 1.1, 1.3, 3</w:t>
                            </w:r>
                            <w:r>
                              <w:rPr>
                                <w:rFonts w:asciiTheme="minorHAnsi" w:hAnsiTheme="minorHAnsi"/>
                                <w:color w:val="0D0D0D" w:themeColor="text1" w:themeTint="F2"/>
                                <w:sz w:val="20"/>
                                <w:szCs w:val="20"/>
                              </w:rPr>
                              <w:t>.</w:t>
                            </w:r>
                            <w:r w:rsidRPr="005935EF">
                              <w:rPr>
                                <w:color w:val="0D0D0D" w:themeColor="text1" w:themeTint="F2"/>
                                <w:sz w:val="20"/>
                                <w:szCs w:val="20"/>
                              </w:rPr>
                              <w:t xml:space="preserve">  </w:t>
                            </w:r>
                          </w:p>
                          <w:p w14:paraId="67488A15" w14:textId="77777777" w:rsidR="0004741E" w:rsidRDefault="0004741E" w:rsidP="005B32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4" o:spid="_x0000_s1038" style="position:absolute;margin-left:34.75pt;margin-top:10.65pt;width:219.1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" filled="f" strokecolor="windowText">
                <v:textbox>
                  <w:txbxContent>
                    <w:p w14:paraId="5EBF2DAF" w14:textId="32CB63D3" w:rsidR="0004741E" w:rsidRPr="005935EF" w:rsidRDefault="0004741E" w:rsidP="005B328E">
                      <w:pPr>
                        <w:tabs>
                          <w:tab w:val="left" w:pos="2335"/>
                        </w:tabs>
                        <w:rPr>
                          <w:color w:val="0D0D0D" w:themeColor="text1" w:themeTint="F2"/>
                          <w:sz w:val="20"/>
                          <w:szCs w:val="20"/>
                        </w:rPr>
                      </w:pPr>
                      <w:r w:rsidRPr="000A54B7">
                        <w:rPr>
                          <w:color w:val="0D0D0D" w:themeColor="text1" w:themeTint="F2"/>
                          <w:sz w:val="22"/>
                          <w:szCs w:val="20"/>
                        </w:rPr>
                        <w:sym w:font="Webdings" w:char="F05E"/>
                      </w:r>
                      <w:r w:rsidRPr="005935EF">
                        <w:rPr>
                          <w:color w:val="0D0D0D" w:themeColor="text1" w:themeTint="F2"/>
                          <w:sz w:val="20"/>
                          <w:szCs w:val="20"/>
                        </w:rPr>
                        <w:t xml:space="preserve"> </w:t>
                      </w:r>
                      <w:r w:rsidRPr="000A54B7">
                        <w:rPr>
                          <w:rFonts w:asciiTheme="minorHAnsi" w:hAnsiTheme="minorHAnsi"/>
                          <w:color w:val="0D0D0D" w:themeColor="text1" w:themeTint="F2"/>
                          <w:sz w:val="20"/>
                          <w:szCs w:val="20"/>
                        </w:rPr>
                        <w:t>This section inspired Suggestions 1.1, 1.3, 3</w:t>
                      </w:r>
                      <w:r>
                        <w:rPr>
                          <w:rFonts w:asciiTheme="minorHAnsi" w:hAnsiTheme="minorHAnsi"/>
                          <w:color w:val="0D0D0D" w:themeColor="text1" w:themeTint="F2"/>
                          <w:sz w:val="20"/>
                          <w:szCs w:val="20"/>
                        </w:rPr>
                        <w:t>.</w:t>
                      </w:r>
                      <w:r w:rsidRPr="005935EF">
                        <w:rPr>
                          <w:color w:val="0D0D0D" w:themeColor="text1" w:themeTint="F2"/>
                          <w:sz w:val="20"/>
                          <w:szCs w:val="20"/>
                        </w:rPr>
                        <w:t xml:space="preserve">  </w:t>
                      </w:r>
                    </w:p>
                    <w:p w14:paraId="67488A15" w14:textId="77777777" w:rsidR="0004741E" w:rsidRDefault="0004741E" w:rsidP="005B328E">
                      <w:pPr>
                        <w:jc w:val="center"/>
                      </w:pPr>
                    </w:p>
                  </w:txbxContent>
                </v:textbox>
              </v:roundrect>
            </w:pict>
          </mc:Fallback>
        </mc:AlternateContent>
      </w:r>
    </w:p>
    <w:p w14:paraId="672F2A35" w14:textId="77777777" w:rsidR="005B328E" w:rsidRPr="005B328E" w:rsidRDefault="005B328E" w:rsidP="005B328E"/>
    <w:p w14:paraId="1773290B" w14:textId="77777777" w:rsidR="005B328E" w:rsidRPr="005B328E" w:rsidRDefault="005B328E" w:rsidP="000A54B7">
      <w:pPr>
        <w:pStyle w:val="Heading4"/>
      </w:pPr>
      <w:r w:rsidRPr="005B328E">
        <w:t>Women held to higher standards</w:t>
      </w:r>
    </w:p>
    <w:p w14:paraId="37FA5327"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When women do achieve leadership roles, they can face resentment from men who feel they were entitled to these roles and that women only get these jobs because of current policy. They not only have to do the job, but do not have the same margin of error allowed to men. Any mistake or failing is attributed to being a woman, and evidence of women’s unsuitability for such fire and emergency roles. They need to doubly and triply prove themselves. </w:t>
      </w:r>
    </w:p>
    <w:p w14:paraId="1954D5F0"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 did get quite a lot of resentment actually when I got this … a lot of guys had applied for it and missed out so they haven't gotten over that yet … now even though I've kind of stepped up and shown them that I can do the role really well and I do get a lot of praise and I fit in really well here and I feel like I've nailed it basically. But I still do get resentment from them … I think when females do get leadership roles or get promotions I think there is a bit of resentment that it's not because they're worth it but it's just because they're trying to make up the numbers. (Female 1)</w:t>
      </w:r>
    </w:p>
    <w:p w14:paraId="66A018B3" w14:textId="77777777" w:rsidR="005B328E" w:rsidRPr="005B328E" w:rsidRDefault="005B328E" w:rsidP="005B328E">
      <w:pPr>
        <w:spacing w:before="200"/>
        <w:ind w:left="1440" w:right="864"/>
        <w:rPr>
          <w:rFonts w:ascii="Calibri" w:hAnsi="Calibri"/>
          <w:i/>
          <w:iCs/>
          <w:color w:val="000000"/>
          <w:sz w:val="21"/>
        </w:rPr>
      </w:pPr>
      <w:r w:rsidRPr="005B328E">
        <w:rPr>
          <w:rFonts w:ascii="Calibri" w:hAnsi="Calibri"/>
          <w:i/>
          <w:iCs/>
          <w:color w:val="000000"/>
          <w:sz w:val="21"/>
        </w:rPr>
        <w:t>And I just feel like you’ve got so much more to prove and you do have to prove yourself to a point to be just capable. Whereas guys walk into it and they’re just trusted. (Focus group)</w:t>
      </w:r>
    </w:p>
    <w:p w14:paraId="26E073EE"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In tandem with higher standards are impossible expectation. Negative responses are evoked by women being strong. Strong women are judged differently to strong men. If self-assured, this can be misinterpreted negatively. </w:t>
      </w:r>
    </w:p>
    <w:p w14:paraId="0BCC3054"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Well you're a bitch to everyone. I call it like it is and it gets me in trouble so many times because you just get sick of people. We've got a job, let's just do it. (Female 8)</w:t>
      </w:r>
    </w:p>
    <w:p w14:paraId="3366C934"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So there's a happy medium between not being too abrupt but having enough confidence to do the role. (Female 4)</w:t>
      </w:r>
    </w:p>
    <w:p w14:paraId="09419CB2"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And it appears women have to earn respect, or prove themselves, beyond that expected of men in leadership positions.</w:t>
      </w:r>
    </w:p>
    <w:p w14:paraId="3525131C"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If it was a guy … everyone would have just been fine and just been like oh yeah, they stuffed up. But if it was a female they'd be rolling their eyes going, ‘oh here we are, got to get the token female up there to make us look all equal’. (Female 1)</w:t>
      </w:r>
    </w:p>
    <w:p w14:paraId="6A5AE6B8"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There's also I think a bit of perceived pressure from myself in that I don't want to stuff up to lose that credibility I feel like would lose the credibility quicker than perhaps a guy could on the fire line. (Female 4)</w:t>
      </w:r>
    </w:p>
    <w:p w14:paraId="3C5220F9"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lastRenderedPageBreak/>
        <w:t xml:space="preserve">Women in leadership positions told of being overlooked as leaders, and having to make extra efforts to make themselves known and to check in with people. </w:t>
      </w:r>
    </w:p>
    <w:p w14:paraId="35C7BB29"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The high standard for women means that when women make mistakes, the suggestion is they failed because of their sex. The same explanation is not made for men’s mistakes and failures. As one man said:</w:t>
      </w:r>
    </w:p>
    <w:p w14:paraId="4A63F168" w14:textId="37BD920F" w:rsidR="005B328E" w:rsidRPr="005B328E" w:rsidRDefault="005B328E" w:rsidP="005B328E">
      <w:pPr>
        <w:spacing w:before="200"/>
        <w:ind w:left="1440" w:right="864"/>
        <w:rPr>
          <w:rFonts w:ascii="Calibri" w:hAnsi="Calibri"/>
          <w:i/>
          <w:iCs/>
          <w:color w:val="000000"/>
          <w:sz w:val="21"/>
        </w:rPr>
      </w:pPr>
      <w:r w:rsidRPr="005B328E">
        <w:rPr>
          <w:rFonts w:ascii="Calibri" w:hAnsi="Calibri"/>
          <w:i/>
          <w:iCs/>
          <w:color w:val="000000"/>
          <w:sz w:val="21"/>
        </w:rPr>
        <w:t>I think that's that difference…</w:t>
      </w:r>
      <w:r w:rsidR="004003A3">
        <w:rPr>
          <w:rFonts w:ascii="Calibri" w:hAnsi="Calibri"/>
          <w:i/>
          <w:iCs/>
          <w:color w:val="000000"/>
          <w:sz w:val="21"/>
        </w:rPr>
        <w:t xml:space="preserve"> </w:t>
      </w:r>
      <w:r w:rsidRPr="005B328E">
        <w:rPr>
          <w:rFonts w:ascii="Calibri" w:hAnsi="Calibri"/>
          <w:i/>
          <w:iCs/>
          <w:color w:val="000000"/>
          <w:sz w:val="21"/>
        </w:rPr>
        <w:t>(It) is that I don't have a lens that's in there saying people are going to be judging me because of this. (Male 2)</w:t>
      </w:r>
    </w:p>
    <w:p w14:paraId="7730F0A1" w14:textId="77777777" w:rsidR="005B328E" w:rsidRPr="005B328E" w:rsidRDefault="005B328E" w:rsidP="005B328E">
      <w:r w:rsidRPr="005B328E">
        <w:rPr>
          <w:noProof/>
        </w:rPr>
        <mc:AlternateContent>
          <mc:Choice Requires="wps">
            <w:drawing>
              <wp:anchor distT="0" distB="0" distL="114300" distR="114300" simplePos="0" relativeHeight="251664384" behindDoc="0" locked="0" layoutInCell="1" allowOverlap="1" wp14:anchorId="1BBFB2C4" wp14:editId="712A5A0B">
                <wp:simplePos x="0" y="0"/>
                <wp:positionH relativeFrom="column">
                  <wp:posOffset>493778</wp:posOffset>
                </wp:positionH>
                <wp:positionV relativeFrom="paragraph">
                  <wp:posOffset>129444</wp:posOffset>
                </wp:positionV>
                <wp:extent cx="2760453" cy="333375"/>
                <wp:effectExtent l="0" t="0" r="20955" b="28575"/>
                <wp:wrapNone/>
                <wp:docPr id="305" name="Rounded Rectangle 305"/>
                <wp:cNvGraphicFramePr/>
                <a:graphic xmlns:a="http://schemas.openxmlformats.org/drawingml/2006/main">
                  <a:graphicData uri="http://schemas.microsoft.com/office/word/2010/wordprocessingShape">
                    <wps:wsp>
                      <wps:cNvSpPr/>
                      <wps:spPr>
                        <a:xfrm>
                          <a:off x="0" y="0"/>
                          <a:ext cx="2760453" cy="333375"/>
                        </a:xfrm>
                        <a:prstGeom prst="roundRect">
                          <a:avLst/>
                        </a:prstGeom>
                        <a:noFill/>
                        <a:ln w="9525" cap="flat" cmpd="sng" algn="ctr">
                          <a:solidFill>
                            <a:sysClr val="windowText" lastClr="000000"/>
                          </a:solidFill>
                          <a:prstDash val="solid"/>
                        </a:ln>
                        <a:effectLst/>
                      </wps:spPr>
                      <wps:txbx>
                        <w:txbxContent>
                          <w:p w14:paraId="6FBDBACD" w14:textId="77777777" w:rsidR="0004741E" w:rsidRPr="005935EF" w:rsidRDefault="0004741E" w:rsidP="005B328E">
                            <w:pPr>
                              <w:tabs>
                                <w:tab w:val="left" w:pos="2335"/>
                              </w:tabs>
                              <w:rPr>
                                <w:color w:val="0D0D0D" w:themeColor="text1" w:themeTint="F2"/>
                                <w:sz w:val="20"/>
                                <w:szCs w:val="20"/>
                              </w:rPr>
                            </w:pPr>
                            <w:r w:rsidRPr="000A54B7">
                              <w:rPr>
                                <w:color w:val="0D0D0D" w:themeColor="text1" w:themeTint="F2"/>
                                <w:sz w:val="22"/>
                                <w:szCs w:val="20"/>
                              </w:rPr>
                              <w:sym w:font="Webdings" w:char="F05E"/>
                            </w:r>
                            <w:r w:rsidRPr="005935EF">
                              <w:rPr>
                                <w:color w:val="0D0D0D" w:themeColor="text1" w:themeTint="F2"/>
                                <w:sz w:val="20"/>
                                <w:szCs w:val="20"/>
                              </w:rPr>
                              <w:t xml:space="preserve"> </w:t>
                            </w:r>
                            <w:r w:rsidRPr="000A54B7">
                              <w:rPr>
                                <w:rFonts w:asciiTheme="minorHAnsi" w:hAnsiTheme="minorHAnsi"/>
                                <w:color w:val="0D0D0D" w:themeColor="text1" w:themeTint="F2"/>
                                <w:sz w:val="20"/>
                                <w:szCs w:val="20"/>
                              </w:rPr>
                              <w:t>This section inspired Suggestions 1.1 and 1.3.</w:t>
                            </w:r>
                            <w:r w:rsidRPr="005935EF">
                              <w:rPr>
                                <w:color w:val="0D0D0D" w:themeColor="text1" w:themeTint="F2"/>
                                <w:sz w:val="20"/>
                                <w:szCs w:val="20"/>
                              </w:rPr>
                              <w:t xml:space="preserve">  </w:t>
                            </w:r>
                          </w:p>
                          <w:p w14:paraId="5CB439F7" w14:textId="77777777" w:rsidR="0004741E" w:rsidRDefault="0004741E" w:rsidP="005B32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5" o:spid="_x0000_s1039" style="position:absolute;margin-left:38.9pt;margin-top:10.2pt;width:217.3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" filled="f" strokecolor="windowText">
                <v:textbox>
                  <w:txbxContent>
                    <w:p w14:paraId="6FBDBACD" w14:textId="77777777" w:rsidR="0004741E" w:rsidRPr="005935EF" w:rsidRDefault="0004741E" w:rsidP="005B328E">
                      <w:pPr>
                        <w:tabs>
                          <w:tab w:val="left" w:pos="2335"/>
                        </w:tabs>
                        <w:rPr>
                          <w:color w:val="0D0D0D" w:themeColor="text1" w:themeTint="F2"/>
                          <w:sz w:val="20"/>
                          <w:szCs w:val="20"/>
                        </w:rPr>
                      </w:pPr>
                      <w:r w:rsidRPr="000A54B7">
                        <w:rPr>
                          <w:color w:val="0D0D0D" w:themeColor="text1" w:themeTint="F2"/>
                          <w:sz w:val="22"/>
                          <w:szCs w:val="20"/>
                        </w:rPr>
                        <w:sym w:font="Webdings" w:char="F05E"/>
                      </w:r>
                      <w:r w:rsidRPr="005935EF">
                        <w:rPr>
                          <w:color w:val="0D0D0D" w:themeColor="text1" w:themeTint="F2"/>
                          <w:sz w:val="20"/>
                          <w:szCs w:val="20"/>
                        </w:rPr>
                        <w:t xml:space="preserve"> </w:t>
                      </w:r>
                      <w:r w:rsidRPr="000A54B7">
                        <w:rPr>
                          <w:rFonts w:asciiTheme="minorHAnsi" w:hAnsiTheme="minorHAnsi"/>
                          <w:color w:val="0D0D0D" w:themeColor="text1" w:themeTint="F2"/>
                          <w:sz w:val="20"/>
                          <w:szCs w:val="20"/>
                        </w:rPr>
                        <w:t>This section inspired Suggestions 1.1 and 1.3.</w:t>
                      </w:r>
                      <w:r w:rsidRPr="005935EF">
                        <w:rPr>
                          <w:color w:val="0D0D0D" w:themeColor="text1" w:themeTint="F2"/>
                          <w:sz w:val="20"/>
                          <w:szCs w:val="20"/>
                        </w:rPr>
                        <w:t xml:space="preserve">  </w:t>
                      </w:r>
                    </w:p>
                    <w:p w14:paraId="5CB439F7" w14:textId="77777777" w:rsidR="0004741E" w:rsidRDefault="0004741E" w:rsidP="005B328E">
                      <w:pPr>
                        <w:jc w:val="center"/>
                      </w:pPr>
                    </w:p>
                  </w:txbxContent>
                </v:textbox>
              </v:roundrect>
            </w:pict>
          </mc:Fallback>
        </mc:AlternateContent>
      </w:r>
    </w:p>
    <w:p w14:paraId="666EA779" w14:textId="77777777" w:rsidR="005B328E" w:rsidRDefault="005B328E" w:rsidP="005B328E">
      <w:pPr>
        <w:keepNext/>
        <w:spacing w:before="240" w:after="60"/>
        <w:outlineLvl w:val="1"/>
        <w:rPr>
          <w:rFonts w:asciiTheme="minorHAnsi" w:hAnsiTheme="minorHAnsi" w:cs="Calibri"/>
          <w:b/>
          <w:bCs/>
          <w:iCs/>
          <w:sz w:val="26"/>
          <w:szCs w:val="26"/>
        </w:rPr>
      </w:pPr>
    </w:p>
    <w:p w14:paraId="2B8C4621" w14:textId="77777777" w:rsidR="005B328E" w:rsidRPr="005B328E" w:rsidRDefault="005B328E" w:rsidP="000A54B7">
      <w:pPr>
        <w:pStyle w:val="Heading3"/>
      </w:pPr>
      <w:bookmarkStart w:id="33" w:name="_Toc439937056"/>
      <w:r w:rsidRPr="005B328E">
        <w:t>Generational issue</w:t>
      </w:r>
      <w:bookmarkEnd w:id="33"/>
    </w:p>
    <w:p w14:paraId="3F6B1A35"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Many participants were hopeful that generational change will help in breaking down the barriers to women. Cultural beliefs of ‘a women’s place’ were seen to be time limited by most, with optimism for greater equality as times goes by. </w:t>
      </w:r>
    </w:p>
    <w:p w14:paraId="0AD94244"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I've certainly worked with men who are pricks, there's no question of that. They're sexist, racist. They're just about all gone. They're just about all gone. They're just about out of the show. Yeah, those blokes just don't cut it anymore. There's no room for them in our organisation. They're gone. (Male 3)</w:t>
      </w:r>
    </w:p>
    <w:p w14:paraId="4BCFEA77" w14:textId="36D395EF"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It's always the older guys that really struggle with it because when they started there were no women in the department. So now when they see the younger women coming in it really kind of threatens them or something and they just don't think</w:t>
      </w:r>
      <w:r w:rsidR="004003A3">
        <w:rPr>
          <w:rFonts w:ascii="Calibri" w:hAnsi="Calibri"/>
          <w:i/>
          <w:iCs/>
          <w:color w:val="000000"/>
          <w:sz w:val="21"/>
        </w:rPr>
        <w:t xml:space="preserve"> </w:t>
      </w:r>
      <w:r w:rsidRPr="005B328E">
        <w:rPr>
          <w:rFonts w:ascii="Calibri" w:hAnsi="Calibri"/>
          <w:i/>
          <w:iCs/>
          <w:color w:val="000000"/>
          <w:sz w:val="21"/>
        </w:rPr>
        <w:t xml:space="preserve"> </w:t>
      </w:r>
      <w:r w:rsidR="004003A3">
        <w:rPr>
          <w:rFonts w:ascii="Calibri" w:hAnsi="Calibri"/>
          <w:i/>
          <w:iCs/>
          <w:color w:val="000000"/>
          <w:sz w:val="21"/>
        </w:rPr>
        <w:t xml:space="preserve">it is </w:t>
      </w:r>
      <w:r w:rsidRPr="005B328E">
        <w:rPr>
          <w:rFonts w:ascii="Calibri" w:hAnsi="Calibri"/>
          <w:i/>
          <w:iCs/>
          <w:color w:val="000000"/>
          <w:sz w:val="21"/>
        </w:rPr>
        <w:t>right. (Female 1)</w:t>
      </w:r>
    </w:p>
    <w:p w14:paraId="0262C72D"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Half of them are 50 plus so they're from that old school of thought where women sit in the kitchen baking and making babies. I've been told at least on one occasion by two separate people when we sat in the crew room … and that's when I was told straight out by these two guys that females don't belong on the fire line. (Female 9)</w:t>
      </w:r>
    </w:p>
    <w:p w14:paraId="227FCB10"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The identification of generational change as instrumental in bringing about gender equality in fire and emergency management foregrounds the importance of current and new leaders in their advocacy and in their own language and behaviour. Intervention with young men is essential to avoid passing on discriminatory attitudes or even ‘indoctrination’ as one male termed it:</w:t>
      </w:r>
    </w:p>
    <w:p w14:paraId="1B9DE3C2"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The people that are close to retiring that have been around for a long time … and they're often the ones that are establishing the culture because they're the ones that people look up to as these are the really capable firefighters, these are people we need to listen to and if they're giving negative comments and attitudes about female firefighters then that's rubbing off on younger people as well. (Male 1)</w:t>
      </w:r>
    </w:p>
    <w:p w14:paraId="133743C6" w14:textId="77777777" w:rsidR="005B328E" w:rsidRPr="005B328E" w:rsidRDefault="005B328E" w:rsidP="005B328E">
      <w:r w:rsidRPr="005B328E">
        <w:rPr>
          <w:noProof/>
        </w:rPr>
        <mc:AlternateContent>
          <mc:Choice Requires="wps">
            <w:drawing>
              <wp:anchor distT="0" distB="0" distL="114300" distR="114300" simplePos="0" relativeHeight="251665408" behindDoc="0" locked="0" layoutInCell="1" allowOverlap="1" wp14:anchorId="5A5ADF17" wp14:editId="6B2D6765">
                <wp:simplePos x="0" y="0"/>
                <wp:positionH relativeFrom="column">
                  <wp:posOffset>533400</wp:posOffset>
                </wp:positionH>
                <wp:positionV relativeFrom="paragraph">
                  <wp:posOffset>33655</wp:posOffset>
                </wp:positionV>
                <wp:extent cx="2514600" cy="333375"/>
                <wp:effectExtent l="0" t="0" r="25400" b="22225"/>
                <wp:wrapNone/>
                <wp:docPr id="306" name="Rounded Rectangle 306"/>
                <wp:cNvGraphicFramePr/>
                <a:graphic xmlns:a="http://schemas.openxmlformats.org/drawingml/2006/main">
                  <a:graphicData uri="http://schemas.microsoft.com/office/word/2010/wordprocessingShape">
                    <wps:wsp>
                      <wps:cNvSpPr/>
                      <wps:spPr>
                        <a:xfrm>
                          <a:off x="0" y="0"/>
                          <a:ext cx="2514600" cy="333375"/>
                        </a:xfrm>
                        <a:prstGeom prst="roundRect">
                          <a:avLst/>
                        </a:prstGeom>
                        <a:noFill/>
                        <a:ln w="9525" cap="flat" cmpd="sng" algn="ctr">
                          <a:solidFill>
                            <a:sysClr val="windowText" lastClr="000000"/>
                          </a:solidFill>
                          <a:prstDash val="solid"/>
                        </a:ln>
                        <a:effectLst/>
                      </wps:spPr>
                      <wps:txbx>
                        <w:txbxContent>
                          <w:p w14:paraId="4341AA17" w14:textId="77777777" w:rsidR="0004741E" w:rsidRPr="005935EF" w:rsidRDefault="0004741E" w:rsidP="005B328E">
                            <w:pPr>
                              <w:tabs>
                                <w:tab w:val="left" w:pos="2335"/>
                              </w:tabs>
                              <w:rPr>
                                <w:color w:val="0D0D0D" w:themeColor="text1" w:themeTint="F2"/>
                                <w:sz w:val="20"/>
                                <w:szCs w:val="20"/>
                              </w:rPr>
                            </w:pPr>
                            <w:r w:rsidRPr="000A54B7">
                              <w:rPr>
                                <w:color w:val="0D0D0D" w:themeColor="text1" w:themeTint="F2"/>
                                <w:sz w:val="22"/>
                                <w:szCs w:val="20"/>
                              </w:rPr>
                              <w:sym w:font="Webdings" w:char="F05E"/>
                            </w:r>
                            <w:r w:rsidRPr="005935EF">
                              <w:rPr>
                                <w:color w:val="0D0D0D" w:themeColor="text1" w:themeTint="F2"/>
                                <w:sz w:val="20"/>
                                <w:szCs w:val="20"/>
                              </w:rPr>
                              <w:t xml:space="preserve"> </w:t>
                            </w:r>
                            <w:r w:rsidRPr="000A54B7">
                              <w:rPr>
                                <w:rFonts w:asciiTheme="minorHAnsi" w:hAnsiTheme="minorHAnsi"/>
                                <w:color w:val="0D0D0D" w:themeColor="text1" w:themeTint="F2"/>
                                <w:sz w:val="20"/>
                                <w:szCs w:val="20"/>
                              </w:rPr>
                              <w:t>This section inspired Suggestions 1.1.4.</w:t>
                            </w:r>
                            <w:r w:rsidRPr="005935EF">
                              <w:rPr>
                                <w:color w:val="0D0D0D" w:themeColor="text1" w:themeTint="F2"/>
                                <w:sz w:val="20"/>
                                <w:szCs w:val="20"/>
                              </w:rPr>
                              <w:t xml:space="preserve">  </w:t>
                            </w:r>
                          </w:p>
                          <w:p w14:paraId="4926FBC3" w14:textId="77777777" w:rsidR="0004741E" w:rsidRDefault="0004741E" w:rsidP="005B32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6" o:spid="_x0000_s1040" style="position:absolute;margin-left:42pt;margin-top:2.65pt;width:198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" filled="f" strokecolor="windowText">
                <v:textbox>
                  <w:txbxContent>
                    <w:p w14:paraId="4341AA17" w14:textId="77777777" w:rsidR="0004741E" w:rsidRPr="005935EF" w:rsidRDefault="0004741E" w:rsidP="005B328E">
                      <w:pPr>
                        <w:tabs>
                          <w:tab w:val="left" w:pos="2335"/>
                        </w:tabs>
                        <w:rPr>
                          <w:color w:val="0D0D0D" w:themeColor="text1" w:themeTint="F2"/>
                          <w:sz w:val="20"/>
                          <w:szCs w:val="20"/>
                        </w:rPr>
                      </w:pPr>
                      <w:r w:rsidRPr="000A54B7">
                        <w:rPr>
                          <w:color w:val="0D0D0D" w:themeColor="text1" w:themeTint="F2"/>
                          <w:sz w:val="22"/>
                          <w:szCs w:val="20"/>
                        </w:rPr>
                        <w:sym w:font="Webdings" w:char="F05E"/>
                      </w:r>
                      <w:r w:rsidRPr="005935EF">
                        <w:rPr>
                          <w:color w:val="0D0D0D" w:themeColor="text1" w:themeTint="F2"/>
                          <w:sz w:val="20"/>
                          <w:szCs w:val="20"/>
                        </w:rPr>
                        <w:t xml:space="preserve"> </w:t>
                      </w:r>
                      <w:r w:rsidRPr="000A54B7">
                        <w:rPr>
                          <w:rFonts w:asciiTheme="minorHAnsi" w:hAnsiTheme="minorHAnsi"/>
                          <w:color w:val="0D0D0D" w:themeColor="text1" w:themeTint="F2"/>
                          <w:sz w:val="20"/>
                          <w:szCs w:val="20"/>
                        </w:rPr>
                        <w:t>This section inspired Suggestions 1.1.4.</w:t>
                      </w:r>
                      <w:r w:rsidRPr="005935EF">
                        <w:rPr>
                          <w:color w:val="0D0D0D" w:themeColor="text1" w:themeTint="F2"/>
                          <w:sz w:val="20"/>
                          <w:szCs w:val="20"/>
                        </w:rPr>
                        <w:t xml:space="preserve">  </w:t>
                      </w:r>
                    </w:p>
                    <w:p w14:paraId="4926FBC3" w14:textId="77777777" w:rsidR="0004741E" w:rsidRDefault="0004741E" w:rsidP="005B328E">
                      <w:pPr>
                        <w:jc w:val="center"/>
                      </w:pPr>
                    </w:p>
                  </w:txbxContent>
                </v:textbox>
              </v:roundrect>
            </w:pict>
          </mc:Fallback>
        </mc:AlternateContent>
      </w:r>
    </w:p>
    <w:p w14:paraId="4A2FC28B" w14:textId="77777777" w:rsidR="005B328E" w:rsidRPr="005B328E" w:rsidRDefault="005B328E" w:rsidP="005B328E"/>
    <w:p w14:paraId="25473081" w14:textId="77777777" w:rsidR="005B328E" w:rsidRPr="005B328E" w:rsidRDefault="005B328E" w:rsidP="000A54B7">
      <w:pPr>
        <w:pStyle w:val="Heading3"/>
      </w:pPr>
      <w:bookmarkStart w:id="34" w:name="_Toc439937057"/>
      <w:r w:rsidRPr="005B328E">
        <w:lastRenderedPageBreak/>
        <w:t>Strategies</w:t>
      </w:r>
      <w:bookmarkEnd w:id="34"/>
    </w:p>
    <w:p w14:paraId="371C8ED2"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The men and women interviewed had a wealth of ideas borne from years of experience about how to improve the gender balance in fire and emergency leadership roles. Their suggestions comprehensively covered (a) structured organisational changes, (b) a range of required training; (c) mentoring and networks for women; and (d) the critical importance of continuing and extending leadership from the top with clear messages to counter biases. </w:t>
      </w:r>
    </w:p>
    <w:p w14:paraId="0FF99C35" w14:textId="6E2BC0CC" w:rsidR="00670C1A" w:rsidRDefault="00670C1A" w:rsidP="00CF7F3B">
      <w:pPr>
        <w:spacing w:after="240" w:line="240" w:lineRule="auto"/>
        <w:ind w:left="720"/>
        <w:jc w:val="both"/>
        <w:rPr>
          <w:rFonts w:asciiTheme="minorHAnsi" w:eastAsia="Arial" w:hAnsiTheme="minorHAnsi"/>
          <w:sz w:val="21"/>
        </w:rPr>
      </w:pPr>
      <w:r>
        <w:rPr>
          <w:rFonts w:asciiTheme="minorHAnsi" w:eastAsia="Arial" w:hAnsiTheme="minorHAnsi"/>
          <w:sz w:val="21"/>
        </w:rPr>
        <w:t xml:space="preserve">(1) Establish a structured sponsorship program where active sponsors are rewarded that </w:t>
      </w:r>
      <w:r w:rsidR="0031246F">
        <w:rPr>
          <w:rFonts w:asciiTheme="minorHAnsi" w:eastAsia="Arial" w:hAnsiTheme="minorHAnsi"/>
          <w:sz w:val="21"/>
        </w:rPr>
        <w:t xml:space="preserve">actively creates opportunities for women. </w:t>
      </w:r>
      <w:r>
        <w:rPr>
          <w:rFonts w:asciiTheme="minorHAnsi" w:eastAsia="Arial" w:hAnsiTheme="minorHAnsi"/>
          <w:sz w:val="21"/>
        </w:rPr>
        <w:t xml:space="preserve"> </w:t>
      </w:r>
    </w:p>
    <w:p w14:paraId="5D9FCC7A" w14:textId="2422A18E" w:rsidR="005B328E" w:rsidRPr="005B328E" w:rsidRDefault="00CF7F3B" w:rsidP="00CF7F3B">
      <w:pPr>
        <w:spacing w:after="240" w:line="240" w:lineRule="auto"/>
        <w:ind w:left="720"/>
        <w:jc w:val="both"/>
        <w:rPr>
          <w:rFonts w:asciiTheme="minorHAnsi" w:eastAsia="Arial" w:hAnsiTheme="minorHAnsi"/>
          <w:sz w:val="21"/>
        </w:rPr>
      </w:pPr>
      <w:r>
        <w:rPr>
          <w:rFonts w:asciiTheme="minorHAnsi" w:eastAsia="Arial" w:hAnsiTheme="minorHAnsi"/>
          <w:sz w:val="21"/>
        </w:rPr>
        <w:t>(2</w:t>
      </w:r>
      <w:r w:rsidR="005B328E" w:rsidRPr="005B328E">
        <w:rPr>
          <w:rFonts w:asciiTheme="minorHAnsi" w:eastAsia="Arial" w:hAnsiTheme="minorHAnsi"/>
          <w:sz w:val="21"/>
        </w:rPr>
        <w:t xml:space="preserve">) Audits of gender equity achievements; documentation and accountability for those approving training and deployment; developing </w:t>
      </w:r>
      <w:r w:rsidR="005B328E" w:rsidRPr="005B328E">
        <w:rPr>
          <w:rFonts w:asciiTheme="minorHAnsi" w:eastAsia="Arial" w:hAnsiTheme="minorHAnsi"/>
          <w:i/>
          <w:sz w:val="21"/>
        </w:rPr>
        <w:t>objective</w:t>
      </w:r>
      <w:r w:rsidR="005B328E" w:rsidRPr="005B328E">
        <w:rPr>
          <w:rFonts w:asciiTheme="minorHAnsi" w:eastAsia="Arial" w:hAnsiTheme="minorHAnsi"/>
          <w:sz w:val="21"/>
        </w:rPr>
        <w:t xml:space="preserve"> criteria for opportunities and progression; attaching accountability for fire </w:t>
      </w:r>
      <w:r w:rsidR="006720F6">
        <w:rPr>
          <w:rFonts w:asciiTheme="minorHAnsi" w:eastAsia="Arial" w:hAnsiTheme="minorHAnsi"/>
          <w:sz w:val="21"/>
        </w:rPr>
        <w:t xml:space="preserve">and emergency </w:t>
      </w:r>
      <w:r w:rsidR="005B328E" w:rsidRPr="005B328E">
        <w:rPr>
          <w:rFonts w:asciiTheme="minorHAnsi" w:eastAsia="Arial" w:hAnsiTheme="minorHAnsi"/>
          <w:sz w:val="21"/>
        </w:rPr>
        <w:t xml:space="preserve">role development plans to the organisational structure not just the individual; quotas (with some arguing against this); changes to recruitment; improvements to rostering. </w:t>
      </w:r>
    </w:p>
    <w:p w14:paraId="56745B61" w14:textId="7B87FD47" w:rsidR="005B328E" w:rsidRPr="005B328E" w:rsidRDefault="00CF7F3B" w:rsidP="005B328E">
      <w:pPr>
        <w:spacing w:after="240" w:line="240" w:lineRule="auto"/>
        <w:ind w:left="720"/>
        <w:jc w:val="both"/>
        <w:rPr>
          <w:rFonts w:asciiTheme="minorHAnsi" w:eastAsia="Arial" w:hAnsiTheme="minorHAnsi"/>
          <w:sz w:val="21"/>
        </w:rPr>
      </w:pPr>
      <w:r>
        <w:rPr>
          <w:rFonts w:asciiTheme="minorHAnsi" w:eastAsia="Arial" w:hAnsiTheme="minorHAnsi"/>
          <w:sz w:val="21"/>
        </w:rPr>
        <w:t>(3</w:t>
      </w:r>
      <w:r w:rsidR="005B328E" w:rsidRPr="005B328E">
        <w:rPr>
          <w:rFonts w:asciiTheme="minorHAnsi" w:eastAsia="Arial" w:hAnsiTheme="minorHAnsi"/>
          <w:sz w:val="21"/>
        </w:rPr>
        <w:t xml:space="preserve">) </w:t>
      </w:r>
      <w:r w:rsidR="0031246F">
        <w:rPr>
          <w:rFonts w:asciiTheme="minorHAnsi" w:eastAsia="Arial" w:hAnsiTheme="minorHAnsi"/>
          <w:sz w:val="21"/>
        </w:rPr>
        <w:t>Address</w:t>
      </w:r>
      <w:r w:rsidR="004003A3">
        <w:rPr>
          <w:rFonts w:asciiTheme="minorHAnsi" w:eastAsia="Arial" w:hAnsiTheme="minorHAnsi"/>
          <w:sz w:val="21"/>
        </w:rPr>
        <w:t xml:space="preserve"> </w:t>
      </w:r>
      <w:r w:rsidR="0031246F">
        <w:rPr>
          <w:rFonts w:asciiTheme="minorHAnsi" w:eastAsia="Arial" w:hAnsiTheme="minorHAnsi"/>
          <w:sz w:val="21"/>
        </w:rPr>
        <w:t>the ‘boys</w:t>
      </w:r>
      <w:r w:rsidR="004003A3">
        <w:rPr>
          <w:rFonts w:asciiTheme="minorHAnsi" w:eastAsia="Arial" w:hAnsiTheme="minorHAnsi"/>
          <w:sz w:val="21"/>
        </w:rPr>
        <w:t>’</w:t>
      </w:r>
      <w:r w:rsidR="0031246F">
        <w:rPr>
          <w:rFonts w:asciiTheme="minorHAnsi" w:eastAsia="Arial" w:hAnsiTheme="minorHAnsi"/>
          <w:sz w:val="21"/>
        </w:rPr>
        <w:t xml:space="preserve"> club’ culture of the organisation, such as through b</w:t>
      </w:r>
      <w:r w:rsidR="005B328E" w:rsidRPr="005B328E">
        <w:rPr>
          <w:rFonts w:asciiTheme="minorHAnsi" w:eastAsia="Arial" w:hAnsiTheme="minorHAnsi"/>
          <w:sz w:val="21"/>
        </w:rPr>
        <w:t>ehaviour change training, bystander or intervention training. The training must be followed up or attached to assessment:</w:t>
      </w:r>
    </w:p>
    <w:p w14:paraId="48E28A21" w14:textId="77777777" w:rsidR="005B328E" w:rsidRDefault="005B328E" w:rsidP="005B328E">
      <w:pPr>
        <w:ind w:left="1440"/>
        <w:rPr>
          <w:rFonts w:ascii="Calibri" w:hAnsi="Calibri"/>
          <w:i/>
          <w:iCs/>
          <w:color w:val="000000"/>
          <w:sz w:val="21"/>
        </w:rPr>
      </w:pPr>
      <w:r w:rsidRPr="005B328E">
        <w:rPr>
          <w:rFonts w:ascii="Calibri" w:hAnsi="Calibri"/>
          <w:i/>
          <w:iCs/>
          <w:color w:val="000000"/>
          <w:sz w:val="21"/>
        </w:rPr>
        <w:t>And you go into a course to do your appropriate workplace behaviour. And everyone goes there and they get their box ticked because they’ve attended. And then they walk straight back out and do exactly the same thing. (Focus group)</w:t>
      </w:r>
    </w:p>
    <w:p w14:paraId="19CBC72D" w14:textId="3C61DCC3" w:rsidR="0031246F" w:rsidRDefault="0031246F" w:rsidP="000A54B7">
      <w:pPr>
        <w:ind w:left="720"/>
        <w:rPr>
          <w:rFonts w:ascii="Calibri" w:hAnsi="Calibri"/>
          <w:iCs/>
          <w:color w:val="000000"/>
          <w:sz w:val="21"/>
        </w:rPr>
      </w:pPr>
      <w:r w:rsidRPr="000A54B7">
        <w:rPr>
          <w:rFonts w:ascii="Calibri" w:hAnsi="Calibri"/>
          <w:iCs/>
          <w:color w:val="000000"/>
          <w:sz w:val="21"/>
        </w:rPr>
        <w:t xml:space="preserve">The culture could also be addressed through </w:t>
      </w:r>
      <w:r w:rsidR="00B90B42" w:rsidRPr="000A54B7">
        <w:rPr>
          <w:rFonts w:ascii="Calibri" w:hAnsi="Calibri"/>
          <w:iCs/>
          <w:color w:val="000000"/>
          <w:sz w:val="21"/>
        </w:rPr>
        <w:t>backing gender policies with support mechanism</w:t>
      </w:r>
      <w:r w:rsidR="008109CF">
        <w:rPr>
          <w:rFonts w:ascii="Calibri" w:hAnsi="Calibri"/>
          <w:iCs/>
          <w:color w:val="000000"/>
          <w:sz w:val="21"/>
        </w:rPr>
        <w:t>s and addressing resistance</w:t>
      </w:r>
      <w:r w:rsidR="00B90B42" w:rsidRPr="000A54B7">
        <w:rPr>
          <w:rFonts w:ascii="Calibri" w:hAnsi="Calibri"/>
          <w:iCs/>
          <w:color w:val="000000"/>
          <w:sz w:val="21"/>
        </w:rPr>
        <w:t>.</w:t>
      </w:r>
    </w:p>
    <w:p w14:paraId="115EF551" w14:textId="187367E0" w:rsidR="008109CF" w:rsidRPr="000A54B7" w:rsidRDefault="008109CF" w:rsidP="000A54B7">
      <w:pPr>
        <w:ind w:left="720"/>
        <w:rPr>
          <w:rFonts w:ascii="Calibri" w:hAnsi="Calibri"/>
          <w:iCs/>
          <w:color w:val="000000"/>
          <w:sz w:val="21"/>
        </w:rPr>
      </w:pPr>
      <w:r>
        <w:rPr>
          <w:rFonts w:ascii="Calibri" w:hAnsi="Calibri"/>
          <w:iCs/>
          <w:color w:val="000000"/>
          <w:sz w:val="21"/>
        </w:rPr>
        <w:t>(4) Address recruitmen</w:t>
      </w:r>
      <w:r w:rsidR="004003A3">
        <w:rPr>
          <w:rFonts w:ascii="Calibri" w:hAnsi="Calibri"/>
          <w:iCs/>
          <w:color w:val="000000"/>
          <w:sz w:val="21"/>
        </w:rPr>
        <w:t>t</w:t>
      </w:r>
      <w:r>
        <w:rPr>
          <w:rFonts w:ascii="Calibri" w:hAnsi="Calibri"/>
          <w:iCs/>
          <w:color w:val="000000"/>
          <w:sz w:val="21"/>
        </w:rPr>
        <w:t xml:space="preserve"> and promotion practices to increasing the number of women in the organisation. </w:t>
      </w:r>
    </w:p>
    <w:p w14:paraId="5010FE93" w14:textId="0C07E9C4" w:rsidR="00670C1A" w:rsidRDefault="00670C1A" w:rsidP="00670C1A">
      <w:pPr>
        <w:spacing w:after="240" w:line="240" w:lineRule="auto"/>
        <w:ind w:left="720"/>
        <w:jc w:val="both"/>
        <w:rPr>
          <w:rFonts w:asciiTheme="minorHAnsi" w:eastAsia="Arial" w:hAnsiTheme="minorHAnsi"/>
          <w:sz w:val="21"/>
        </w:rPr>
      </w:pPr>
      <w:r>
        <w:rPr>
          <w:rFonts w:asciiTheme="minorHAnsi" w:eastAsia="Arial" w:hAnsiTheme="minorHAnsi"/>
          <w:sz w:val="21"/>
        </w:rPr>
        <w:t>(</w:t>
      </w:r>
      <w:r w:rsidR="008109CF">
        <w:rPr>
          <w:rFonts w:asciiTheme="minorHAnsi" w:eastAsia="Arial" w:hAnsiTheme="minorHAnsi"/>
          <w:sz w:val="21"/>
        </w:rPr>
        <w:t>5</w:t>
      </w:r>
      <w:r w:rsidRPr="005B328E">
        <w:rPr>
          <w:rFonts w:asciiTheme="minorHAnsi" w:eastAsia="Arial" w:hAnsiTheme="minorHAnsi"/>
          <w:sz w:val="21"/>
        </w:rPr>
        <w:t xml:space="preserve">) </w:t>
      </w:r>
      <w:r w:rsidR="008109CF">
        <w:rPr>
          <w:rFonts w:asciiTheme="minorHAnsi" w:eastAsia="Arial" w:hAnsiTheme="minorHAnsi"/>
          <w:sz w:val="21"/>
        </w:rPr>
        <w:t>Increased leadership training for metropolitan and rural women who work full or part time.</w:t>
      </w:r>
    </w:p>
    <w:p w14:paraId="44D3D6D4" w14:textId="5FE03851" w:rsidR="00670C1A" w:rsidRPr="005B328E" w:rsidRDefault="00670C1A" w:rsidP="00670C1A">
      <w:pPr>
        <w:spacing w:after="240" w:line="240" w:lineRule="auto"/>
        <w:ind w:left="720"/>
        <w:jc w:val="both"/>
        <w:rPr>
          <w:rFonts w:asciiTheme="minorHAnsi" w:eastAsia="Arial" w:hAnsiTheme="minorHAnsi"/>
          <w:sz w:val="21"/>
        </w:rPr>
      </w:pPr>
      <w:r w:rsidRPr="005B328E">
        <w:rPr>
          <w:rFonts w:asciiTheme="minorHAnsi" w:eastAsia="Arial" w:hAnsiTheme="minorHAnsi"/>
          <w:sz w:val="21"/>
        </w:rPr>
        <w:t>(</w:t>
      </w:r>
      <w:r w:rsidR="008109CF">
        <w:rPr>
          <w:rFonts w:asciiTheme="minorHAnsi" w:eastAsia="Arial" w:hAnsiTheme="minorHAnsi"/>
          <w:sz w:val="21"/>
        </w:rPr>
        <w:t>6</w:t>
      </w:r>
      <w:r w:rsidRPr="005B328E">
        <w:rPr>
          <w:rFonts w:asciiTheme="minorHAnsi" w:eastAsia="Arial" w:hAnsiTheme="minorHAnsi"/>
          <w:sz w:val="21"/>
        </w:rPr>
        <w:t xml:space="preserve">) </w:t>
      </w:r>
      <w:r w:rsidR="008109CF">
        <w:rPr>
          <w:rFonts w:asciiTheme="minorHAnsi" w:eastAsia="Arial" w:hAnsiTheme="minorHAnsi"/>
          <w:sz w:val="21"/>
        </w:rPr>
        <w:t xml:space="preserve">Improve family/work balance for women and men. Support </w:t>
      </w:r>
      <w:r w:rsidRPr="005B328E">
        <w:rPr>
          <w:rFonts w:asciiTheme="minorHAnsi" w:eastAsia="Arial" w:hAnsiTheme="minorHAnsi"/>
          <w:sz w:val="21"/>
        </w:rPr>
        <w:t xml:space="preserve">Champions (from top and middle level leaders); clear communication to challenge past notions and ideas, e.g. that part time workers and short deployments were less valuable than traditional full time 7-day/12 hour deployments. </w:t>
      </w:r>
    </w:p>
    <w:p w14:paraId="0DE56074" w14:textId="77777777" w:rsidR="00670C1A" w:rsidRPr="005B328E" w:rsidRDefault="00670C1A" w:rsidP="00670C1A">
      <w:pPr>
        <w:ind w:left="1440"/>
        <w:rPr>
          <w:rFonts w:ascii="Calibri" w:hAnsi="Calibri"/>
          <w:i/>
          <w:iCs/>
          <w:color w:val="000000"/>
          <w:sz w:val="21"/>
        </w:rPr>
      </w:pPr>
      <w:r w:rsidRPr="005B328E">
        <w:rPr>
          <w:rFonts w:ascii="Calibri" w:hAnsi="Calibri"/>
          <w:i/>
          <w:iCs/>
          <w:color w:val="000000"/>
          <w:sz w:val="21"/>
        </w:rPr>
        <w:t>One [issue] is part-timers have to stop justifying why they're doing part-time … I would have a lot of people going ‘oh you're going home already’ and I used to say ‘oh but I've got to pick up kids’ or ‘I've got to do this.’ Now I just go ‘well actually that's my contract and I deliver on my contract’. (Female 11)</w:t>
      </w:r>
    </w:p>
    <w:p w14:paraId="2133399D" w14:textId="257899D5" w:rsidR="00670C1A" w:rsidRPr="005B328E" w:rsidRDefault="00670C1A" w:rsidP="000A54B7">
      <w:pPr>
        <w:ind w:left="1440"/>
        <w:rPr>
          <w:rFonts w:asciiTheme="minorHAnsi" w:eastAsia="Arial" w:hAnsiTheme="minorHAnsi"/>
          <w:sz w:val="21"/>
        </w:rPr>
      </w:pPr>
      <w:r w:rsidRPr="005B328E">
        <w:rPr>
          <w:rFonts w:ascii="Calibri" w:hAnsi="Calibri"/>
          <w:i/>
          <w:iCs/>
          <w:color w:val="000000"/>
          <w:sz w:val="21"/>
        </w:rPr>
        <w:t>Managers are seeing it. Seeing their part-time workers actually manage their time quite well because we know we're not here the next day, we tie it all off. (Female 12)</w:t>
      </w:r>
    </w:p>
    <w:p w14:paraId="0898267E"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Some also related strategies that had worked well. One spoke of a successful program on codes of conduct that had been developed and trialled in work centres. Another of nominating an observer at meetings to ‘call on people’s behaviour’. </w:t>
      </w:r>
    </w:p>
    <w:p w14:paraId="50095DC7" w14:textId="46E7D767" w:rsidR="005B328E" w:rsidRPr="005B328E" w:rsidRDefault="00661FC8" w:rsidP="005B328E">
      <w:pPr>
        <w:spacing w:after="240" w:line="240" w:lineRule="auto"/>
        <w:ind w:left="720"/>
        <w:jc w:val="both"/>
        <w:rPr>
          <w:rFonts w:asciiTheme="minorHAnsi" w:eastAsia="Arial" w:hAnsiTheme="minorHAnsi"/>
          <w:sz w:val="21"/>
        </w:rPr>
      </w:pPr>
      <w:r>
        <w:rPr>
          <w:rFonts w:asciiTheme="minorHAnsi" w:eastAsia="Arial" w:hAnsiTheme="minorHAnsi"/>
          <w:sz w:val="21"/>
        </w:rPr>
        <w:t xml:space="preserve">This section was the basis for the Recommended Strategies for Improvement. </w:t>
      </w:r>
    </w:p>
    <w:p w14:paraId="125F895E" w14:textId="77777777" w:rsidR="005B328E" w:rsidRDefault="005B328E" w:rsidP="000A54B7">
      <w:pPr>
        <w:pStyle w:val="Heading3"/>
      </w:pPr>
      <w:bookmarkStart w:id="35" w:name="_Toc439937058"/>
      <w:r w:rsidRPr="005B328E">
        <w:lastRenderedPageBreak/>
        <w:t>Discussion</w:t>
      </w:r>
      <w:bookmarkEnd w:id="35"/>
      <w:r w:rsidRPr="005B328E">
        <w:t xml:space="preserve"> </w:t>
      </w:r>
    </w:p>
    <w:p w14:paraId="08D9A624" w14:textId="77777777" w:rsidR="00013D83" w:rsidRDefault="00013D83" w:rsidP="002C6C66">
      <w:pPr>
        <w:pStyle w:val="Body"/>
      </w:pPr>
      <w:r>
        <w:t>This section draws on the research team’s background in gender studies and the literature review to focus on three key issues for women in the workplace.  The sub-headings identify sexism; societal expectations of women as primary care-giver; and senior women who prevent other women from advancing in their careers as key themes.  The raw data from this study confirms the centrality of these issues as barriers to women’s career progression to senior leadership roles.</w:t>
      </w:r>
    </w:p>
    <w:p w14:paraId="48B87A54" w14:textId="77777777" w:rsidR="00013D83" w:rsidRPr="00013D83" w:rsidRDefault="00013D83" w:rsidP="00013D83"/>
    <w:p w14:paraId="7625881A" w14:textId="77777777" w:rsidR="005B328E" w:rsidRPr="005B328E" w:rsidRDefault="005B328E" w:rsidP="000A54B7">
      <w:pPr>
        <w:pStyle w:val="Heading4"/>
      </w:pPr>
      <w:r w:rsidRPr="005B328E">
        <w:t>‘Sheilas can’t get up in the truck’</w:t>
      </w:r>
    </w:p>
    <w:p w14:paraId="18E34D0D" w14:textId="0A13B03A"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It was noteworthy that some participants came to the interview to ensure a balanced report and to congratulate the </w:t>
      </w:r>
      <w:r w:rsidR="00A144CA">
        <w:rPr>
          <w:rFonts w:asciiTheme="minorHAnsi" w:eastAsia="Arial" w:hAnsiTheme="minorHAnsi"/>
          <w:sz w:val="21"/>
        </w:rPr>
        <w:t>NEO agencies</w:t>
      </w:r>
      <w:r w:rsidRPr="005B328E">
        <w:rPr>
          <w:rFonts w:asciiTheme="minorHAnsi" w:eastAsia="Arial" w:hAnsiTheme="minorHAnsi"/>
          <w:sz w:val="21"/>
        </w:rPr>
        <w:t xml:space="preserve"> on their gender equity policies and initiatives in recent years. Some stressed that they had never experienced any kind of sexism or limitation on their career progress. There were apparent reasons for their positive experiences. For example, they were in a fire and emergency role where the percentage of women sits at 70-89% (according to the table in Section 1) – in Finance, Public Information, Mobile Base Camp Support, as Timekeepers, Iris Operators or Warnings and Advice Officer. Th</w:t>
      </w:r>
      <w:r w:rsidR="00020507">
        <w:rPr>
          <w:rFonts w:asciiTheme="minorHAnsi" w:eastAsia="Arial" w:hAnsiTheme="minorHAnsi"/>
          <w:sz w:val="21"/>
        </w:rPr>
        <w:t>ey were effective in their jobs and t</w:t>
      </w:r>
      <w:r w:rsidRPr="005B328E">
        <w:rPr>
          <w:rFonts w:asciiTheme="minorHAnsi" w:eastAsia="Arial" w:hAnsiTheme="minorHAnsi"/>
          <w:sz w:val="21"/>
        </w:rPr>
        <w:t xml:space="preserve">hey had personalities and backgrounds that suited a male environment. Some had no family responsibilities. Some had never taken maternity leave and attempted to return. They could tolerate sexist behaviour and accept it just as part of the job, especially when they were on crews. </w:t>
      </w:r>
    </w:p>
    <w:p w14:paraId="630FAC16"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 really enjoyed it. Of course there was sexism but all in all I found [the experience] positive. (Female 15)</w:t>
      </w:r>
    </w:p>
    <w:p w14:paraId="6B49A2F4"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Not all women are prepared to do this, and the effect of discrimination can be damaging: </w:t>
      </w:r>
    </w:p>
    <w:p w14:paraId="02FD581D"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 xml:space="preserve">I learnt a really strong lesson around not standing up for what I felt was inappropriate behaviour … something that I accepted as okay behaviour just in order to fit in was actually not acceptable to someone else … it caused her great distress. (Female 14) </w:t>
      </w:r>
    </w:p>
    <w:p w14:paraId="4C2A128C" w14:textId="5F1EE7CF"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Concepts like the ‘glass ceiling’ for women and the ‘glass escalator’</w:t>
      </w:r>
      <w:r w:rsidRPr="005B328E">
        <w:rPr>
          <w:rFonts w:asciiTheme="minorHAnsi" w:eastAsia="Arial" w:hAnsiTheme="minorHAnsi"/>
          <w:sz w:val="21"/>
          <w:vertAlign w:val="superscript"/>
        </w:rPr>
        <w:footnoteReference w:id="10"/>
      </w:r>
      <w:r w:rsidRPr="005B328E">
        <w:rPr>
          <w:rFonts w:asciiTheme="minorHAnsi" w:eastAsia="Arial" w:hAnsiTheme="minorHAnsi"/>
          <w:sz w:val="21"/>
        </w:rPr>
        <w:t xml:space="preserve"> for men resonate because they are common experiences and observations in the workplace, and </w:t>
      </w:r>
      <w:r w:rsidR="00A144CA">
        <w:rPr>
          <w:rFonts w:asciiTheme="minorHAnsi" w:eastAsia="Arial" w:hAnsiTheme="minorHAnsi"/>
          <w:sz w:val="21"/>
        </w:rPr>
        <w:t>NEO agencies</w:t>
      </w:r>
      <w:r w:rsidRPr="005B328E">
        <w:rPr>
          <w:rFonts w:asciiTheme="minorHAnsi" w:eastAsia="Arial" w:hAnsiTheme="minorHAnsi"/>
          <w:sz w:val="21"/>
        </w:rPr>
        <w:t xml:space="preserve"> are no exception.</w:t>
      </w:r>
    </w:p>
    <w:p w14:paraId="05165FAE"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It's not just in our heads, it's real. The glass ceiling is there. (Female 9)</w:t>
      </w:r>
    </w:p>
    <w:p w14:paraId="46614005"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The senior managers are deeply aware of this and intent on making positive changes (hence, the commissioning of this report amongst other initiatives) but there appears to be a stagnation and fundamental lack of understanding of how structural discrimination works by many NEO employees. Two participants made often-heard comments that would be true if male privilege no longer existed: </w:t>
      </w:r>
    </w:p>
    <w:p w14:paraId="1BE1E74B"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lastRenderedPageBreak/>
        <w:t>People have to be the right people and have to earn it still. I don't want the job just because I'm a female. I want the job because I was the best applicant for the job. (Female 6)</w:t>
      </w:r>
    </w:p>
    <w:p w14:paraId="4472FC2A"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It's not ‘We want 10 of the best’ it's ‘We want four women out of the 10’. Well it diminishes the people who have got there on their own merits. (Female 5)</w:t>
      </w:r>
    </w:p>
    <w:p w14:paraId="0A40C1E2"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Another confirmed this frequently expressed argument and then countered it:</w:t>
      </w:r>
    </w:p>
    <w:p w14:paraId="715AC0C8" w14:textId="1E64C429"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The second you say that we've got a quota</w:t>
      </w:r>
      <w:r w:rsidR="00184D5F">
        <w:rPr>
          <w:rFonts w:ascii="Calibri" w:hAnsi="Calibri"/>
          <w:i/>
          <w:iCs/>
          <w:color w:val="000000"/>
          <w:sz w:val="21"/>
        </w:rPr>
        <w:t>…</w:t>
      </w:r>
      <w:r w:rsidRPr="005B328E">
        <w:rPr>
          <w:rFonts w:ascii="Calibri" w:hAnsi="Calibri"/>
          <w:i/>
          <w:iCs/>
          <w:color w:val="000000"/>
          <w:sz w:val="21"/>
        </w:rPr>
        <w:t>that builds resentment amongst the rest of your workforce because it's special treatment, all that kind of shit. The whole argument that you're giving a job to someone who's second best when really they're potentially the best person for the job. You just haven't given the opportunity to prove that. (Female 9)</w:t>
      </w:r>
    </w:p>
    <w:p w14:paraId="41A2B603"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A senior manager interviewed made the same observation and reiterated the point:</w:t>
      </w:r>
    </w:p>
    <w:p w14:paraId="1A2D6696" w14:textId="1AC60CD3" w:rsidR="005B328E" w:rsidRPr="005B328E" w:rsidRDefault="005B328E" w:rsidP="005B328E">
      <w:pPr>
        <w:spacing w:before="200"/>
        <w:ind w:left="1440" w:right="864"/>
        <w:rPr>
          <w:rFonts w:ascii="Calibri" w:hAnsi="Calibri"/>
          <w:i/>
          <w:iCs/>
          <w:color w:val="000000"/>
          <w:sz w:val="21"/>
        </w:rPr>
      </w:pPr>
      <w:r w:rsidRPr="005B328E">
        <w:rPr>
          <w:rFonts w:ascii="Calibri" w:hAnsi="Calibri"/>
          <w:i/>
          <w:iCs/>
          <w:color w:val="000000"/>
          <w:sz w:val="21"/>
        </w:rPr>
        <w:t>The government</w:t>
      </w:r>
      <w:r w:rsidR="00184D5F">
        <w:rPr>
          <w:rFonts w:ascii="Calibri" w:hAnsi="Calibri"/>
          <w:i/>
          <w:iCs/>
          <w:color w:val="000000"/>
          <w:sz w:val="21"/>
        </w:rPr>
        <w:t xml:space="preserve"> has</w:t>
      </w:r>
      <w:r w:rsidRPr="005B328E">
        <w:rPr>
          <w:rFonts w:ascii="Calibri" w:hAnsi="Calibri"/>
          <w:i/>
          <w:iCs/>
          <w:color w:val="000000"/>
          <w:sz w:val="21"/>
        </w:rPr>
        <w:t xml:space="preserve"> gone through a board replacement process and made sure that 50% of the boards are female. I've tried to understand … why do we need to do that? Surely there's enough capable females out there that it's not something you have to be proactive about. What my experience in the last 12 months [suggests it’s] because we're not allowing those people, we're not treating people as equals. (Male 2)</w:t>
      </w:r>
    </w:p>
    <w:p w14:paraId="5AC545A2" w14:textId="57C3DDD6"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In success, there are individual factors, organisational factors, and societal or cultural factors at play. Comments like Female 6’s above neglect all but the individual factors. The former Sex Discrimination Commissioner, Elizabeth Broderick, makes the observation that when there are not women in 50% of senior roles you know that merit has </w:t>
      </w:r>
      <w:r w:rsidRPr="005B328E">
        <w:rPr>
          <w:rFonts w:asciiTheme="minorHAnsi" w:eastAsia="Arial" w:hAnsiTheme="minorHAnsi"/>
          <w:i/>
          <w:sz w:val="21"/>
        </w:rPr>
        <w:t xml:space="preserve">not </w:t>
      </w:r>
      <w:r w:rsidRPr="005B328E">
        <w:rPr>
          <w:rFonts w:asciiTheme="minorHAnsi" w:eastAsia="Arial" w:hAnsiTheme="minorHAnsi"/>
          <w:sz w:val="21"/>
        </w:rPr>
        <w:t xml:space="preserve">been applied. In relation to </w:t>
      </w:r>
      <w:r w:rsidR="00A144CA">
        <w:rPr>
          <w:rFonts w:asciiTheme="minorHAnsi" w:eastAsia="Arial" w:hAnsiTheme="minorHAnsi"/>
          <w:sz w:val="21"/>
        </w:rPr>
        <w:t>NEO agencies</w:t>
      </w:r>
      <w:r w:rsidRPr="005B328E">
        <w:rPr>
          <w:rFonts w:asciiTheme="minorHAnsi" w:eastAsia="Arial" w:hAnsiTheme="minorHAnsi"/>
          <w:sz w:val="21"/>
        </w:rPr>
        <w:t>, one participant said:</w:t>
      </w:r>
    </w:p>
    <w:p w14:paraId="5D0D3A15"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 work with tons of fantastic people that should be in planning roles but they’re not, they’re in Resources. So it’s not on merit, it’s just on convenience … It’s the same argument on public boards. If merit worked, there would already be 50% of women on public boards and there isn’t. So merit is obviously a broken system. (Focus Group)</w:t>
      </w:r>
    </w:p>
    <w:p w14:paraId="5F7A167D" w14:textId="65FCA76D"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One participant captured the extra effort require</w:t>
      </w:r>
      <w:r w:rsidR="00661FC8">
        <w:rPr>
          <w:rFonts w:asciiTheme="minorHAnsi" w:eastAsia="Arial" w:hAnsiTheme="minorHAnsi"/>
          <w:sz w:val="21"/>
        </w:rPr>
        <w:t>d of women to be treated equally in operations roles</w:t>
      </w:r>
      <w:r w:rsidRPr="005B328E">
        <w:rPr>
          <w:rFonts w:asciiTheme="minorHAnsi" w:eastAsia="Arial" w:hAnsiTheme="minorHAnsi"/>
          <w:sz w:val="21"/>
        </w:rPr>
        <w:t>:</w:t>
      </w:r>
    </w:p>
    <w:p w14:paraId="69BD9199" w14:textId="77777777" w:rsidR="005B328E" w:rsidRPr="005B328E" w:rsidRDefault="005B328E" w:rsidP="005B328E">
      <w:pPr>
        <w:spacing w:before="200"/>
        <w:ind w:left="1440" w:right="864"/>
        <w:rPr>
          <w:rFonts w:ascii="Calibri" w:hAnsi="Calibri"/>
          <w:i/>
          <w:iCs/>
          <w:color w:val="000000"/>
          <w:sz w:val="21"/>
        </w:rPr>
      </w:pPr>
      <w:r w:rsidRPr="005B328E">
        <w:rPr>
          <w:rFonts w:ascii="Calibri" w:hAnsi="Calibri"/>
          <w:i/>
          <w:iCs/>
          <w:color w:val="000000"/>
          <w:sz w:val="21"/>
        </w:rPr>
        <w:t xml:space="preserve">You've got to be a strong woman in a male dominated industry. It hasn't helped me whatsoever. I'm still getting stuck with radio operator or scribe or some other </w:t>
      </w:r>
      <w:proofErr w:type="spellStart"/>
      <w:r w:rsidRPr="005B328E">
        <w:rPr>
          <w:rFonts w:ascii="Calibri" w:hAnsi="Calibri"/>
          <w:i/>
          <w:iCs/>
          <w:color w:val="000000"/>
          <w:sz w:val="21"/>
        </w:rPr>
        <w:t>wanky</w:t>
      </w:r>
      <w:proofErr w:type="spellEnd"/>
      <w:r w:rsidRPr="005B328E">
        <w:rPr>
          <w:rFonts w:ascii="Calibri" w:hAnsi="Calibri"/>
          <w:i/>
          <w:iCs/>
          <w:color w:val="000000"/>
          <w:sz w:val="21"/>
        </w:rPr>
        <w:t xml:space="preserve"> job like that but at least I'm getting out onto the field more and more often because I'm putting my foot down and saying, ‘No, I'm not doing that job’. (Female 9)</w:t>
      </w:r>
    </w:p>
    <w:p w14:paraId="288792C5"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A common experience for women was being asked to do jobs that men didn’t want to do, underpinned by a belief that these were more suited to women:</w:t>
      </w:r>
    </w:p>
    <w:p w14:paraId="74165087"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It’s like ‘Oh, do you want to do logistics? We need someone’. It’s like, ‘No. Nobody wants to do that’. So they ask a girl. (Focus Group)</w:t>
      </w:r>
    </w:p>
    <w:p w14:paraId="171C3764"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lastRenderedPageBreak/>
        <w:t>He’ll get me to scribe. I even got into the park about 12 times last year because I would be doing all the paperwork. (Focus group)</w:t>
      </w:r>
    </w:p>
    <w:p w14:paraId="16B68751" w14:textId="2CC939ED" w:rsidR="005B328E" w:rsidRPr="005B328E" w:rsidRDefault="005B328E" w:rsidP="00012F07">
      <w:pPr>
        <w:spacing w:before="200"/>
        <w:ind w:left="1440" w:right="864"/>
        <w:rPr>
          <w:rFonts w:ascii="Calibri" w:hAnsi="Calibri"/>
          <w:i/>
          <w:iCs/>
          <w:color w:val="000000"/>
          <w:sz w:val="21"/>
        </w:rPr>
      </w:pPr>
      <w:r w:rsidRPr="005B328E">
        <w:rPr>
          <w:rFonts w:ascii="Calibri" w:hAnsi="Calibri"/>
          <w:i/>
          <w:iCs/>
          <w:color w:val="000000"/>
          <w:sz w:val="21"/>
        </w:rPr>
        <w:t>I just often get pigeonholed just like probably every other female that's told you. The typical response when it comes to it … females that are VPS - so have a substantive role - they often get chucked into the commander offsider or radio operator or even scribe. They're not often put in with the actual crew. (Female 9)</w:t>
      </w:r>
    </w:p>
    <w:p w14:paraId="7371E618" w14:textId="1AE65AC6" w:rsidR="005B328E" w:rsidRPr="005B328E" w:rsidRDefault="00012F07" w:rsidP="005B328E">
      <w:pPr>
        <w:spacing w:after="240" w:line="240" w:lineRule="auto"/>
        <w:ind w:left="720"/>
        <w:jc w:val="both"/>
        <w:rPr>
          <w:rFonts w:asciiTheme="minorHAnsi" w:eastAsia="Arial" w:hAnsiTheme="minorHAnsi"/>
          <w:sz w:val="21"/>
        </w:rPr>
      </w:pPr>
      <w:r w:rsidRPr="000A54B7">
        <w:rPr>
          <w:rFonts w:asciiTheme="minorHAnsi" w:eastAsia="Arial" w:hAnsiTheme="minorHAnsi"/>
          <w:noProof/>
          <w:sz w:val="21"/>
        </w:rPr>
        <mc:AlternateContent>
          <mc:Choice Requires="wps">
            <w:drawing>
              <wp:anchor distT="0" distB="0" distL="274320" distR="274320" simplePos="0" relativeHeight="251653120" behindDoc="0" locked="0" layoutInCell="1" allowOverlap="1" wp14:anchorId="47E47910" wp14:editId="1235268A">
                <wp:simplePos x="0" y="0"/>
                <wp:positionH relativeFrom="column">
                  <wp:posOffset>3772535</wp:posOffset>
                </wp:positionH>
                <wp:positionV relativeFrom="paragraph">
                  <wp:posOffset>363220</wp:posOffset>
                </wp:positionV>
                <wp:extent cx="1828800" cy="6443345"/>
                <wp:effectExtent l="0" t="0" r="0" b="0"/>
                <wp:wrapSquare wrapText="bothSides"/>
                <wp:docPr id="308" name="Rectangle 308"/>
                <wp:cNvGraphicFramePr/>
                <a:graphic xmlns:a="http://schemas.openxmlformats.org/drawingml/2006/main">
                  <a:graphicData uri="http://schemas.microsoft.com/office/word/2010/wordprocessingShape">
                    <wps:wsp>
                      <wps:cNvSpPr/>
                      <wps:spPr>
                        <a:xfrm>
                          <a:off x="0" y="0"/>
                          <a:ext cx="1828800" cy="6443345"/>
                        </a:xfrm>
                        <a:prstGeom prst="rect">
                          <a:avLst/>
                        </a:prstGeom>
                        <a:solidFill>
                          <a:srgbClr val="4F81BD"/>
                        </a:solidFill>
                        <a:ln w="25400" cap="flat" cmpd="sng" algn="ctr">
                          <a:noFill/>
                          <a:prstDash val="solid"/>
                        </a:ln>
                        <a:effectLst/>
                      </wps:spPr>
                      <wps:txbx>
                        <w:txbxContent>
                          <w:p w14:paraId="349DDB08" w14:textId="77777777" w:rsidR="0004741E" w:rsidRPr="002372EC" w:rsidRDefault="0004741E" w:rsidP="005B328E">
                            <w:pPr>
                              <w:pStyle w:val="boxwithquote"/>
                              <w:rPr>
                                <w:color w:val="FFFFFF" w:themeColor="background1"/>
                              </w:rPr>
                            </w:pPr>
                            <w:r w:rsidRPr="002372EC">
                              <w:rPr>
                                <w:color w:val="FFFFFF" w:themeColor="background1"/>
                              </w:rPr>
                              <w:t xml:space="preserve">“Another manager came in and asked what we were talking about. ‘Oh, just women’s roles in fire and emergency.’   He said, ‘Oh I'm sick of hearing about it’ … and he got all red in the face and he was really attacking towards me and I knew it was coming because it's never an easy topic and he's a fire manager. </w:t>
                            </w:r>
                          </w:p>
                          <w:p w14:paraId="26E880C6" w14:textId="77777777" w:rsidR="0004741E" w:rsidRPr="002372EC" w:rsidRDefault="0004741E" w:rsidP="005B328E">
                            <w:pPr>
                              <w:pStyle w:val="boxwithquote"/>
                              <w:rPr>
                                <w:color w:val="FFFFFF" w:themeColor="background1"/>
                              </w:rPr>
                            </w:pPr>
                            <w:r w:rsidRPr="002372EC">
                              <w:rPr>
                                <w:color w:val="FFFFFF" w:themeColor="background1"/>
                              </w:rPr>
                              <w:t xml:space="preserve">He's the one who does the development for staff and he said ‘I'm sick of it and to tell you the truth we're all sick of it. We just see the message and everyone's over it’. </w:t>
                            </w:r>
                          </w:p>
                          <w:p w14:paraId="40A0EE9E" w14:textId="77777777" w:rsidR="0004741E" w:rsidRPr="002372EC" w:rsidRDefault="0004741E" w:rsidP="005B328E">
                            <w:pPr>
                              <w:pStyle w:val="boxwithquote"/>
                              <w:rPr>
                                <w:color w:val="FFFFFF" w:themeColor="background1"/>
                              </w:rPr>
                            </w:pPr>
                            <w:r w:rsidRPr="002372EC">
                              <w:rPr>
                                <w:color w:val="FFFFFF" w:themeColor="background1"/>
                              </w:rPr>
                              <w:t xml:space="preserve">You know when you're caught off guard because it was a positive conversation we were having and it just deteriorated straight away … I didn't know. I just didn't know what to say.” </w:t>
                            </w:r>
                          </w:p>
                          <w:p w14:paraId="78EEF032" w14:textId="77777777" w:rsidR="0004741E" w:rsidRPr="002372EC" w:rsidRDefault="0004741E" w:rsidP="005B328E">
                            <w:pPr>
                              <w:pStyle w:val="boxwithquote"/>
                              <w:rPr>
                                <w:color w:val="FFFFFF" w:themeColor="background1"/>
                              </w:rPr>
                            </w:pPr>
                            <w:r w:rsidRPr="002372EC">
                              <w:rPr>
                                <w:color w:val="FFFFFF" w:themeColor="background1"/>
                              </w:rPr>
                              <w:t xml:space="preserve">(Female 12)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Rectangle 308" o:spid="_x0000_s1041" style="position:absolute;left:0;text-align:left;margin-left:297.05pt;margin-top:28.6pt;width:2in;height:507.35pt;z-index:251653120;visibility:visible;mso-wrap-style:square;mso-height-percent:0;mso-wrap-distance-left:21.6pt;mso-wrap-distance-top:0;mso-wrap-distance-right:21.6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" fillcolor="#4f81bd" stroked="f" strokeweight="2pt">
                <v:textbox inset=",14.4pt,8.64pt,18pt">
                  <w:txbxContent>
                    <w:p w14:paraId="349DDB08" w14:textId="77777777" w:rsidR="0004741E" w:rsidRPr="002372EC" w:rsidRDefault="0004741E" w:rsidP="005B328E">
                      <w:pPr>
                        <w:pStyle w:val="boxwithquote"/>
                        <w:rPr>
                          <w:color w:val="FFFFFF" w:themeColor="background1"/>
                        </w:rPr>
                      </w:pPr>
                      <w:r w:rsidRPr="002372EC">
                        <w:rPr>
                          <w:color w:val="FFFFFF" w:themeColor="background1"/>
                        </w:rPr>
                        <w:t xml:space="preserve">“Another manager came in and asked what we were talking about. ‘Oh, just women’s roles in fire and emergency.’   He said, ‘Oh I'm sick of hearing about it’ … and he got all red in the face and he was really attacking towards me and I knew it was coming because it's never an easy topic and he's a fire manager. </w:t>
                      </w:r>
                    </w:p>
                    <w:p w14:paraId="26E880C6" w14:textId="77777777" w:rsidR="0004741E" w:rsidRPr="002372EC" w:rsidRDefault="0004741E" w:rsidP="005B328E">
                      <w:pPr>
                        <w:pStyle w:val="boxwithquote"/>
                        <w:rPr>
                          <w:color w:val="FFFFFF" w:themeColor="background1"/>
                        </w:rPr>
                      </w:pPr>
                      <w:r w:rsidRPr="002372EC">
                        <w:rPr>
                          <w:color w:val="FFFFFF" w:themeColor="background1"/>
                        </w:rPr>
                        <w:t xml:space="preserve">He's the one who does the development for staff and he said ‘I'm sick of it and to tell you the truth we're all sick of it. We just see the message and everyone's over it’. </w:t>
                      </w:r>
                    </w:p>
                    <w:p w14:paraId="40A0EE9E" w14:textId="77777777" w:rsidR="0004741E" w:rsidRPr="002372EC" w:rsidRDefault="0004741E" w:rsidP="005B328E">
                      <w:pPr>
                        <w:pStyle w:val="boxwithquote"/>
                        <w:rPr>
                          <w:color w:val="FFFFFF" w:themeColor="background1"/>
                        </w:rPr>
                      </w:pPr>
                      <w:r w:rsidRPr="002372EC">
                        <w:rPr>
                          <w:color w:val="FFFFFF" w:themeColor="background1"/>
                        </w:rPr>
                        <w:t xml:space="preserve">You know when you're caught off guard because it was a positive conversation we were having and it just deteriorated straight away … I didn't know. I just didn't know what to say.” </w:t>
                      </w:r>
                    </w:p>
                    <w:p w14:paraId="78EEF032" w14:textId="77777777" w:rsidR="0004741E" w:rsidRPr="002372EC" w:rsidRDefault="0004741E" w:rsidP="005B328E">
                      <w:pPr>
                        <w:pStyle w:val="boxwithquote"/>
                        <w:rPr>
                          <w:color w:val="FFFFFF" w:themeColor="background1"/>
                        </w:rPr>
                      </w:pPr>
                      <w:r w:rsidRPr="002372EC">
                        <w:rPr>
                          <w:color w:val="FFFFFF" w:themeColor="background1"/>
                        </w:rPr>
                        <w:t xml:space="preserve">(Female 12) </w:t>
                      </w:r>
                    </w:p>
                  </w:txbxContent>
                </v:textbox>
                <w10:wrap type="square"/>
              </v:rect>
            </w:pict>
          </mc:Fallback>
        </mc:AlternateContent>
      </w:r>
      <w:r w:rsidR="005B328E" w:rsidRPr="005B328E">
        <w:rPr>
          <w:rFonts w:asciiTheme="minorHAnsi" w:eastAsia="Arial" w:hAnsiTheme="minorHAnsi"/>
          <w:sz w:val="21"/>
        </w:rPr>
        <w:t xml:space="preserve">The DELWP table shows zero percent of women in high level and highly operational roles. Some reasons for this stem from post-war policies about ‘men’s jobs’, as well as regressive attitudes: </w:t>
      </w:r>
    </w:p>
    <w:p w14:paraId="73952558" w14:textId="77777777" w:rsidR="005B328E" w:rsidRPr="005B328E" w:rsidRDefault="005B328E" w:rsidP="005B328E">
      <w:pPr>
        <w:spacing w:before="200"/>
        <w:ind w:left="1440" w:right="864"/>
        <w:rPr>
          <w:rFonts w:ascii="Calibri" w:hAnsi="Calibri"/>
          <w:i/>
          <w:iCs/>
          <w:color w:val="000000"/>
          <w:sz w:val="21"/>
        </w:rPr>
      </w:pPr>
      <w:r w:rsidRPr="005B328E">
        <w:rPr>
          <w:rFonts w:ascii="Calibri" w:hAnsi="Calibri"/>
          <w:i/>
          <w:iCs/>
          <w:color w:val="000000"/>
          <w:sz w:val="21"/>
        </w:rPr>
        <w:t>I think a lot of those roles … are still seen as men's jobs, like they'll be out driving a bulldozer or using a chainsaw or slashing tracks or dropping trees, things like that and there is still very much a belief … that if women are in those roles they're token and they're just playing around, they're window dressing to gender equality and doing the right thing. (Male 1)</w:t>
      </w:r>
    </w:p>
    <w:p w14:paraId="3BC6A01F"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The 21</w:t>
      </w:r>
      <w:r w:rsidRPr="005B328E">
        <w:rPr>
          <w:rFonts w:asciiTheme="minorHAnsi" w:eastAsia="Arial" w:hAnsiTheme="minorHAnsi"/>
          <w:sz w:val="21"/>
          <w:vertAlign w:val="superscript"/>
        </w:rPr>
        <w:t>st</w:t>
      </w:r>
      <w:r w:rsidRPr="005B328E">
        <w:rPr>
          <w:rFonts w:asciiTheme="minorHAnsi" w:eastAsia="Arial" w:hAnsiTheme="minorHAnsi"/>
          <w:sz w:val="21"/>
        </w:rPr>
        <w:t xml:space="preserve"> century demands a more modern approach. The current (and some former) NEO leaders have demonstrated the will to make these changes in order to increase the capacity of their organisations.</w:t>
      </w:r>
    </w:p>
    <w:p w14:paraId="4DF9A88B"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Participants’ narratives of blatant and damaging discrimination were in the context of women with ambition – to be the best fire fighter she could, or to reach the highest levels in fire and emergency. Location seemed to make a difference:</w:t>
      </w:r>
    </w:p>
    <w:p w14:paraId="7DC3A9D2" w14:textId="77777777" w:rsidR="005B328E" w:rsidRPr="005B328E" w:rsidRDefault="005B328E" w:rsidP="005B328E">
      <w:pPr>
        <w:spacing w:before="200"/>
        <w:ind w:left="1440" w:right="864"/>
        <w:rPr>
          <w:rFonts w:ascii="Calibri" w:hAnsi="Calibri"/>
          <w:i/>
          <w:iCs/>
          <w:color w:val="000000"/>
          <w:sz w:val="21"/>
        </w:rPr>
      </w:pPr>
      <w:r w:rsidRPr="005B328E">
        <w:rPr>
          <w:rFonts w:ascii="Calibri" w:hAnsi="Calibri"/>
          <w:i/>
          <w:iCs/>
          <w:color w:val="000000"/>
          <w:sz w:val="21"/>
        </w:rPr>
        <w:t>I only received the training because I went to a different district and through my fire role development plan the person there couldn't believe that I hadn't been offered any of the training yet. (Female 15)</w:t>
      </w:r>
    </w:p>
    <w:p w14:paraId="5656C883" w14:textId="4FB2D6C6"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Women spoke of being set up to fail, of benevolent sexism (where men look after women, thereby limiting their work roles), of doing the work but not having it recorded, of being excluded from training and deployments, of assumptions about how much responsibility they want, of being expected to take notes:</w:t>
      </w:r>
    </w:p>
    <w:p w14:paraId="5A5720BB"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 xml:space="preserve">I was in a meeting and I was the only female and nobody knew why I was there and I wasn’t there to be the note taker. At one point the </w:t>
      </w:r>
      <w:r w:rsidRPr="005B328E">
        <w:rPr>
          <w:rFonts w:ascii="Calibri" w:hAnsi="Calibri"/>
          <w:i/>
          <w:iCs/>
          <w:color w:val="000000"/>
          <w:sz w:val="21"/>
        </w:rPr>
        <w:lastRenderedPageBreak/>
        <w:t>facilitator said, ‘Can somebody write this down?’ And I kid you not, the whole room looked at me. And obviously the look on my face was appropriate because I had a lot of people after apologise. (Focus group)</w:t>
      </w:r>
    </w:p>
    <w:p w14:paraId="19B19FFE" w14:textId="198DE662" w:rsidR="009B2C0C" w:rsidRPr="009B2C0C" w:rsidRDefault="009B2C0C" w:rsidP="000A54B7">
      <w:pPr>
        <w:spacing w:after="240" w:line="240" w:lineRule="auto"/>
        <w:ind w:left="720"/>
        <w:jc w:val="both"/>
        <w:rPr>
          <w:rFonts w:asciiTheme="minorHAnsi" w:eastAsia="Arial" w:hAnsiTheme="minorHAnsi"/>
          <w:sz w:val="21"/>
        </w:rPr>
      </w:pPr>
      <w:r w:rsidRPr="009B2C0C">
        <w:rPr>
          <w:rFonts w:asciiTheme="minorHAnsi" w:eastAsia="Arial" w:hAnsiTheme="minorHAnsi"/>
          <w:sz w:val="21"/>
        </w:rPr>
        <w:t>The most astounding were requests to change from operations to personal assistant roles. After making choices that did not involve traditional roles considered appropriate for women, and often enduring discrimination from people who disagreed with women in physical and operational fire and emergency roles, informants to our research indicated their rejection of being coerced back to radio operations or note-taking or roles described as ‘fluffy’. </w:t>
      </w:r>
      <w:r>
        <w:rPr>
          <w:rFonts w:asciiTheme="minorHAnsi" w:eastAsia="Arial" w:hAnsiTheme="minorHAnsi"/>
          <w:sz w:val="21"/>
        </w:rPr>
        <w:t xml:space="preserve">The </w:t>
      </w:r>
      <w:r w:rsidRPr="009B2C0C">
        <w:rPr>
          <w:rFonts w:asciiTheme="minorHAnsi" w:eastAsia="Arial" w:hAnsiTheme="minorHAnsi"/>
          <w:sz w:val="21"/>
        </w:rPr>
        <w:t>narratives made it clear that women have their own ideas of what roles they are capable of doing and actually want, both on the fire ground and at executive level:</w:t>
      </w:r>
    </w:p>
    <w:p w14:paraId="2C92B02E"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Q. So within the firefighting what's your ideal role to have there?</w:t>
      </w:r>
      <w:r w:rsidRPr="005B328E">
        <w:rPr>
          <w:rFonts w:ascii="Calibri" w:hAnsi="Calibri"/>
          <w:i/>
          <w:iCs/>
          <w:color w:val="000000"/>
          <w:sz w:val="21"/>
        </w:rPr>
        <w:br/>
        <w:t>A. I don't care. I'm really easy. As long as it's a physical role and it's not radio, it's not scribe, it's not some fluffy role I don't care … There's the expectation that, well, that female can't do the same work that a male can do which we all know isn't true. There's bloody lazy guys out there and bloody hard working females out there. So I guess it's breaking that belief. (Female 9)</w:t>
      </w:r>
    </w:p>
    <w:p w14:paraId="127D9574"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 have people in higher management say to me, ‘We really want to help you but you need to tell us what you want’. So … I will say something about a possible manager position, leading a team or having the opportunity to mentor. I’ll suggest all these things and in every single situation, I’m not taken seriously. They kind of laugh and say, ‘No, what do you really want?’ And I think, ‘Oh wrong answer, you tell me what I want then. Oh OK, note-taker, EA’. (Focus Group)</w:t>
      </w:r>
    </w:p>
    <w:p w14:paraId="76DB3437" w14:textId="598D3B2D" w:rsidR="005B328E" w:rsidRPr="005B328E" w:rsidRDefault="0041517C" w:rsidP="005B328E">
      <w:pPr>
        <w:spacing w:after="240" w:line="240" w:lineRule="auto"/>
        <w:ind w:left="720"/>
        <w:jc w:val="both"/>
        <w:rPr>
          <w:rFonts w:asciiTheme="minorHAnsi" w:eastAsia="Arial" w:hAnsiTheme="minorHAnsi"/>
          <w:sz w:val="21"/>
        </w:rPr>
      </w:pPr>
      <w:r>
        <w:rPr>
          <w:rFonts w:asciiTheme="minorHAnsi" w:eastAsia="Arial" w:hAnsiTheme="minorHAnsi"/>
          <w:sz w:val="21"/>
        </w:rPr>
        <w:t>Excluding women</w:t>
      </w:r>
      <w:r w:rsidR="005B328E" w:rsidRPr="005B328E">
        <w:rPr>
          <w:rFonts w:asciiTheme="minorHAnsi" w:eastAsia="Arial" w:hAnsiTheme="minorHAnsi"/>
          <w:sz w:val="21"/>
        </w:rPr>
        <w:t xml:space="preserve"> from training </w:t>
      </w:r>
      <w:r>
        <w:rPr>
          <w:rFonts w:asciiTheme="minorHAnsi" w:eastAsia="Arial" w:hAnsiTheme="minorHAnsi"/>
          <w:sz w:val="21"/>
        </w:rPr>
        <w:t>and then putting</w:t>
      </w:r>
      <w:r w:rsidR="005B328E" w:rsidRPr="005B328E">
        <w:rPr>
          <w:rFonts w:asciiTheme="minorHAnsi" w:eastAsia="Arial" w:hAnsiTheme="minorHAnsi"/>
          <w:sz w:val="21"/>
        </w:rPr>
        <w:t xml:space="preserve"> </w:t>
      </w:r>
      <w:r>
        <w:rPr>
          <w:rFonts w:asciiTheme="minorHAnsi" w:eastAsia="Arial" w:hAnsiTheme="minorHAnsi"/>
          <w:sz w:val="21"/>
        </w:rPr>
        <w:t>them</w:t>
      </w:r>
      <w:r w:rsidR="005B328E" w:rsidRPr="005B328E">
        <w:rPr>
          <w:rFonts w:asciiTheme="minorHAnsi" w:eastAsia="Arial" w:hAnsiTheme="minorHAnsi"/>
          <w:sz w:val="21"/>
        </w:rPr>
        <w:t xml:space="preserve"> forward for assessments for senior roles is setting women up to fail. One woman gave a comprehensive example:</w:t>
      </w:r>
    </w:p>
    <w:p w14:paraId="526F2135" w14:textId="77777777" w:rsidR="005B328E" w:rsidRPr="005B328E" w:rsidRDefault="005B328E" w:rsidP="005B328E">
      <w:pPr>
        <w:spacing w:before="200"/>
        <w:ind w:left="1440" w:right="864"/>
        <w:rPr>
          <w:rFonts w:ascii="Calibri" w:hAnsi="Calibri"/>
          <w:i/>
          <w:iCs/>
          <w:color w:val="000000"/>
          <w:sz w:val="21"/>
        </w:rPr>
      </w:pPr>
      <w:r w:rsidRPr="005B328E">
        <w:rPr>
          <w:rFonts w:ascii="Calibri" w:hAnsi="Calibri"/>
          <w:i/>
          <w:iCs/>
          <w:color w:val="000000"/>
          <w:sz w:val="21"/>
        </w:rPr>
        <w:t>I've been asked to get assessed for crew leader because that's my next thing that I've got to achieve whereas I keep saying to them ‘well I'm not comfortable getting assessed for crew leader until I get more on ground experience’. Then they turn around and say, ‘Well you've had experience at this fire and this fire and this fire’ and my response to that is usually, ‘Yeah, but at that fire I was the radio operator, at the second fire I was the scribe for the ops officer and for the third fire I was in the IMT’. So you can't get field experience sitting in an IMT or sitting in a vehicle next to the ops officer. So I've kind of said ‘well I'm not going to get assessed until I'm comfortable but I can't get comfortable until you give me more field experience’. (Female 9)</w:t>
      </w:r>
    </w:p>
    <w:p w14:paraId="0C59D86E"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A senior leader in fire and emergency management with three decades of fire experience reflected on how young, capable women can have a career in fire easily blocked:</w:t>
      </w:r>
    </w:p>
    <w:p w14:paraId="6DD0B632" w14:textId="77777777" w:rsidR="005B328E" w:rsidRPr="005B328E" w:rsidRDefault="005B328E" w:rsidP="005B328E">
      <w:pPr>
        <w:spacing w:before="200"/>
        <w:ind w:left="1440" w:right="864"/>
        <w:rPr>
          <w:rFonts w:ascii="Calibri" w:hAnsi="Calibri"/>
          <w:i/>
          <w:iCs/>
          <w:color w:val="000000"/>
          <w:sz w:val="21"/>
        </w:rPr>
      </w:pPr>
      <w:r w:rsidRPr="005B328E">
        <w:rPr>
          <w:rFonts w:ascii="Calibri" w:hAnsi="Calibri"/>
          <w:i/>
          <w:iCs/>
          <w:color w:val="000000"/>
          <w:sz w:val="21"/>
        </w:rPr>
        <w:t xml:space="preserve">I've just had a grad student here for a little while, a female grad student. She's been lucky enough that she's picked up another role and I said to her ‘how are you going to go for fire’ and she said … ‘I reckon I'm done for fire, I won't be allowed to do fire in my new role in this organisation(DELWP)’. </w:t>
      </w:r>
      <w:r w:rsidRPr="005B328E">
        <w:rPr>
          <w:rFonts w:ascii="Calibri" w:hAnsi="Calibri"/>
          <w:i/>
          <w:iCs/>
          <w:color w:val="000000"/>
          <w:sz w:val="21"/>
        </w:rPr>
        <w:lastRenderedPageBreak/>
        <w:t>She hasn't had much exposure but she's really keen and ready to go. I was a bit blown away by that. (Male 3)</w:t>
      </w:r>
    </w:p>
    <w:p w14:paraId="7AEA8BE1"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Quotas or Special Temporary Measures are sometimes the only way to achieve gender equality in the workplace. The past 50 years suggest that anything less yields slow and piecemeal change. Discussions of quotas often emerged in interviews – usually as something to be avoided at all cost for fear of retribution from male colleagues who would ‘blame women’ for the loss of their unearned privilege.</w:t>
      </w:r>
      <w:r w:rsidRPr="005B328E">
        <w:rPr>
          <w:rFonts w:asciiTheme="minorHAnsi" w:eastAsia="Arial" w:hAnsiTheme="minorHAnsi"/>
          <w:sz w:val="21"/>
          <w:vertAlign w:val="superscript"/>
        </w:rPr>
        <w:footnoteReference w:id="11"/>
      </w:r>
      <w:r w:rsidRPr="005B328E">
        <w:rPr>
          <w:rFonts w:asciiTheme="minorHAnsi" w:eastAsia="Arial" w:hAnsiTheme="minorHAnsi"/>
          <w:sz w:val="21"/>
        </w:rPr>
        <w:t xml:space="preserve"> Women were penalised for speaking out in the past.</w:t>
      </w:r>
    </w:p>
    <w:p w14:paraId="1305305A"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 used to be quite vocal on treatment of women when I first started work but then I found that didn't really get me anywhere so it actually suppressed me a bit so I just put my head down and got on with my job. (Female 12)</w:t>
      </w:r>
    </w:p>
    <w:p w14:paraId="491C98AE"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 xml:space="preserve">Yeah, and then you get called a feminist like it’s a bad thing. </w:t>
      </w:r>
      <w:r w:rsidRPr="005B328E">
        <w:rPr>
          <w:rFonts w:ascii="Calibri" w:hAnsi="Calibri"/>
          <w:i/>
          <w:iCs/>
          <w:color w:val="000000"/>
          <w:sz w:val="21"/>
        </w:rPr>
        <w:br/>
        <w:t>Because I just want equality, I’m sorry [laughs], ‘You radical lesbian you’… (Focus group)</w:t>
      </w:r>
    </w:p>
    <w:p w14:paraId="691A1696"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Once that happens a few times you just keep your mouth shut. (Female 13)</w:t>
      </w:r>
    </w:p>
    <w:p w14:paraId="28E16E5B" w14:textId="619AFB6F"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Tellingly, one man interviewed contacted us the day after to retract some information. His concern was that colleagues may recognise his description of their sexist remarks. </w:t>
      </w:r>
      <w:r w:rsidR="00D30D35">
        <w:rPr>
          <w:rFonts w:asciiTheme="minorHAnsi" w:eastAsia="Arial" w:hAnsiTheme="minorHAnsi"/>
          <w:sz w:val="21"/>
        </w:rPr>
        <w:t>(Subsequently, many other retracted parts of their quotations when the draft was circulated.)</w:t>
      </w:r>
    </w:p>
    <w:p w14:paraId="6B53682E" w14:textId="0C2DFF75"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The need for education of the whole workforce on sex discrimination, behaviour change, bystander interventions and quotas is clear. Both women and men expressed anxiety about pushback from any changes that </w:t>
      </w:r>
      <w:r w:rsidR="00A144CA">
        <w:rPr>
          <w:rFonts w:asciiTheme="minorHAnsi" w:eastAsia="Arial" w:hAnsiTheme="minorHAnsi"/>
          <w:sz w:val="21"/>
        </w:rPr>
        <w:t>NEO agencies</w:t>
      </w:r>
      <w:r w:rsidRPr="005B328E">
        <w:rPr>
          <w:rFonts w:asciiTheme="minorHAnsi" w:eastAsia="Arial" w:hAnsiTheme="minorHAnsi"/>
          <w:sz w:val="21"/>
        </w:rPr>
        <w:t xml:space="preserve"> senior leaders may implement as a result of this report. </w:t>
      </w:r>
    </w:p>
    <w:p w14:paraId="79D0A5B8"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 like to think that I have a good work ethic and I'm always positive and I've never really caused anyone any grief. I sometimes find [when] talking gender diversity, men get quite defensive and that's a conversation I'll have with you later. Things are worse than ever now. (Female 12)</w:t>
      </w:r>
    </w:p>
    <w:p w14:paraId="54726B2B"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A lot of people rely on overtime and they make financial decisions based on being deployed over summer. So if a finding that came out of this process was, ‘Because of the women’s workshops, we are now changing all the shifts’ … I think you’d have to be really careful of associating that with women. (Focus Group)</w:t>
      </w:r>
    </w:p>
    <w:p w14:paraId="44863D0B"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Promotion of gender equality and equal opportunities requires strong and effective leadership from the top, as has been demonstrated in recent years, and having middle management solidly reinforcing these strategies and messages. </w:t>
      </w:r>
    </w:p>
    <w:p w14:paraId="6CE0A277"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It’s one thing for the organisation to have a policy but it’s another thing to actually be reality. (Focus group)</w:t>
      </w:r>
    </w:p>
    <w:p w14:paraId="00C59669"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Others in positions of influence in the AIIMS structure, such as Incident Controllers, play a highly influential role in role-modelling non-sexist behaviour and zero tolerance for sexism. </w:t>
      </w:r>
      <w:r w:rsidRPr="005B328E">
        <w:rPr>
          <w:rFonts w:asciiTheme="minorHAnsi" w:eastAsia="Arial" w:hAnsiTheme="minorHAnsi"/>
          <w:sz w:val="21"/>
        </w:rPr>
        <w:lastRenderedPageBreak/>
        <w:t>There could be disciplinary action as in previous social change initiatives. One top level leader described how:</w:t>
      </w:r>
    </w:p>
    <w:p w14:paraId="3727F244" w14:textId="77777777" w:rsidR="005B328E" w:rsidRPr="005B328E" w:rsidRDefault="005B328E" w:rsidP="005B328E">
      <w:pPr>
        <w:ind w:left="1440"/>
        <w:rPr>
          <w:rFonts w:ascii="Calibri" w:eastAsia="Arial" w:hAnsi="Calibri"/>
          <w:i/>
          <w:iCs/>
          <w:color w:val="000000"/>
          <w:sz w:val="21"/>
        </w:rPr>
      </w:pPr>
      <w:r w:rsidRPr="005B328E">
        <w:rPr>
          <w:rFonts w:ascii="Calibri" w:hAnsi="Calibri"/>
          <w:i/>
          <w:iCs/>
          <w:color w:val="000000"/>
          <w:sz w:val="21"/>
        </w:rPr>
        <w:t xml:space="preserve">I pulled a couple of CFA guys up about inappropriate behaviour. They were just that amazed, they couldn't believe that I said something … It was about females … and I said, ‘No, you blokes are barking up the wrong tree. I'm not going to put up with it while I'm training you. You can keep your comments to yourself’ … If I don't set the example the message doesn't get out … There's definitely generational change that is happening … It's not that long ago we were told to stop smoking in vehicles … I know only two years ago my counterpart across the </w:t>
      </w:r>
      <w:r w:rsidRPr="005B328E">
        <w:rPr>
          <w:rFonts w:asciiTheme="minorHAnsi" w:eastAsia="Arial" w:hAnsiTheme="minorHAnsi"/>
          <w:i/>
          <w:iCs/>
          <w:color w:val="000000"/>
          <w:sz w:val="21"/>
        </w:rPr>
        <w:t>state still had issues with staff smoking. He was a new manager there and he said, ‘Well that's it, there'll be disciplinary action taken if you continue to smoke in vehicles’. A big change for them. They'd never been told that. (Male 3)</w:t>
      </w:r>
    </w:p>
    <w:p w14:paraId="1285F66B"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Such intervention, especially from high level influential leaders would take the pressure off women to manage the discriminatory comments for themselves or each other, and would curb sexist behaviour from men lower in the hierarchy. A focus group discussion touched on this:</w:t>
      </w:r>
    </w:p>
    <w:p w14:paraId="384B3266"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 xml:space="preserve">If someone says something sexist or neglecting of women, someone will say, ‘Oh, come on’. </w:t>
      </w:r>
      <w:r w:rsidRPr="005B328E">
        <w:rPr>
          <w:rFonts w:ascii="Calibri" w:hAnsi="Calibri"/>
          <w:i/>
          <w:iCs/>
          <w:color w:val="000000"/>
          <w:sz w:val="21"/>
        </w:rPr>
        <w:br/>
        <w:t xml:space="preserve">Only really women I find. </w:t>
      </w:r>
      <w:r w:rsidRPr="005B328E">
        <w:rPr>
          <w:rFonts w:ascii="Calibri" w:hAnsi="Calibri"/>
          <w:i/>
          <w:iCs/>
          <w:color w:val="000000"/>
          <w:sz w:val="21"/>
        </w:rPr>
        <w:br/>
        <w:t>It’s pretty hard when they are senior to you. Is it going to be career limiting if I say something about this? (Focus Group)</w:t>
      </w:r>
    </w:p>
    <w:p w14:paraId="37D9507E" w14:textId="77777777" w:rsidR="005B328E" w:rsidRPr="005B328E" w:rsidRDefault="005B328E" w:rsidP="005B328E">
      <w:r w:rsidRPr="005B328E">
        <w:rPr>
          <w:noProof/>
        </w:rPr>
        <mc:AlternateContent>
          <mc:Choice Requires="wps">
            <w:drawing>
              <wp:anchor distT="0" distB="0" distL="114300" distR="114300" simplePos="0" relativeHeight="251666432" behindDoc="0" locked="0" layoutInCell="1" allowOverlap="1" wp14:anchorId="1B70E8F2" wp14:editId="55A53A98">
                <wp:simplePos x="0" y="0"/>
                <wp:positionH relativeFrom="column">
                  <wp:posOffset>495300</wp:posOffset>
                </wp:positionH>
                <wp:positionV relativeFrom="paragraph">
                  <wp:posOffset>88265</wp:posOffset>
                </wp:positionV>
                <wp:extent cx="4267835" cy="342900"/>
                <wp:effectExtent l="0" t="0" r="24765" b="38100"/>
                <wp:wrapNone/>
                <wp:docPr id="309" name="Rounded Rectangle 309"/>
                <wp:cNvGraphicFramePr/>
                <a:graphic xmlns:a="http://schemas.openxmlformats.org/drawingml/2006/main">
                  <a:graphicData uri="http://schemas.microsoft.com/office/word/2010/wordprocessingShape">
                    <wps:wsp>
                      <wps:cNvSpPr/>
                      <wps:spPr>
                        <a:xfrm>
                          <a:off x="0" y="0"/>
                          <a:ext cx="4267835" cy="342900"/>
                        </a:xfrm>
                        <a:prstGeom prst="roundRect">
                          <a:avLst/>
                        </a:prstGeom>
                        <a:noFill/>
                        <a:ln w="9525" cap="flat" cmpd="sng" algn="ctr">
                          <a:solidFill>
                            <a:sysClr val="windowText" lastClr="000000"/>
                          </a:solidFill>
                          <a:prstDash val="solid"/>
                        </a:ln>
                        <a:effectLst/>
                      </wps:spPr>
                      <wps:txbx>
                        <w:txbxContent>
                          <w:p w14:paraId="681671CA" w14:textId="77777777" w:rsidR="0004741E" w:rsidRPr="00351F5A" w:rsidRDefault="0004741E" w:rsidP="005B328E">
                            <w:r w:rsidRPr="000A54B7">
                              <w:rPr>
                                <w:color w:val="0D0D0D" w:themeColor="text1" w:themeTint="F2"/>
                                <w:sz w:val="22"/>
                                <w:szCs w:val="20"/>
                              </w:rPr>
                              <w:sym w:font="Webdings" w:char="F05E"/>
                            </w:r>
                            <w:r w:rsidRPr="005935EF">
                              <w:rPr>
                                <w:color w:val="0D0D0D" w:themeColor="text1" w:themeTint="F2"/>
                                <w:sz w:val="20"/>
                                <w:szCs w:val="20"/>
                              </w:rPr>
                              <w:t xml:space="preserve"> </w:t>
                            </w:r>
                            <w:r w:rsidRPr="000A54B7">
                              <w:rPr>
                                <w:rFonts w:asciiTheme="minorHAnsi" w:hAnsiTheme="minorHAnsi"/>
                                <w:color w:val="0D0D0D" w:themeColor="text1" w:themeTint="F2"/>
                                <w:sz w:val="20"/>
                                <w:szCs w:val="20"/>
                              </w:rPr>
                              <w:t>This section inspired Suggestions 1.1, 1.2.1, 1.3, 1.4.3, 2.6, 2.7, 3, 4.1, 4.2.</w:t>
                            </w:r>
                          </w:p>
                          <w:p w14:paraId="40185283" w14:textId="77777777" w:rsidR="0004741E" w:rsidRPr="005935EF" w:rsidRDefault="0004741E" w:rsidP="005B328E">
                            <w:pPr>
                              <w:tabs>
                                <w:tab w:val="left" w:pos="2335"/>
                              </w:tabs>
                              <w:rPr>
                                <w:color w:val="0D0D0D" w:themeColor="text1" w:themeTint="F2"/>
                                <w:sz w:val="20"/>
                                <w:szCs w:val="20"/>
                              </w:rPr>
                            </w:pPr>
                          </w:p>
                          <w:p w14:paraId="002241C3" w14:textId="77777777" w:rsidR="0004741E" w:rsidRDefault="0004741E" w:rsidP="005B32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9" o:spid="_x0000_s1042" style="position:absolute;margin-left:39pt;margin-top:6.95pt;width:336.0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" filled="f" strokecolor="windowText">
                <v:textbox>
                  <w:txbxContent>
                    <w:p w14:paraId="681671CA" w14:textId="77777777" w:rsidR="0004741E" w:rsidRPr="00351F5A" w:rsidRDefault="0004741E" w:rsidP="005B328E">
                      <w:r w:rsidRPr="000A54B7">
                        <w:rPr>
                          <w:color w:val="0D0D0D" w:themeColor="text1" w:themeTint="F2"/>
                          <w:sz w:val="22"/>
                          <w:szCs w:val="20"/>
                        </w:rPr>
                        <w:sym w:font="Webdings" w:char="F05E"/>
                      </w:r>
                      <w:r w:rsidRPr="005935EF">
                        <w:rPr>
                          <w:color w:val="0D0D0D" w:themeColor="text1" w:themeTint="F2"/>
                          <w:sz w:val="20"/>
                          <w:szCs w:val="20"/>
                        </w:rPr>
                        <w:t xml:space="preserve"> </w:t>
                      </w:r>
                      <w:r w:rsidRPr="000A54B7">
                        <w:rPr>
                          <w:rFonts w:asciiTheme="minorHAnsi" w:hAnsiTheme="minorHAnsi"/>
                          <w:color w:val="0D0D0D" w:themeColor="text1" w:themeTint="F2"/>
                          <w:sz w:val="20"/>
                          <w:szCs w:val="20"/>
                        </w:rPr>
                        <w:t>This section inspired Suggestions 1.1, 1.2.1, 1.3, 1.4.3, 2.6, 2.7, 3, 4.1, 4.2.</w:t>
                      </w:r>
                    </w:p>
                    <w:p w14:paraId="40185283" w14:textId="77777777" w:rsidR="0004741E" w:rsidRPr="005935EF" w:rsidRDefault="0004741E" w:rsidP="005B328E">
                      <w:pPr>
                        <w:tabs>
                          <w:tab w:val="left" w:pos="2335"/>
                        </w:tabs>
                        <w:rPr>
                          <w:color w:val="0D0D0D" w:themeColor="text1" w:themeTint="F2"/>
                          <w:sz w:val="20"/>
                          <w:szCs w:val="20"/>
                        </w:rPr>
                      </w:pPr>
                    </w:p>
                    <w:p w14:paraId="002241C3" w14:textId="77777777" w:rsidR="0004741E" w:rsidRDefault="0004741E" w:rsidP="005B328E">
                      <w:pPr>
                        <w:jc w:val="center"/>
                      </w:pPr>
                    </w:p>
                  </w:txbxContent>
                </v:textbox>
              </v:roundrect>
            </w:pict>
          </mc:Fallback>
        </mc:AlternateContent>
      </w:r>
    </w:p>
    <w:p w14:paraId="26F1B8A8" w14:textId="77777777" w:rsidR="005B328E" w:rsidRPr="005B328E" w:rsidRDefault="005B328E" w:rsidP="005B328E"/>
    <w:p w14:paraId="2245D86E" w14:textId="77777777" w:rsidR="005B328E" w:rsidRPr="005B328E" w:rsidRDefault="005B328E" w:rsidP="000A54B7">
      <w:pPr>
        <w:pStyle w:val="Heading4"/>
      </w:pPr>
      <w:r w:rsidRPr="005B328E">
        <w:t>Minding the baby</w:t>
      </w:r>
    </w:p>
    <w:p w14:paraId="6C8CADCE"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A major barrier for women’s fire and emergency leadership aspirations is time out for maternity leave. Even women who do not have children and have no intention of it can be impacted by assumptions that women will leave to have babies. </w:t>
      </w:r>
    </w:p>
    <w:p w14:paraId="6BF49A5D"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You can’t generalise and go, ‘Women don’t want this or women don’t want that’. We’re people not just women. (Focus Group)</w:t>
      </w:r>
    </w:p>
    <w:p w14:paraId="21D2DC98"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One woman stated this case clearly:</w:t>
      </w:r>
    </w:p>
    <w:p w14:paraId="316581F8"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Yeah, I don't have kids and I certainly have no intention of having them.  So for me, I'm sure that would probably affect someone with a family or especially a young family but for me no issue. (Female 9)</w:t>
      </w:r>
    </w:p>
    <w:p w14:paraId="1E37DD44"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Clearly, assumptions should not be made that women - any woman, all women – are going to be less available and less committed through family responsibilities. Some will. Producing the next generation is an imperative for the human race and many women and men do become parents. Some participants who took maternity leave found the time away from work to be isolating and disruptive. On their return six to 12 months later, some described a new regime, with new jargon, new technology and new people. Induction to this altered workplace and </w:t>
      </w:r>
      <w:r w:rsidRPr="005B328E">
        <w:rPr>
          <w:rFonts w:asciiTheme="minorHAnsi" w:eastAsia="Arial" w:hAnsiTheme="minorHAnsi"/>
          <w:sz w:val="21"/>
        </w:rPr>
        <w:lastRenderedPageBreak/>
        <w:t xml:space="preserve">role was not provided. One participant described having to apply for a job because the job she left no longer existed. </w:t>
      </w:r>
    </w:p>
    <w:p w14:paraId="603028D5"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 was ringing and making phone calls and getting people to call me back while I was on maternity leave. It was the most isolating and distressing experience I've gone through in my career … I came back and I didn't know anyone and no-one knew me … So I'm applying for jobs while on maternity leave with people who didn't even know who I was. (Female 14)</w:t>
      </w:r>
    </w:p>
    <w:p w14:paraId="329B56E3"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Time out for women with a role on the fire ground starts immediately due to safety requirements regarding the effect of smoke on the health of mother and foetus. Some women saw this as a chance to develop new skills in other areas of fire and emergency management. The way progress through the AIIMS structure currently works, however, penalises people unable to stay on the roster available for deployment each summer. The penalty for men having lengthy time off was different:</w:t>
      </w:r>
    </w:p>
    <w:p w14:paraId="0C60FE56"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Our only female Level 2 operations officer in the state – she went away and had children and when she came back she had to fight to get recognition that she was still a Level 2 operations officer because she'd had 12 months off … And she left because she got so pissed off … [But] blokes who couldn't go out and fight because they had hip issues … retained their Level 2 accreditation. (Female 14)</w:t>
      </w:r>
    </w:p>
    <w:p w14:paraId="0009E1BE"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A regular gender audit of consequences for time away - whether for pregnancy, sick leave, study, or other reasons – could identify inconsistencies in career penalties for absence. The social context in Australia in 2015 is still invested in the woman as the primary carer along with her role as income-earner. </w:t>
      </w:r>
    </w:p>
    <w:p w14:paraId="1625E7DB"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So from the day they find out they're pregnant until the day they get back from maternity leave … they're not out there as I've just said consistently learning how to become safe, effective leaders. Then they come back, often they come back part-time and being part-time makes it extremely difficult. Then of course there's the kids, particularly if they're still breastfeeding or whatever depending on what the husband's doing whether he's in a position to stay at home and look after them or whether he's working fulltime. All these things play into it and then what we find is a couple of years slip by, boom and we don't see them. Then maybe they start to come back in if they don't get pregnant again and the cycle sort of continues, then you can add another year or two on. Or if they do come back in then we can't just put them straight back into it because the world's changed. They've lost some of their skills and experience so we need to rebuild that and give them the time back in as a general firefighter before we can put them back into a leadership position. (Male 4)</w:t>
      </w:r>
    </w:p>
    <w:p w14:paraId="473C6805"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Social changes to more equally share the burdens and joys of raising children sit in tandem with organisational changes that encourage men’s paternity and family leave, and support women to retain their expertise and job level in the years when couples have children. Assumptions that women with children will not be reliably available for the roster overlooks more equal relationships where men share parenting, even when women are part-time:</w:t>
      </w:r>
    </w:p>
    <w:p w14:paraId="736F566F" w14:textId="77777777" w:rsidR="005B328E" w:rsidRPr="005B328E" w:rsidRDefault="005B328E" w:rsidP="005B328E">
      <w:pPr>
        <w:spacing w:before="200"/>
        <w:ind w:left="1440" w:right="864"/>
        <w:rPr>
          <w:rFonts w:ascii="Calibri" w:hAnsi="Calibri"/>
          <w:i/>
          <w:iCs/>
          <w:color w:val="000000"/>
          <w:sz w:val="21"/>
        </w:rPr>
      </w:pPr>
      <w:r w:rsidRPr="005B328E">
        <w:rPr>
          <w:rFonts w:ascii="Calibri" w:hAnsi="Calibri"/>
          <w:i/>
          <w:iCs/>
          <w:color w:val="000000"/>
          <w:sz w:val="21"/>
        </w:rPr>
        <w:t xml:space="preserve">Not making the assumptions that we just spoke about that they're not available because they work three days a week … if you ask them they can </w:t>
      </w:r>
      <w:r w:rsidRPr="005B328E">
        <w:rPr>
          <w:rFonts w:ascii="Calibri" w:hAnsi="Calibri"/>
          <w:i/>
          <w:iCs/>
          <w:color w:val="000000"/>
          <w:sz w:val="21"/>
        </w:rPr>
        <w:lastRenderedPageBreak/>
        <w:t>generally make arrangements in place and they'll really appreciate the opportunity. (Male 2)</w:t>
      </w:r>
    </w:p>
    <w:p w14:paraId="1153C70E"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Organisations can assist with supported ‘on-ramping’ by offering targeted training and induction back into the workforce without loss of status. David Morrison, formerly Lt. General from the Australian Military, has spoken of such initiatives in that institution. This could minimise the organisational impact detailed by Male 4 in his previous quotation (see above). Another approach is to enable men to share parenting:</w:t>
      </w:r>
    </w:p>
    <w:p w14:paraId="560818C2"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Statistics show one in five men are denied flexible work time but if we allow men then they're supporting their partners and it keeps women progressing in their careers … They don't want to hear it but it's true. (Female 12)</w:t>
      </w:r>
    </w:p>
    <w:p w14:paraId="0FAABEEB"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While organisations delay tackling supportive on-ramping, families make decisions about managing their lives:</w:t>
      </w:r>
    </w:p>
    <w:p w14:paraId="246AFB30"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People keep saying ‘when are you going to have another one’ and I just say ‘I couldn't even contemplate it because it would just be too difficult with two to do fire roles’. (Female 3)</w:t>
      </w:r>
    </w:p>
    <w:p w14:paraId="373334A8" w14:textId="136010D6"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The perennial problem of the roster is central to women’s equal opportunity in two respects. The first is that the traditional way for men to reach high levels in operational roles has been to amass substantial experience in deployments every year, combined with achieving the accreditations required for each step. This is not achievable for women who take maternity leave and are prohibited from an on ground fire </w:t>
      </w:r>
      <w:r w:rsidR="006720F6">
        <w:rPr>
          <w:rFonts w:asciiTheme="minorHAnsi" w:eastAsia="Arial" w:hAnsiTheme="minorHAnsi"/>
          <w:sz w:val="21"/>
        </w:rPr>
        <w:t xml:space="preserve">and emergency </w:t>
      </w:r>
      <w:r w:rsidRPr="005B328E">
        <w:rPr>
          <w:rFonts w:asciiTheme="minorHAnsi" w:eastAsia="Arial" w:hAnsiTheme="minorHAnsi"/>
          <w:sz w:val="21"/>
        </w:rPr>
        <w:t xml:space="preserve">role during pregnancy. Secondly, once women and men have babies and children, management of rosters becomes difficult – both for the parents (mostly the mothers in couples with traditional gendered roles) and for the NEO employees responsible for organising them under the existing systems. </w:t>
      </w:r>
    </w:p>
    <w:p w14:paraId="4277F12A"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If you're asking me as a resource manager please don't do it because it would be a nightmare to manage. If you're asking me as a thing that we should be doing to make it easier for people to go away and possibly to have more resources available, yeah … But we're getting better systems that will be able to support that too. At the moment the current system is not flexible enough to support that tracking, management of resources' perspective. (Female 14)</w:t>
      </w:r>
    </w:p>
    <w:p w14:paraId="0E6BB3D3"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The willingness to tackle a new approach is evident as people experience the challenges of the existing roster in their own lives:</w:t>
      </w:r>
    </w:p>
    <w:p w14:paraId="54DE57C7"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I'll have a different approach when I go back in terms of people's availability. I've got a better appreciation now having been a mum about people's willingness, how long they're prepared to go away for and what we ask of them. (Female 7)</w:t>
      </w:r>
    </w:p>
    <w:p w14:paraId="70DA5AFC"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A degree of agility is required to more adeptly match people’s availability with the essential assurance of a skilled and ready workforce to respond to emergencies. More responsive software combined with objective allocation by those organising rosters could begin to address the complex issues involved. Shorter deployments of 4-days to match the CFA and SES and some NEO regions would enable more women and men to be available for the roster. </w:t>
      </w:r>
    </w:p>
    <w:p w14:paraId="03E172C2" w14:textId="77777777" w:rsidR="005B328E" w:rsidRPr="005B328E" w:rsidRDefault="005B328E" w:rsidP="005B328E">
      <w:pPr>
        <w:spacing w:after="240" w:line="240" w:lineRule="auto"/>
        <w:ind w:left="720"/>
        <w:jc w:val="both"/>
        <w:rPr>
          <w:rFonts w:asciiTheme="minorHAnsi" w:eastAsia="Arial" w:hAnsiTheme="minorHAnsi"/>
          <w:sz w:val="21"/>
        </w:rPr>
      </w:pPr>
      <w:r w:rsidRPr="000A54B7">
        <w:rPr>
          <w:rFonts w:asciiTheme="minorHAnsi" w:eastAsia="Arial" w:hAnsiTheme="minorHAnsi"/>
          <w:noProof/>
          <w:sz w:val="21"/>
        </w:rPr>
        <w:lastRenderedPageBreak/>
        <mc:AlternateContent>
          <mc:Choice Requires="wps">
            <w:drawing>
              <wp:anchor distT="0" distB="0" distL="114300" distR="114300" simplePos="0" relativeHeight="251667456" behindDoc="0" locked="0" layoutInCell="1" allowOverlap="1" wp14:anchorId="3EC5B947" wp14:editId="4261AD63">
                <wp:simplePos x="0" y="0"/>
                <wp:positionH relativeFrom="column">
                  <wp:posOffset>457200</wp:posOffset>
                </wp:positionH>
                <wp:positionV relativeFrom="paragraph">
                  <wp:posOffset>13970</wp:posOffset>
                </wp:positionV>
                <wp:extent cx="2819400" cy="342900"/>
                <wp:effectExtent l="0" t="0" r="25400" b="38100"/>
                <wp:wrapNone/>
                <wp:docPr id="310" name="Rounded Rectangle 310"/>
                <wp:cNvGraphicFramePr/>
                <a:graphic xmlns:a="http://schemas.openxmlformats.org/drawingml/2006/main">
                  <a:graphicData uri="http://schemas.microsoft.com/office/word/2010/wordprocessingShape">
                    <wps:wsp>
                      <wps:cNvSpPr/>
                      <wps:spPr>
                        <a:xfrm>
                          <a:off x="0" y="0"/>
                          <a:ext cx="2819400" cy="342900"/>
                        </a:xfrm>
                        <a:prstGeom prst="roundRect">
                          <a:avLst/>
                        </a:prstGeom>
                        <a:noFill/>
                        <a:ln w="9525" cap="flat" cmpd="sng" algn="ctr">
                          <a:solidFill>
                            <a:sysClr val="windowText" lastClr="000000"/>
                          </a:solidFill>
                          <a:prstDash val="solid"/>
                        </a:ln>
                        <a:effectLst/>
                      </wps:spPr>
                      <wps:txbx>
                        <w:txbxContent>
                          <w:p w14:paraId="1597019A" w14:textId="77777777" w:rsidR="0004741E" w:rsidRPr="00351F5A" w:rsidRDefault="0004741E" w:rsidP="005B328E">
                            <w:r w:rsidRPr="000A54B7">
                              <w:rPr>
                                <w:color w:val="0D0D0D" w:themeColor="text1" w:themeTint="F2"/>
                                <w:sz w:val="22"/>
                                <w:szCs w:val="20"/>
                              </w:rPr>
                              <w:sym w:font="Webdings" w:char="F05E"/>
                            </w:r>
                            <w:r w:rsidRPr="005935EF">
                              <w:rPr>
                                <w:color w:val="0D0D0D" w:themeColor="text1" w:themeTint="F2"/>
                                <w:sz w:val="20"/>
                                <w:szCs w:val="20"/>
                              </w:rPr>
                              <w:t xml:space="preserve"> </w:t>
                            </w:r>
                            <w:r w:rsidRPr="000A54B7">
                              <w:rPr>
                                <w:rFonts w:asciiTheme="minorHAnsi" w:hAnsiTheme="minorHAnsi"/>
                                <w:color w:val="0D0D0D" w:themeColor="text1" w:themeTint="F2"/>
                                <w:sz w:val="20"/>
                                <w:szCs w:val="20"/>
                              </w:rPr>
                              <w:t>This section inspired Suggestions 1.2.2 and 6.</w:t>
                            </w:r>
                            <w:r>
                              <w:rPr>
                                <w:color w:val="0D0D0D" w:themeColor="text1" w:themeTint="F2"/>
                                <w:sz w:val="20"/>
                                <w:szCs w:val="20"/>
                              </w:rPr>
                              <w:t xml:space="preserve"> </w:t>
                            </w:r>
                          </w:p>
                          <w:p w14:paraId="5D253B33" w14:textId="77777777" w:rsidR="0004741E" w:rsidRPr="005935EF" w:rsidRDefault="0004741E" w:rsidP="005B328E">
                            <w:pPr>
                              <w:tabs>
                                <w:tab w:val="left" w:pos="2335"/>
                              </w:tabs>
                              <w:rPr>
                                <w:color w:val="0D0D0D" w:themeColor="text1" w:themeTint="F2"/>
                                <w:sz w:val="20"/>
                                <w:szCs w:val="20"/>
                              </w:rPr>
                            </w:pPr>
                          </w:p>
                          <w:p w14:paraId="785CED97" w14:textId="77777777" w:rsidR="0004741E" w:rsidRDefault="0004741E" w:rsidP="005B32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0" o:spid="_x0000_s1043" style="position:absolute;left:0;text-align:left;margin-left:36pt;margin-top:1.1pt;width:222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" filled="f" strokecolor="windowText">
                <v:textbox>
                  <w:txbxContent>
                    <w:p w14:paraId="1597019A" w14:textId="77777777" w:rsidR="0004741E" w:rsidRPr="00351F5A" w:rsidRDefault="0004741E" w:rsidP="005B328E">
                      <w:r w:rsidRPr="000A54B7">
                        <w:rPr>
                          <w:color w:val="0D0D0D" w:themeColor="text1" w:themeTint="F2"/>
                          <w:sz w:val="22"/>
                          <w:szCs w:val="20"/>
                        </w:rPr>
                        <w:sym w:font="Webdings" w:char="F05E"/>
                      </w:r>
                      <w:r w:rsidRPr="005935EF">
                        <w:rPr>
                          <w:color w:val="0D0D0D" w:themeColor="text1" w:themeTint="F2"/>
                          <w:sz w:val="20"/>
                          <w:szCs w:val="20"/>
                        </w:rPr>
                        <w:t xml:space="preserve"> </w:t>
                      </w:r>
                      <w:r w:rsidRPr="000A54B7">
                        <w:rPr>
                          <w:rFonts w:asciiTheme="minorHAnsi" w:hAnsiTheme="minorHAnsi"/>
                          <w:color w:val="0D0D0D" w:themeColor="text1" w:themeTint="F2"/>
                          <w:sz w:val="20"/>
                          <w:szCs w:val="20"/>
                        </w:rPr>
                        <w:t>This section inspired Suggestions 1.2.2 and 6.</w:t>
                      </w:r>
                      <w:r>
                        <w:rPr>
                          <w:color w:val="0D0D0D" w:themeColor="text1" w:themeTint="F2"/>
                          <w:sz w:val="20"/>
                          <w:szCs w:val="20"/>
                        </w:rPr>
                        <w:t xml:space="preserve"> </w:t>
                      </w:r>
                    </w:p>
                    <w:p w14:paraId="5D253B33" w14:textId="77777777" w:rsidR="0004741E" w:rsidRPr="005935EF" w:rsidRDefault="0004741E" w:rsidP="005B328E">
                      <w:pPr>
                        <w:tabs>
                          <w:tab w:val="left" w:pos="2335"/>
                        </w:tabs>
                        <w:rPr>
                          <w:color w:val="0D0D0D" w:themeColor="text1" w:themeTint="F2"/>
                          <w:sz w:val="20"/>
                          <w:szCs w:val="20"/>
                        </w:rPr>
                      </w:pPr>
                    </w:p>
                    <w:p w14:paraId="785CED97" w14:textId="77777777" w:rsidR="0004741E" w:rsidRDefault="0004741E" w:rsidP="005B328E">
                      <w:pPr>
                        <w:jc w:val="center"/>
                      </w:pPr>
                    </w:p>
                  </w:txbxContent>
                </v:textbox>
              </v:roundrect>
            </w:pict>
          </mc:Fallback>
        </mc:AlternateContent>
      </w:r>
    </w:p>
    <w:p w14:paraId="7AFC1DAB" w14:textId="77777777" w:rsidR="005B328E" w:rsidRPr="005B328E" w:rsidRDefault="005B328E" w:rsidP="005B328E">
      <w:pPr>
        <w:spacing w:after="240" w:line="240" w:lineRule="auto"/>
        <w:ind w:left="720"/>
        <w:jc w:val="both"/>
        <w:rPr>
          <w:rFonts w:asciiTheme="minorHAnsi" w:eastAsia="Arial" w:hAnsiTheme="minorHAnsi"/>
          <w:sz w:val="21"/>
        </w:rPr>
      </w:pPr>
    </w:p>
    <w:p w14:paraId="350B14DE" w14:textId="77777777" w:rsidR="005B328E" w:rsidRPr="005B328E" w:rsidRDefault="005B328E" w:rsidP="000A54B7">
      <w:pPr>
        <w:pStyle w:val="Heading4"/>
      </w:pPr>
      <w:r w:rsidRPr="005B328E">
        <w:t>Kicking down the ladder</w:t>
      </w:r>
    </w:p>
    <w:p w14:paraId="052C6A22"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As half the population, women are not all the same. Any woman will not necessarily be a good boss or mentor. Participants gave examples of women (or spoke of) having to work hard in a man’s world to attain leadership roles and seeing any kind of gender equity initiatives as diluting their success. Women have sometimes had to take on masculine leadership styles to progress, or have pursued career rather than motherhood, or they may see other women as a threat. Women who succeed on men’s terms have commented that they enjoy working in a male environment, so are reluctant to see it change. The interrupted career path that women often have, with time out of their workplace for maternity leave creates a career vulnerability and young women they have previously mentored may be seen as competitors upon their return. Further, the opportunity for women to fill senior leadership or traditionally masculine roles is not as great as for men due simply to the lower acceptance of women filling most of the coveted roles. It is understandable self-preservation that motivates women to hold on to their hard won position. </w:t>
      </w:r>
    </w:p>
    <w:p w14:paraId="13F059E5"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There was one decision in particular where I put the thought around the gender balance and actually [the female in charge] was comfortable for it not to be a female in that role. (Male 2)</w:t>
      </w:r>
    </w:p>
    <w:p w14:paraId="06B55ADF"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 xml:space="preserve">Instead of being able to be themselves or women that aren't </w:t>
      </w:r>
      <w:proofErr w:type="spellStart"/>
      <w:r w:rsidRPr="005B328E">
        <w:rPr>
          <w:rFonts w:ascii="Calibri" w:hAnsi="Calibri"/>
          <w:i/>
          <w:iCs/>
          <w:color w:val="000000"/>
          <w:sz w:val="21"/>
        </w:rPr>
        <w:t>blokey</w:t>
      </w:r>
      <w:proofErr w:type="spellEnd"/>
      <w:r w:rsidRPr="005B328E">
        <w:rPr>
          <w:rFonts w:ascii="Calibri" w:hAnsi="Calibri"/>
          <w:i/>
          <w:iCs/>
          <w:color w:val="000000"/>
          <w:sz w:val="21"/>
        </w:rPr>
        <w:t xml:space="preserve"> … it tends to be the ones that can swear better that are making it and … that is just having to try and conform to the culture to get through. (Male 1)</w:t>
      </w:r>
    </w:p>
    <w:p w14:paraId="766BC4B9"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For these, and all the reasons that some men are not good mentors to younger men, all women cannot be counted on as supportive of other women. </w:t>
      </w:r>
    </w:p>
    <w:p w14:paraId="1F66D163"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Women have had to fight their way there so when there’s younger women there they’re not that inclined to mentor them, they’ve done all the hard yards themselves. And I have noticed that. There are some people that are really understanding but there’s also a lot of women that are like, ‘I’ve fought really hard to be one of the boys’ and that’s where they want to stay. (Focus Group)</w:t>
      </w:r>
    </w:p>
    <w:p w14:paraId="467B9742"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Nevertheless, many women interviewed spoke of inspiring and supporting women. Indeed, acknowledged or not, women who have gone before have been ground-breakers for younger women. Men, too, had been instrumental in encouraging women in their careers, and many interviewees spoke of their unwavering support. </w:t>
      </w:r>
    </w:p>
    <w:p w14:paraId="0E66A615"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A mentor or sponsor system that recognises this is essential for enabling all women with potential to move through such hierarchical structures as in the emergency management sector. </w:t>
      </w:r>
    </w:p>
    <w:p w14:paraId="12FE24B6"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It can be really hard to find enough females in leadership positions, you look at the hierarchy and like, ‘there’s one over there and maybe one over there and that’s it’ … And in emergency you go, ‘hmmm’. (Focus Group)</w:t>
      </w:r>
    </w:p>
    <w:p w14:paraId="3AD30C9F" w14:textId="77777777" w:rsidR="005B328E" w:rsidRPr="005B328E" w:rsidRDefault="005B328E" w:rsidP="005B328E">
      <w:r w:rsidRPr="005B328E">
        <w:rPr>
          <w:noProof/>
        </w:rPr>
        <mc:AlternateContent>
          <mc:Choice Requires="wps">
            <w:drawing>
              <wp:anchor distT="0" distB="0" distL="114300" distR="114300" simplePos="0" relativeHeight="251668480" behindDoc="0" locked="0" layoutInCell="1" allowOverlap="1" wp14:anchorId="38458B94" wp14:editId="5F0873B9">
                <wp:simplePos x="0" y="0"/>
                <wp:positionH relativeFrom="column">
                  <wp:posOffset>514350</wp:posOffset>
                </wp:positionH>
                <wp:positionV relativeFrom="paragraph">
                  <wp:posOffset>-2540</wp:posOffset>
                </wp:positionV>
                <wp:extent cx="2381250" cy="342900"/>
                <wp:effectExtent l="0" t="0" r="31750" b="38100"/>
                <wp:wrapNone/>
                <wp:docPr id="311" name="Rounded Rectangle 311"/>
                <wp:cNvGraphicFramePr/>
                <a:graphic xmlns:a="http://schemas.openxmlformats.org/drawingml/2006/main">
                  <a:graphicData uri="http://schemas.microsoft.com/office/word/2010/wordprocessingShape">
                    <wps:wsp>
                      <wps:cNvSpPr/>
                      <wps:spPr>
                        <a:xfrm>
                          <a:off x="0" y="0"/>
                          <a:ext cx="2381250" cy="342900"/>
                        </a:xfrm>
                        <a:prstGeom prst="roundRect">
                          <a:avLst/>
                        </a:prstGeom>
                        <a:noFill/>
                        <a:ln w="9525" cap="flat" cmpd="sng" algn="ctr">
                          <a:solidFill>
                            <a:sysClr val="windowText" lastClr="000000"/>
                          </a:solidFill>
                          <a:prstDash val="solid"/>
                        </a:ln>
                        <a:effectLst/>
                      </wps:spPr>
                      <wps:txbx>
                        <w:txbxContent>
                          <w:p w14:paraId="2BFE8F6D" w14:textId="77777777" w:rsidR="0004741E" w:rsidRPr="00351F5A" w:rsidRDefault="0004741E" w:rsidP="005B328E">
                            <w:r w:rsidRPr="000A54B7">
                              <w:rPr>
                                <w:color w:val="0D0D0D" w:themeColor="text1" w:themeTint="F2"/>
                                <w:sz w:val="22"/>
                                <w:szCs w:val="20"/>
                              </w:rPr>
                              <w:sym w:font="Webdings" w:char="F05E"/>
                            </w:r>
                            <w:r w:rsidRPr="005935EF">
                              <w:rPr>
                                <w:color w:val="0D0D0D" w:themeColor="text1" w:themeTint="F2"/>
                                <w:sz w:val="20"/>
                                <w:szCs w:val="20"/>
                              </w:rPr>
                              <w:t xml:space="preserve"> </w:t>
                            </w:r>
                            <w:r w:rsidRPr="000A54B7">
                              <w:rPr>
                                <w:rFonts w:asciiTheme="minorHAnsi" w:hAnsiTheme="minorHAnsi"/>
                                <w:color w:val="0D0D0D" w:themeColor="text1" w:themeTint="F2"/>
                                <w:sz w:val="20"/>
                                <w:szCs w:val="20"/>
                              </w:rPr>
                              <w:t>This section inspired Suggestions 5.</w:t>
                            </w:r>
                          </w:p>
                          <w:p w14:paraId="5FD11EEA" w14:textId="77777777" w:rsidR="0004741E" w:rsidRPr="005935EF" w:rsidRDefault="0004741E" w:rsidP="005B328E">
                            <w:pPr>
                              <w:tabs>
                                <w:tab w:val="left" w:pos="2335"/>
                              </w:tabs>
                              <w:rPr>
                                <w:color w:val="0D0D0D" w:themeColor="text1" w:themeTint="F2"/>
                                <w:sz w:val="20"/>
                                <w:szCs w:val="20"/>
                              </w:rPr>
                            </w:pPr>
                          </w:p>
                          <w:p w14:paraId="749BDA6F" w14:textId="77777777" w:rsidR="0004741E" w:rsidRDefault="0004741E" w:rsidP="005B32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1" o:spid="_x0000_s1044" style="position:absolute;margin-left:40.5pt;margin-top:-.2pt;width:187.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" filled="f" strokecolor="windowText">
                <v:textbox>
                  <w:txbxContent>
                    <w:p w14:paraId="2BFE8F6D" w14:textId="77777777" w:rsidR="0004741E" w:rsidRPr="00351F5A" w:rsidRDefault="0004741E" w:rsidP="005B328E">
                      <w:r w:rsidRPr="000A54B7">
                        <w:rPr>
                          <w:color w:val="0D0D0D" w:themeColor="text1" w:themeTint="F2"/>
                          <w:sz w:val="22"/>
                          <w:szCs w:val="20"/>
                        </w:rPr>
                        <w:sym w:font="Webdings" w:char="F05E"/>
                      </w:r>
                      <w:r w:rsidRPr="005935EF">
                        <w:rPr>
                          <w:color w:val="0D0D0D" w:themeColor="text1" w:themeTint="F2"/>
                          <w:sz w:val="20"/>
                          <w:szCs w:val="20"/>
                        </w:rPr>
                        <w:t xml:space="preserve"> </w:t>
                      </w:r>
                      <w:r w:rsidRPr="000A54B7">
                        <w:rPr>
                          <w:rFonts w:asciiTheme="minorHAnsi" w:hAnsiTheme="minorHAnsi"/>
                          <w:color w:val="0D0D0D" w:themeColor="text1" w:themeTint="F2"/>
                          <w:sz w:val="20"/>
                          <w:szCs w:val="20"/>
                        </w:rPr>
                        <w:t>This section inspired Suggestions 5.</w:t>
                      </w:r>
                    </w:p>
                    <w:p w14:paraId="5FD11EEA" w14:textId="77777777" w:rsidR="0004741E" w:rsidRPr="005935EF" w:rsidRDefault="0004741E" w:rsidP="005B328E">
                      <w:pPr>
                        <w:tabs>
                          <w:tab w:val="left" w:pos="2335"/>
                        </w:tabs>
                        <w:rPr>
                          <w:color w:val="0D0D0D" w:themeColor="text1" w:themeTint="F2"/>
                          <w:sz w:val="20"/>
                          <w:szCs w:val="20"/>
                        </w:rPr>
                      </w:pPr>
                    </w:p>
                    <w:p w14:paraId="749BDA6F" w14:textId="77777777" w:rsidR="0004741E" w:rsidRDefault="0004741E" w:rsidP="005B328E">
                      <w:pPr>
                        <w:jc w:val="center"/>
                      </w:pPr>
                    </w:p>
                  </w:txbxContent>
                </v:textbox>
              </v:roundrect>
            </w:pict>
          </mc:Fallback>
        </mc:AlternateContent>
      </w:r>
    </w:p>
    <w:p w14:paraId="596810A3" w14:textId="77777777" w:rsidR="005B328E" w:rsidRPr="005B328E" w:rsidRDefault="005B328E" w:rsidP="000A54B7">
      <w:pPr>
        <w:pStyle w:val="Heading4"/>
      </w:pPr>
      <w:r w:rsidRPr="005B328E">
        <w:lastRenderedPageBreak/>
        <w:t xml:space="preserve">Consequence of ignoring women’s concerns </w:t>
      </w:r>
    </w:p>
    <w:p w14:paraId="08532CF0" w14:textId="77777777" w:rsidR="005B328E" w:rsidRPr="005B328E" w:rsidRDefault="005B328E" w:rsidP="005B328E">
      <w:pPr>
        <w:spacing w:after="240" w:line="240" w:lineRule="auto"/>
        <w:ind w:left="720"/>
        <w:jc w:val="both"/>
        <w:rPr>
          <w:rFonts w:asciiTheme="minorHAnsi" w:eastAsia="Arial" w:hAnsiTheme="minorHAnsi"/>
          <w:sz w:val="21"/>
        </w:rPr>
      </w:pPr>
      <w:r w:rsidRPr="005B328E">
        <w:rPr>
          <w:rFonts w:asciiTheme="minorHAnsi" w:eastAsia="Arial" w:hAnsiTheme="minorHAnsi"/>
          <w:sz w:val="21"/>
        </w:rPr>
        <w:t xml:space="preserve">As NEO leaders are acutely aware, recruitment needs to be adjusted to target young women more effectively, and organisation-wide effort must be made to address women’s concerns. This research is motivated by this imperative, recognising that increasing the number of women in leadership roles in fire and emergency will have a flow-on effect in inspiring young women. The last few years have seen great strides in leaders’ advocacy and policy changes. How this translates and is enacted at lower levels and across the state is the current challenge. Lack of quick success – because these changes are decades late – will result in women leaving for sectors known to have more opportunities for women who aspire to be leaders: </w:t>
      </w:r>
    </w:p>
    <w:p w14:paraId="79EF9FFE"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For me, there’s even part of me that thinks I need to fight through this and hope that things change in time but there’s also a part of you that things, how long do you let it affect you?... And I think that walking away is what a lot of women end up doing. (Focus Group)</w:t>
      </w:r>
    </w:p>
    <w:p w14:paraId="78D9C4F0" w14:textId="77777777" w:rsidR="005B328E" w:rsidRPr="005B328E" w:rsidRDefault="005B328E" w:rsidP="005B328E">
      <w:pPr>
        <w:ind w:left="1440"/>
        <w:rPr>
          <w:rFonts w:ascii="Calibri" w:hAnsi="Calibri"/>
          <w:i/>
          <w:iCs/>
          <w:color w:val="000000"/>
          <w:sz w:val="21"/>
        </w:rPr>
      </w:pPr>
      <w:r w:rsidRPr="005B328E">
        <w:rPr>
          <w:rFonts w:ascii="Calibri" w:hAnsi="Calibri"/>
          <w:i/>
          <w:iCs/>
          <w:color w:val="000000"/>
          <w:sz w:val="21"/>
        </w:rPr>
        <w:t xml:space="preserve"> I just went, ‘right’ and that really summed up my decision that I'd made. After another not obtaining an accreditation whilst others did, I just went, ‘right that’s enough’ and made my decision to leave the organisation. I couldn't fight this battle anymore because it was still there, underlying. (Female 11)</w:t>
      </w:r>
    </w:p>
    <w:p w14:paraId="635CE1B9" w14:textId="7584CF22" w:rsidR="001B53AD" w:rsidRDefault="005B328E" w:rsidP="002C6C66">
      <w:pPr>
        <w:ind w:left="1440"/>
      </w:pPr>
      <w:r w:rsidRPr="005B328E">
        <w:rPr>
          <w:rFonts w:ascii="Calibri" w:hAnsi="Calibri"/>
          <w:i/>
          <w:iCs/>
          <w:color w:val="000000"/>
          <w:sz w:val="21"/>
        </w:rPr>
        <w:t>That's where I went ‘OK I need to move on and just accept and go stop butting your head against a brick wall’ … I got sick of chasing … I think there's an element of being unloved where they're been given roles but perhaps not so much leadership roles or their organisation hasn't managed to be flexible enough to make sure they're included in significant decision making. So you just start to accept that you're not that valuable. (Female 13)</w:t>
      </w:r>
      <w:r w:rsidR="00924120">
        <w:tab/>
      </w:r>
    </w:p>
    <w:p w14:paraId="2A0C1844" w14:textId="1210E9B2" w:rsidR="00C154E8" w:rsidRPr="00C154E8" w:rsidRDefault="00C154E8" w:rsidP="00C154E8">
      <w:pPr>
        <w:pStyle w:val="Body"/>
      </w:pPr>
      <w:r>
        <w:t xml:space="preserve">In conclusion, it was interesting to note a theme whereby women who had achieved significant seniority tended to attribute their success (or part of it) to factors external to themselves or their abilities. The notion of women not wanting to be leaders or not having the required confidence is true for some women – as it is equally true for some men. Barriers face women through assumptions that they will not be interested, confident enough, or available enough for the rigor involved in leadership in fire and emergency roles. A critical first step is to challenge managers’ assumptions about what women want or can do and require documentation indicating women have been asked and have been assessed or approved on the same basis as men. When assessments are made about women’s confidence, it must be acknowledged that women are, in fact, expected to be better at the job than men. Participants spoke of inevitable human mistakes being attributed to women’s gender as the cause – reasoning that is never applied to men in leadership positions. </w:t>
      </w:r>
    </w:p>
    <w:p w14:paraId="7417C8FC" w14:textId="65B72B4A" w:rsidR="001B53AD" w:rsidRDefault="001B53AD" w:rsidP="002C6C66">
      <w:pPr>
        <w:pStyle w:val="Heading2"/>
      </w:pPr>
      <w:bookmarkStart w:id="36" w:name="_Toc439937059"/>
      <w:r>
        <w:t>Conclusion</w:t>
      </w:r>
      <w:bookmarkEnd w:id="36"/>
    </w:p>
    <w:p w14:paraId="2F1C19CB" w14:textId="77777777" w:rsidR="002A29A4" w:rsidRDefault="002A29A4" w:rsidP="002A29A4">
      <w:pPr>
        <w:pStyle w:val="body0"/>
      </w:pPr>
      <w:r>
        <w:t xml:space="preserve">The barriers to women taking on leadership roles in fire and emergency identified by respondents were real, rather than perceived. Women have fewer role models and sponsors than men and less developed networks. They face barriers in accessing training and release for deployments. They work in a milieu described by most as “a boys’ club”, where men are seen to dominate meetings and stereotype the abilities of women. There are simply more men in senior roles, leaving senior women isolated and often overlooked. Relatively few respondents knew of gender equity initiatives, and leadership training for women was sometimes inaccessible. Reflecting the wider literature on barriers to women in executive </w:t>
      </w:r>
      <w:r>
        <w:lastRenderedPageBreak/>
        <w:t xml:space="preserve">roles, key barriers were threefold as described above – related to career penalties not faced by men for family responsibilities, sexism and assumptions of women helping other women’s careers. </w:t>
      </w:r>
    </w:p>
    <w:p w14:paraId="0666C3A3" w14:textId="77777777" w:rsidR="002C6C66" w:rsidRDefault="002C6C66" w:rsidP="002C6C66">
      <w:pPr>
        <w:pStyle w:val="Body"/>
      </w:pPr>
      <w:r>
        <w:t xml:space="preserve">Some participants were under the misapprehension that women need to earn their leadership positions on ‘merit’ and any attempts by management to fast track or nurture women for leadership roles would lead to scepticism about the capability of women in senior roles. This widespread misunderstanding fails to recognise the glass elevator that exists for men, along with the more recognised glass ceiling for women. </w:t>
      </w:r>
    </w:p>
    <w:p w14:paraId="722C7C1B" w14:textId="118F01C9" w:rsidR="002C6C66" w:rsidRDefault="002C6C66" w:rsidP="002C6C66">
      <w:pPr>
        <w:pStyle w:val="Body"/>
      </w:pPr>
      <w:r>
        <w:t xml:space="preserve">Male privilege ensures that male characteristics are more highly valued and rewarded. These include both biological characteristics with the male population generally taller and stronger than the female population, and socially constructed characteristics such as being stoic, decisive and unemotional. Maleness guarantees one dimension of privilege whereby all men share a sex-based advantage to some extent (Kahn, 2011), and the intersection of other factors – race, disability, class – affect the ‘patriarchal dividend’ (Pease, 1010). </w:t>
      </w:r>
    </w:p>
    <w:p w14:paraId="34A046D1" w14:textId="280BB523" w:rsidR="002C6C66" w:rsidRDefault="002C6C66" w:rsidP="002C6C66">
      <w:pPr>
        <w:pStyle w:val="Body"/>
      </w:pPr>
      <w:r>
        <w:t>DELWP and NEO management have shown courageous leadership in tacking gender inequity in their organisations and this is clearly appreciated by many employees. The immediate task is now, not only to address the issues raised in this research but</w:t>
      </w:r>
      <w:r w:rsidR="00606E3B">
        <w:t>,</w:t>
      </w:r>
      <w:r>
        <w:t xml:space="preserve"> to address the ‘push-back’ from men who feel their unearned advantage slipping away. The level playing field for men and women – and for oth</w:t>
      </w:r>
      <w:r w:rsidR="007A5A7D">
        <w:t xml:space="preserve">ers not yet equally represented – is attainable. </w:t>
      </w:r>
    </w:p>
    <w:p w14:paraId="1A1071AD" w14:textId="70E7B3C9" w:rsidR="00555DD9" w:rsidRPr="00910FB2" w:rsidRDefault="002C6C66" w:rsidP="00555DD9">
      <w:pPr>
        <w:pStyle w:val="body0"/>
      </w:pPr>
      <w:r>
        <w:t xml:space="preserve">As Michael Kimmel (2002) writes, when the standard human is seen to be white and male, women and non-whites face immediate barriers. It is </w:t>
      </w:r>
      <w:r w:rsidR="00066830">
        <w:t>commendable</w:t>
      </w:r>
      <w:r>
        <w:t xml:space="preserve"> that the leaders of DELWP and the other </w:t>
      </w:r>
      <w:r w:rsidR="00A144CA">
        <w:t>NEO agencies</w:t>
      </w:r>
      <w:r>
        <w:t xml:space="preserve"> </w:t>
      </w:r>
      <w:r w:rsidR="00066830">
        <w:t xml:space="preserve">are directly tackling this issue of equal rights. </w:t>
      </w:r>
      <w:r w:rsidR="00555DD9">
        <w:t xml:space="preserve"> </w:t>
      </w:r>
      <w:r w:rsidR="00555DD9" w:rsidRPr="00910FB2">
        <w:t>And</w:t>
      </w:r>
      <w:r w:rsidR="00555DD9">
        <w:t xml:space="preserve"> it is </w:t>
      </w:r>
      <w:r w:rsidR="00555DD9" w:rsidRPr="00910FB2">
        <w:t xml:space="preserve"> right that others welcome it. One man interviewed told us:</w:t>
      </w:r>
    </w:p>
    <w:p w14:paraId="052F2E2C" w14:textId="1D149C61" w:rsidR="002C6C66" w:rsidRPr="00555DD9" w:rsidRDefault="00555DD9" w:rsidP="00555DD9">
      <w:pPr>
        <w:ind w:left="1440"/>
        <w:rPr>
          <w:rFonts w:ascii="Calibri" w:hAnsi="Calibri"/>
          <w:i/>
          <w:iCs/>
          <w:color w:val="000000"/>
          <w:sz w:val="21"/>
        </w:rPr>
      </w:pPr>
      <w:r w:rsidRPr="00910FB2">
        <w:rPr>
          <w:rFonts w:ascii="Calibri" w:hAnsi="Calibri"/>
          <w:i/>
          <w:iCs/>
          <w:color w:val="000000"/>
          <w:sz w:val="21"/>
        </w:rPr>
        <w:t>For my own self I've got no doubt [gender equity measures] will have consequences on roles that I go for. But I think that … then comes back to your own personal values … I've got a 5 year old daughter, I hope this is not something that is even an issue [for her].</w:t>
      </w:r>
    </w:p>
    <w:p w14:paraId="382095A6" w14:textId="77777777" w:rsidR="001B53AD" w:rsidRDefault="001B53AD" w:rsidP="00E92231">
      <w:pPr>
        <w:pStyle w:val="Body"/>
        <w:ind w:left="0"/>
      </w:pPr>
    </w:p>
    <w:p w14:paraId="79A84F81" w14:textId="63DDCE74" w:rsidR="00FA25B8" w:rsidRDefault="006720F6" w:rsidP="001F0CB8">
      <w:pPr>
        <w:pStyle w:val="Heading2"/>
        <w:tabs>
          <w:tab w:val="left" w:pos="6030"/>
        </w:tabs>
        <w:spacing w:after="240"/>
        <w:rPr>
          <w:rFonts w:eastAsiaTheme="minorHAnsi"/>
        </w:rPr>
      </w:pPr>
      <w:bookmarkStart w:id="37" w:name="_Toc439937060"/>
      <w:bookmarkStart w:id="38" w:name="_ENREF_168"/>
      <w:r>
        <w:rPr>
          <w:rFonts w:eastAsiaTheme="minorHAnsi"/>
        </w:rPr>
        <w:t xml:space="preserve">Suggested </w:t>
      </w:r>
      <w:r w:rsidR="00FA25B8">
        <w:rPr>
          <w:rFonts w:eastAsiaTheme="minorHAnsi"/>
        </w:rPr>
        <w:t>strategies for improvement</w:t>
      </w:r>
      <w:bookmarkEnd w:id="37"/>
    </w:p>
    <w:p w14:paraId="48FF05F8" w14:textId="4F46174D" w:rsidR="00FA25B8" w:rsidRPr="000A54B7" w:rsidRDefault="00FA25B8" w:rsidP="001F0CB8">
      <w:pPr>
        <w:pStyle w:val="Body"/>
      </w:pPr>
      <w:r w:rsidRPr="000A54B7">
        <w:t>The following section identifies a number of strategies, supported by examples, for improvement to address the key barriers identified from this research.  These strategies have been informed by the DELWP/NEO participants, the survey monkey findings, the literature review and the expertise of the research team. These recommended strategies address barriers that are specific to the fire and emergency management program as well as organisation wide. </w:t>
      </w:r>
      <w:r w:rsidR="006720F6">
        <w:t xml:space="preserve">The detailed strategies below have been summarised in Volume 1. </w:t>
      </w:r>
    </w:p>
    <w:p w14:paraId="7A94C98A" w14:textId="77777777" w:rsidR="00FA25B8" w:rsidRPr="000A54B7" w:rsidRDefault="00FA25B8" w:rsidP="001F0CB8">
      <w:pPr>
        <w:pStyle w:val="Body"/>
      </w:pPr>
      <w:r w:rsidRPr="000A54B7">
        <w:t>DELWP management have advised they are committed to undertaking a process of staff engagement in early 2016 to reflect on the findings and recommended strategies and ultimately provide input to the strategies and actions DELWP and its NEO partners will progress.  This will culminate in an Action Plan towards June 2016. As several of the recommended strategies have implications across the fire and emergency management sector, DELWP management have advised they will consult across the sector to ensure that an integrated approach is taken.</w:t>
      </w:r>
    </w:p>
    <w:p w14:paraId="3904BA28" w14:textId="77777777" w:rsidR="00FA25B8" w:rsidRPr="000A54B7" w:rsidRDefault="00FA25B8" w:rsidP="001F0CB8">
      <w:pPr>
        <w:pStyle w:val="Body"/>
      </w:pPr>
      <w:r w:rsidRPr="000A54B7">
        <w:lastRenderedPageBreak/>
        <w:t>The recommendations have been ordered in terms of priority. The recommendation to ‘Establish a structured sponsorship for women’ and ‘Monitor the approval of training and release to attend fires on deployment’ were common and important themes raised by the participants. The first recommendation regarding the structured sponsorship program is outlined in detail to provide a case-study example of how the organisation could address this critical issue. </w:t>
      </w:r>
    </w:p>
    <w:p w14:paraId="0566504D" w14:textId="77777777" w:rsidR="00FA25B8" w:rsidRPr="000928FF" w:rsidRDefault="00FA25B8" w:rsidP="001F0CB8">
      <w:pPr>
        <w:pStyle w:val="RECOMMENDATION1"/>
        <w:numPr>
          <w:ilvl w:val="0"/>
          <w:numId w:val="44"/>
        </w:numPr>
      </w:pPr>
      <w:r w:rsidRPr="000928FF">
        <w:t>ESTABLISH A STRUCTURED SPONSOR SYSTEM FOR WOMEN</w:t>
      </w:r>
    </w:p>
    <w:p w14:paraId="41233D30" w14:textId="3BA93DDE" w:rsidR="00FA25B8" w:rsidRDefault="00FA25B8" w:rsidP="001F0CB8">
      <w:pPr>
        <w:pStyle w:val="RECOMMENDATION1"/>
        <w:numPr>
          <w:ilvl w:val="1"/>
          <w:numId w:val="44"/>
        </w:numPr>
        <w:ind w:left="709" w:hanging="709"/>
        <w:rPr>
          <w:b w:val="0"/>
        </w:rPr>
      </w:pPr>
      <w:r w:rsidRPr="000928FF">
        <w:rPr>
          <w:b w:val="0"/>
        </w:rPr>
        <w:t>Establish a ‘Gender Equity Sponsor Program’</w:t>
      </w:r>
      <w:r>
        <w:rPr>
          <w:rStyle w:val="FootnoteReference"/>
          <w:b w:val="0"/>
        </w:rPr>
        <w:footnoteReference w:id="12"/>
      </w:r>
      <w:r w:rsidRPr="000928FF">
        <w:rPr>
          <w:b w:val="0"/>
        </w:rPr>
        <w:t xml:space="preserve"> within DELWP</w:t>
      </w:r>
      <w:r>
        <w:rPr>
          <w:b w:val="0"/>
        </w:rPr>
        <w:t xml:space="preserve"> </w:t>
      </w:r>
      <w:r w:rsidRPr="00F77852">
        <w:rPr>
          <w:b w:val="0"/>
        </w:rPr>
        <w:t>(</w:t>
      </w:r>
      <w:r w:rsidRPr="000A54B7">
        <w:rPr>
          <w:rFonts w:asciiTheme="minorHAnsi" w:hAnsiTheme="minorHAnsi"/>
          <w:b w:val="0"/>
        </w:rPr>
        <w:t xml:space="preserve">Department of Environment, Land, Water and Planning) </w:t>
      </w:r>
      <w:r w:rsidRPr="000928FF">
        <w:rPr>
          <w:b w:val="0"/>
        </w:rPr>
        <w:t>and each NEO</w:t>
      </w:r>
      <w:r>
        <w:rPr>
          <w:b w:val="0"/>
        </w:rPr>
        <w:t xml:space="preserve"> (Networked Emergency </w:t>
      </w:r>
      <w:r w:rsidRPr="00794C89">
        <w:rPr>
          <w:b w:val="0"/>
        </w:rPr>
        <w:t xml:space="preserve">Organisation). In the first year, </w:t>
      </w:r>
      <w:r w:rsidRPr="001F0CB8">
        <w:rPr>
          <w:b w:val="0"/>
        </w:rPr>
        <w:t>potential sponsors would self-nominate</w:t>
      </w:r>
      <w:r w:rsidRPr="00794C89">
        <w:rPr>
          <w:b w:val="0"/>
        </w:rPr>
        <w:t>, as would women</w:t>
      </w:r>
      <w:r w:rsidRPr="000928FF">
        <w:rPr>
          <w:b w:val="0"/>
        </w:rPr>
        <w:t xml:space="preserve"> seeking a </w:t>
      </w:r>
      <w:r w:rsidRPr="001F0CB8">
        <w:rPr>
          <w:b w:val="0"/>
        </w:rPr>
        <w:t>sponsor.</w:t>
      </w:r>
      <w:r w:rsidRPr="000928FF">
        <w:rPr>
          <w:b w:val="0"/>
        </w:rPr>
        <w:t xml:space="preserve"> The process of matching would be initiated by the woman seeking a </w:t>
      </w:r>
      <w:r w:rsidRPr="00794C89">
        <w:rPr>
          <w:b w:val="0"/>
        </w:rPr>
        <w:t>sponsor</w:t>
      </w:r>
      <w:r w:rsidRPr="000928FF">
        <w:rPr>
          <w:b w:val="0"/>
        </w:rPr>
        <w:t xml:space="preserve"> who would directly email women and men from the list of potential </w:t>
      </w:r>
      <w:r w:rsidRPr="00794C89">
        <w:rPr>
          <w:b w:val="0"/>
        </w:rPr>
        <w:t>sponsors.</w:t>
      </w:r>
      <w:r>
        <w:rPr>
          <w:b w:val="0"/>
        </w:rPr>
        <w:t xml:space="preserve"> </w:t>
      </w:r>
    </w:p>
    <w:p w14:paraId="7FEF4282" w14:textId="21BCA6E2" w:rsidR="00FA25B8" w:rsidRDefault="00FA25B8" w:rsidP="001F0CB8">
      <w:pPr>
        <w:pStyle w:val="RECOMMENDATION1"/>
        <w:numPr>
          <w:ilvl w:val="1"/>
          <w:numId w:val="44"/>
        </w:numPr>
        <w:ind w:left="709" w:hanging="709"/>
        <w:rPr>
          <w:b w:val="0"/>
        </w:rPr>
      </w:pPr>
      <w:r w:rsidRPr="000A54B7">
        <w:rPr>
          <w:b w:val="0"/>
        </w:rPr>
        <w:t xml:space="preserve">After the first year, ensure only senior and suitable women and men continue as </w:t>
      </w:r>
      <w:r w:rsidRPr="00794C89">
        <w:rPr>
          <w:b w:val="0"/>
        </w:rPr>
        <w:t>sponsors</w:t>
      </w:r>
      <w:r w:rsidR="0003130C">
        <w:rPr>
          <w:b w:val="0"/>
        </w:rPr>
        <w:t>.</w:t>
      </w:r>
      <w:r w:rsidRPr="00794C89">
        <w:rPr>
          <w:b w:val="0"/>
        </w:rPr>
        <w:t xml:space="preserve"> This</w:t>
      </w:r>
      <w:r w:rsidRPr="000A54B7">
        <w:rPr>
          <w:b w:val="0"/>
        </w:rPr>
        <w:t xml:space="preserve"> could be achieved through a system whereby female employees are eligible to vote for a ‘</w:t>
      </w:r>
      <w:r w:rsidRPr="00794C89">
        <w:rPr>
          <w:b w:val="0"/>
        </w:rPr>
        <w:t>Sponsor of the Year’.</w:t>
      </w:r>
      <w:r w:rsidRPr="000A54B7">
        <w:rPr>
          <w:b w:val="0"/>
        </w:rPr>
        <w:t xml:space="preserve"> </w:t>
      </w:r>
    </w:p>
    <w:p w14:paraId="18D780E5" w14:textId="5D5AFA7A" w:rsidR="00FA25B8" w:rsidRDefault="00FA25B8" w:rsidP="001F0CB8">
      <w:pPr>
        <w:pStyle w:val="RECOMMENDATION1"/>
        <w:numPr>
          <w:ilvl w:val="1"/>
          <w:numId w:val="44"/>
        </w:numPr>
        <w:ind w:left="709" w:hanging="709"/>
        <w:rPr>
          <w:b w:val="0"/>
        </w:rPr>
      </w:pPr>
      <w:r w:rsidRPr="00F77852">
        <w:rPr>
          <w:b w:val="0"/>
        </w:rPr>
        <w:t xml:space="preserve">Establish </w:t>
      </w:r>
      <w:r w:rsidRPr="004D4D92">
        <w:rPr>
          <w:b w:val="0"/>
        </w:rPr>
        <w:t>the ‘</w:t>
      </w:r>
      <w:r w:rsidRPr="007C7628">
        <w:rPr>
          <w:b w:val="0"/>
        </w:rPr>
        <w:t>Sponsor</w:t>
      </w:r>
      <w:r>
        <w:rPr>
          <w:b w:val="0"/>
        </w:rPr>
        <w:t xml:space="preserve"> </w:t>
      </w:r>
      <w:r w:rsidRPr="00F77852">
        <w:rPr>
          <w:b w:val="0"/>
        </w:rPr>
        <w:t>of the Year’ award as prestigious by attaching a financial benefit and appending the award ceremony to a significant organisational or sector wide event, such as the Victorian Emergency Management Conference.</w:t>
      </w:r>
    </w:p>
    <w:p w14:paraId="1E789AD9" w14:textId="7E9FB248" w:rsidR="00FA25B8" w:rsidRDefault="00FA25B8" w:rsidP="001F0CB8">
      <w:pPr>
        <w:pStyle w:val="RECOMMENDATION1"/>
        <w:numPr>
          <w:ilvl w:val="1"/>
          <w:numId w:val="44"/>
        </w:numPr>
        <w:ind w:left="709" w:hanging="709"/>
        <w:rPr>
          <w:b w:val="0"/>
        </w:rPr>
      </w:pPr>
      <w:r w:rsidRPr="00F77852">
        <w:rPr>
          <w:b w:val="0"/>
        </w:rPr>
        <w:t xml:space="preserve">Publicise the full list of nominations so that women seeking sponsors can select new or alternative sponsors from a recognised pool of suitable women and men. </w:t>
      </w:r>
    </w:p>
    <w:p w14:paraId="13D93F84" w14:textId="4F8767FF" w:rsidR="00FA25B8" w:rsidRDefault="00FA25B8" w:rsidP="001F0CB8">
      <w:pPr>
        <w:pStyle w:val="RECOMMENDATION1"/>
        <w:numPr>
          <w:ilvl w:val="1"/>
          <w:numId w:val="44"/>
        </w:numPr>
        <w:ind w:left="709" w:hanging="709"/>
        <w:rPr>
          <w:b w:val="0"/>
        </w:rPr>
      </w:pPr>
      <w:r w:rsidRPr="00F77852">
        <w:rPr>
          <w:b w:val="0"/>
        </w:rPr>
        <w:t xml:space="preserve">Use the list of award nominations as a database of women and men from which members are also drawn for recruitment panels, and as trainers </w:t>
      </w:r>
      <w:r w:rsidRPr="00363E7C">
        <w:rPr>
          <w:b w:val="0"/>
        </w:rPr>
        <w:t xml:space="preserve">and assessors. (Members must declare conflict of interest if a person they are </w:t>
      </w:r>
      <w:r>
        <w:rPr>
          <w:b w:val="0"/>
        </w:rPr>
        <w:t xml:space="preserve">sponsoring </w:t>
      </w:r>
      <w:r w:rsidRPr="00363E7C">
        <w:rPr>
          <w:b w:val="0"/>
        </w:rPr>
        <w:t xml:space="preserve">is to be interviewed.) </w:t>
      </w:r>
    </w:p>
    <w:p w14:paraId="106665C6" w14:textId="3FD51E9D" w:rsidR="00FA25B8" w:rsidRDefault="00FA25B8" w:rsidP="001F0CB8">
      <w:pPr>
        <w:pStyle w:val="RECOMMENDATION1"/>
        <w:numPr>
          <w:ilvl w:val="1"/>
          <w:numId w:val="44"/>
        </w:numPr>
        <w:ind w:left="709" w:hanging="709"/>
        <w:rPr>
          <w:b w:val="0"/>
        </w:rPr>
      </w:pPr>
      <w:r w:rsidRPr="00F77852">
        <w:rPr>
          <w:b w:val="0"/>
        </w:rPr>
        <w:t xml:space="preserve">Refine the role description for sponsors through consultation within the organisation and include, for example: (1) meeting and taking </w:t>
      </w:r>
      <w:r w:rsidRPr="00363E7C">
        <w:rPr>
          <w:b w:val="0"/>
        </w:rPr>
        <w:t xml:space="preserve">on female employees as either a sponsor </w:t>
      </w:r>
      <w:r w:rsidRPr="00363E7C" w:rsidDel="00804C42">
        <w:rPr>
          <w:b w:val="0"/>
        </w:rPr>
        <w:t xml:space="preserve">, </w:t>
      </w:r>
      <w:r w:rsidRPr="00363E7C">
        <w:rPr>
          <w:b w:val="0"/>
        </w:rPr>
        <w:t xml:space="preserve">(2) agreeing to a mutually acceptable arrangement for discussions, (3) reviewing after 3 months then annually (or sooner if workers’ arrangements change). Sponsors </w:t>
      </w:r>
      <w:r w:rsidRPr="000A54B7">
        <w:rPr>
          <w:b w:val="0"/>
        </w:rPr>
        <w:t xml:space="preserve">are required to be significantly further progressed in their career than the employee, and to sponsor a maximum of five female employees. </w:t>
      </w:r>
    </w:p>
    <w:p w14:paraId="435B26F5" w14:textId="6E044BBE" w:rsidR="00FA25B8" w:rsidRDefault="00FA25B8" w:rsidP="001F0CB8">
      <w:pPr>
        <w:pStyle w:val="RECOMMENDATION1"/>
        <w:numPr>
          <w:ilvl w:val="1"/>
          <w:numId w:val="44"/>
        </w:numPr>
        <w:ind w:left="709" w:hanging="709"/>
        <w:rPr>
          <w:b w:val="0"/>
        </w:rPr>
      </w:pPr>
      <w:r w:rsidRPr="00F77852">
        <w:rPr>
          <w:b w:val="0"/>
        </w:rPr>
        <w:lastRenderedPageBreak/>
        <w:t xml:space="preserve">Recognise these additional sponsor roles with a title, status and recognition (stipend or non-monetary reward). </w:t>
      </w:r>
    </w:p>
    <w:p w14:paraId="1AF27087" w14:textId="35DAA8A4" w:rsidR="00FA25B8" w:rsidRDefault="00FA25B8" w:rsidP="001F0CB8">
      <w:pPr>
        <w:pStyle w:val="RECOMMENDATION1"/>
        <w:numPr>
          <w:ilvl w:val="1"/>
          <w:numId w:val="44"/>
        </w:numPr>
        <w:ind w:left="709" w:hanging="709"/>
        <w:rPr>
          <w:b w:val="0"/>
        </w:rPr>
      </w:pPr>
      <w:r w:rsidRPr="00F77852">
        <w:rPr>
          <w:b w:val="0"/>
        </w:rPr>
        <w:t xml:space="preserve">The head of DELWP and each of the </w:t>
      </w:r>
      <w:r w:rsidR="00A144CA">
        <w:rPr>
          <w:b w:val="0"/>
        </w:rPr>
        <w:t>NEO agencies</w:t>
      </w:r>
      <w:r w:rsidRPr="00F77852">
        <w:rPr>
          <w:b w:val="0"/>
        </w:rPr>
        <w:t xml:space="preserve"> to form an in-house organisational ‘Gender Equity Review Panel’ – an overview body for each organisation and nominate an executive support employee to manage the Gender Equity Sponsor program as an additional part of their curr</w:t>
      </w:r>
      <w:r w:rsidRPr="00363E7C">
        <w:rPr>
          <w:b w:val="0"/>
        </w:rPr>
        <w:t>ent role (mainly in May-July)</w:t>
      </w:r>
      <w:r w:rsidRPr="000928FF">
        <w:t xml:space="preserve">. </w:t>
      </w:r>
      <w:r w:rsidRPr="00F77852">
        <w:rPr>
          <w:b w:val="0"/>
        </w:rPr>
        <w:t xml:space="preserve">Membership would be the Head along with the top three nominated sponsors in each year (membership would change each </w:t>
      </w:r>
      <w:proofErr w:type="spellStart"/>
      <w:r w:rsidRPr="00F77852">
        <w:rPr>
          <w:b w:val="0"/>
        </w:rPr>
        <w:t>years</w:t>
      </w:r>
      <w:proofErr w:type="spellEnd"/>
      <w:r w:rsidRPr="00F77852">
        <w:rPr>
          <w:b w:val="0"/>
        </w:rPr>
        <w:t xml:space="preserve"> depending on nominations). </w:t>
      </w:r>
    </w:p>
    <w:p w14:paraId="61D3B79E" w14:textId="77777777" w:rsidR="00FA25B8" w:rsidRDefault="00FA25B8" w:rsidP="001F0CB8">
      <w:pPr>
        <w:pStyle w:val="RECOMMENDATION1"/>
        <w:numPr>
          <w:ilvl w:val="1"/>
          <w:numId w:val="44"/>
        </w:numPr>
        <w:ind w:left="709" w:hanging="709"/>
        <w:rPr>
          <w:b w:val="0"/>
        </w:rPr>
      </w:pPr>
      <w:r w:rsidRPr="00F77852">
        <w:rPr>
          <w:b w:val="0"/>
        </w:rPr>
        <w:t>The role for each Gender Equity Review Panel is: (1) to promote and present the Sponsor of the Year Award, and (2) to review the annual brief summary report on the program (provided by the executive support employee, as below).</w:t>
      </w:r>
    </w:p>
    <w:p w14:paraId="12381AAB" w14:textId="77777777" w:rsidR="00FA25B8" w:rsidRPr="000A54B7" w:rsidRDefault="00FA25B8" w:rsidP="001F0CB8">
      <w:pPr>
        <w:pStyle w:val="RECOMMENDATION1"/>
        <w:numPr>
          <w:ilvl w:val="1"/>
          <w:numId w:val="44"/>
        </w:numPr>
        <w:ind w:left="709" w:hanging="709"/>
        <w:rPr>
          <w:b w:val="0"/>
        </w:rPr>
      </w:pPr>
      <w:r w:rsidRPr="00F77852">
        <w:rPr>
          <w:b w:val="0"/>
        </w:rPr>
        <w:t>The annual task for the Executive Support nominee is, in May – July, to: (1) run and analyse the annual questionnaire asking both female</w:t>
      </w:r>
      <w:r>
        <w:rPr>
          <w:b w:val="0"/>
        </w:rPr>
        <w:t xml:space="preserve">s being sponsored </w:t>
      </w:r>
      <w:r w:rsidRPr="00F77852" w:rsidDel="000E77AF">
        <w:rPr>
          <w:b w:val="0"/>
        </w:rPr>
        <w:t xml:space="preserve"> mentees </w:t>
      </w:r>
      <w:r w:rsidRPr="00F77852">
        <w:rPr>
          <w:b w:val="0"/>
        </w:rPr>
        <w:t xml:space="preserve">and their </w:t>
      </w:r>
      <w:r>
        <w:rPr>
          <w:b w:val="0"/>
        </w:rPr>
        <w:t xml:space="preserve">sponsors </w:t>
      </w:r>
      <w:r w:rsidRPr="00F77852" w:rsidDel="000E77AF">
        <w:rPr>
          <w:b w:val="0"/>
        </w:rPr>
        <w:t xml:space="preserve">mentors </w:t>
      </w:r>
      <w:r w:rsidRPr="00F77852">
        <w:rPr>
          <w:b w:val="0"/>
        </w:rPr>
        <w:t xml:space="preserve">about their levels of satisfaction (e.g. ‘What has worked well and not so well for you from this arrangement over the past 12 months?’), (2) list the sponsors </w:t>
      </w:r>
      <w:r w:rsidRPr="00F77852" w:rsidDel="000E77AF">
        <w:rPr>
          <w:b w:val="0"/>
        </w:rPr>
        <w:t xml:space="preserve">and mentors </w:t>
      </w:r>
      <w:r w:rsidRPr="00F77852">
        <w:rPr>
          <w:b w:val="0"/>
        </w:rPr>
        <w:t>who are partic</w:t>
      </w:r>
      <w:r w:rsidRPr="00363E7C">
        <w:rPr>
          <w:b w:val="0"/>
        </w:rPr>
        <w:t xml:space="preserve">ipating in the Gender Equity Sponsor Program and circulate this and the list of those nominated for the award to all female staff, (3) remind respondents of the process by which they change their existing sponsor </w:t>
      </w:r>
      <w:r w:rsidRPr="00363E7C" w:rsidDel="000E77AF">
        <w:rPr>
          <w:b w:val="0"/>
        </w:rPr>
        <w:t>or m</w:t>
      </w:r>
      <w:r w:rsidRPr="000A54B7" w:rsidDel="000E77AF">
        <w:rPr>
          <w:b w:val="0"/>
        </w:rPr>
        <w:t xml:space="preserve">entor </w:t>
      </w:r>
      <w:proofErr w:type="spellStart"/>
      <w:r w:rsidRPr="000A54B7" w:rsidDel="000E77AF">
        <w:rPr>
          <w:b w:val="0"/>
        </w:rPr>
        <w:t>a</w:t>
      </w:r>
      <w:r>
        <w:rPr>
          <w:b w:val="0"/>
        </w:rPr>
        <w:t>a</w:t>
      </w:r>
      <w:r w:rsidRPr="000A54B7">
        <w:rPr>
          <w:b w:val="0"/>
        </w:rPr>
        <w:t>rrangement</w:t>
      </w:r>
      <w:proofErr w:type="spellEnd"/>
      <w:r w:rsidRPr="000A54B7">
        <w:rPr>
          <w:b w:val="0"/>
        </w:rPr>
        <w:t xml:space="preserve"> (e.g. advising their sponsor</w:t>
      </w:r>
      <w:r w:rsidRPr="000A54B7" w:rsidDel="000E77AF">
        <w:rPr>
          <w:b w:val="0"/>
        </w:rPr>
        <w:t xml:space="preserve"> or </w:t>
      </w:r>
      <w:r>
        <w:rPr>
          <w:b w:val="0"/>
        </w:rPr>
        <w:t xml:space="preserve"> </w:t>
      </w:r>
      <w:r w:rsidRPr="000A54B7" w:rsidDel="000E77AF">
        <w:rPr>
          <w:b w:val="0"/>
        </w:rPr>
        <w:t xml:space="preserve">mentor </w:t>
      </w:r>
      <w:r w:rsidRPr="000A54B7">
        <w:rPr>
          <w:b w:val="0"/>
        </w:rPr>
        <w:t xml:space="preserve">of completion and advising the Executive Support), and (4) write a brief summary report for the Gender Equity Review Panel. </w:t>
      </w:r>
    </w:p>
    <w:p w14:paraId="0D63C5AD" w14:textId="77777777" w:rsidR="00FA25B8" w:rsidRPr="000928FF" w:rsidRDefault="00FA25B8" w:rsidP="001F0CB8">
      <w:pPr>
        <w:pStyle w:val="Heading4"/>
        <w:numPr>
          <w:ilvl w:val="1"/>
          <w:numId w:val="44"/>
        </w:numPr>
        <w:ind w:left="709" w:hanging="709"/>
        <w:rPr>
          <w:b w:val="0"/>
        </w:rPr>
      </w:pPr>
      <w:r w:rsidRPr="000928FF">
        <w:rPr>
          <w:b w:val="0"/>
        </w:rPr>
        <w:t xml:space="preserve">Require women </w:t>
      </w:r>
      <w:r>
        <w:rPr>
          <w:b w:val="0"/>
        </w:rPr>
        <w:t xml:space="preserve">who are </w:t>
      </w:r>
      <w:r w:rsidRPr="000928FF">
        <w:rPr>
          <w:b w:val="0"/>
        </w:rPr>
        <w:t xml:space="preserve">being sponsored </w:t>
      </w:r>
      <w:r w:rsidRPr="000928FF" w:rsidDel="00EC2F8E">
        <w:rPr>
          <w:b w:val="0"/>
        </w:rPr>
        <w:t xml:space="preserve">or mentored </w:t>
      </w:r>
      <w:r w:rsidRPr="000928FF">
        <w:rPr>
          <w:b w:val="0"/>
        </w:rPr>
        <w:t>to: (1) make contact directly with a potential sponsor</w:t>
      </w:r>
      <w:r>
        <w:rPr>
          <w:b w:val="0"/>
        </w:rPr>
        <w:t xml:space="preserve"> </w:t>
      </w:r>
      <w:r w:rsidDel="00EC2F8E">
        <w:rPr>
          <w:b w:val="0"/>
        </w:rPr>
        <w:t xml:space="preserve">or </w:t>
      </w:r>
      <w:r w:rsidRPr="000928FF" w:rsidDel="00EC2F8E">
        <w:rPr>
          <w:b w:val="0"/>
        </w:rPr>
        <w:t xml:space="preserve">mentor </w:t>
      </w:r>
      <w:r w:rsidRPr="000928FF">
        <w:rPr>
          <w:b w:val="0"/>
        </w:rPr>
        <w:t>from the list circulated, and (2) return the annual questionnaire indicating their level of satisfaction.</w:t>
      </w:r>
    </w:p>
    <w:p w14:paraId="47A33020" w14:textId="77777777" w:rsidR="00FA25B8" w:rsidRDefault="00FA25B8" w:rsidP="001F0CB8">
      <w:pPr>
        <w:pStyle w:val="Heading4"/>
        <w:numPr>
          <w:ilvl w:val="1"/>
          <w:numId w:val="44"/>
        </w:numPr>
        <w:ind w:left="709" w:hanging="709"/>
        <w:rPr>
          <w:b w:val="0"/>
        </w:rPr>
      </w:pPr>
      <w:r w:rsidRPr="000928FF">
        <w:rPr>
          <w:b w:val="0"/>
        </w:rPr>
        <w:t xml:space="preserve">Utilise teleconferencing or Skype where necessary to ensure sponsors </w:t>
      </w:r>
      <w:r w:rsidRPr="000928FF" w:rsidDel="00EC2F8E">
        <w:rPr>
          <w:b w:val="0"/>
        </w:rPr>
        <w:t xml:space="preserve">and mentors </w:t>
      </w:r>
      <w:r w:rsidRPr="000928FF">
        <w:rPr>
          <w:b w:val="0"/>
        </w:rPr>
        <w:t>are available to women in both rural and urban locations.</w:t>
      </w:r>
    </w:p>
    <w:p w14:paraId="5A7A10E4" w14:textId="77777777" w:rsidR="00FA25B8" w:rsidRDefault="00FA25B8" w:rsidP="001F0CB8">
      <w:pPr>
        <w:pStyle w:val="RECOMMENDATION1"/>
        <w:rPr>
          <w:b w:val="0"/>
        </w:rPr>
      </w:pPr>
    </w:p>
    <w:p w14:paraId="17E6EFCB" w14:textId="77777777" w:rsidR="00FA25B8" w:rsidRPr="00EA66C8" w:rsidRDefault="00FA25B8" w:rsidP="001F0CB8">
      <w:pPr>
        <w:pStyle w:val="RECOMMENDATION1"/>
        <w:numPr>
          <w:ilvl w:val="0"/>
          <w:numId w:val="44"/>
        </w:numPr>
        <w:tabs>
          <w:tab w:val="left" w:pos="360"/>
        </w:tabs>
        <w:rPr>
          <w:lang w:val="en-US"/>
        </w:rPr>
      </w:pPr>
      <w:r w:rsidRPr="00EA66C8">
        <w:rPr>
          <w:lang w:val="en-US"/>
        </w:rPr>
        <w:t xml:space="preserve">MONITOR </w:t>
      </w:r>
      <w:r>
        <w:rPr>
          <w:lang w:val="en-US"/>
        </w:rPr>
        <w:t xml:space="preserve">THE </w:t>
      </w:r>
      <w:r w:rsidRPr="00EA66C8">
        <w:rPr>
          <w:lang w:val="en-US"/>
        </w:rPr>
        <w:t>APPROVAL OF TRAINING AND RELEASE TO ATTEND FIRES ON DEPLOYMENT</w:t>
      </w:r>
    </w:p>
    <w:p w14:paraId="118A06FB" w14:textId="77777777" w:rsidR="00FA25B8" w:rsidRDefault="00FA25B8" w:rsidP="001F0CB8">
      <w:pPr>
        <w:pStyle w:val="recommendationheading"/>
        <w:numPr>
          <w:ilvl w:val="1"/>
          <w:numId w:val="44"/>
        </w:numPr>
        <w:ind w:left="709" w:hanging="709"/>
      </w:pPr>
      <w:r w:rsidRPr="000928FF">
        <w:t xml:space="preserve">Increase </w:t>
      </w:r>
      <w:r>
        <w:t xml:space="preserve">the </w:t>
      </w:r>
      <w:r w:rsidRPr="000928FF">
        <w:t>requirement for documentation of applications for training and deployment and managers’ decisions.</w:t>
      </w:r>
    </w:p>
    <w:p w14:paraId="773A828D" w14:textId="77777777" w:rsidR="00FA25B8" w:rsidRPr="000928FF" w:rsidRDefault="00FA25B8" w:rsidP="001F0CB8">
      <w:pPr>
        <w:pStyle w:val="recommendationheading"/>
        <w:numPr>
          <w:ilvl w:val="1"/>
          <w:numId w:val="44"/>
        </w:numPr>
        <w:ind w:left="709" w:hanging="709"/>
      </w:pPr>
      <w:r w:rsidRPr="000928FF">
        <w:t xml:space="preserve">Conduct </w:t>
      </w:r>
      <w:r>
        <w:t>a</w:t>
      </w:r>
      <w:r w:rsidRPr="000928FF">
        <w:t xml:space="preserve"> sex-disaggregated audit on who has been released for each training and deployment; and who is nominated for the first deployment list. </w:t>
      </w:r>
    </w:p>
    <w:p w14:paraId="1AAF6458" w14:textId="77777777" w:rsidR="00FA25B8" w:rsidRPr="000928FF" w:rsidDel="00B91BE3" w:rsidRDefault="00FA25B8" w:rsidP="001F0CB8">
      <w:pPr>
        <w:pStyle w:val="recommendationheading"/>
        <w:numPr>
          <w:ilvl w:val="1"/>
          <w:numId w:val="44"/>
        </w:numPr>
        <w:ind w:left="720" w:hanging="720"/>
      </w:pPr>
      <w:r w:rsidRPr="000928FF" w:rsidDel="00B91BE3">
        <w:t xml:space="preserve">Conduct </w:t>
      </w:r>
      <w:r w:rsidDel="00B91BE3">
        <w:t>a</w:t>
      </w:r>
      <w:r w:rsidRPr="000928FF" w:rsidDel="00B91BE3">
        <w:t xml:space="preserve"> sex-disaggregated audit on who has been released for each training and deployment; and who is nominated for the first deployment list. </w:t>
      </w:r>
    </w:p>
    <w:p w14:paraId="55A94707" w14:textId="77777777" w:rsidR="00FA25B8" w:rsidRPr="000928FF" w:rsidRDefault="00FA25B8" w:rsidP="001F0CB8">
      <w:pPr>
        <w:pStyle w:val="recommendationheading"/>
        <w:numPr>
          <w:ilvl w:val="1"/>
          <w:numId w:val="44"/>
        </w:numPr>
        <w:ind w:left="720" w:hanging="720"/>
      </w:pPr>
      <w:r w:rsidRPr="000928FF">
        <w:t xml:space="preserve">Follow this audit with review of </w:t>
      </w:r>
      <w:r>
        <w:t xml:space="preserve">the </w:t>
      </w:r>
      <w:r w:rsidRPr="000928FF">
        <w:t>reasons why women have not be released and provide incentives/ support managers to improve</w:t>
      </w:r>
      <w:r>
        <w:t xml:space="preserve"> the</w:t>
      </w:r>
      <w:r w:rsidRPr="000928FF">
        <w:t xml:space="preserve"> release of female employees for training and deployment.</w:t>
      </w:r>
    </w:p>
    <w:p w14:paraId="5A16C72F" w14:textId="6772A985" w:rsidR="00FA25B8" w:rsidRPr="000928FF" w:rsidRDefault="00FA25B8" w:rsidP="001F0CB8">
      <w:pPr>
        <w:pStyle w:val="recommendationheading"/>
        <w:numPr>
          <w:ilvl w:val="1"/>
          <w:numId w:val="44"/>
        </w:numPr>
        <w:ind w:left="720" w:hanging="720"/>
      </w:pPr>
      <w:r w:rsidRPr="000928FF">
        <w:lastRenderedPageBreak/>
        <w:t xml:space="preserve">Where female employees have ‘Fire </w:t>
      </w:r>
      <w:r w:rsidR="006720F6">
        <w:t xml:space="preserve">and Emergency </w:t>
      </w:r>
      <w:r w:rsidRPr="000928FF">
        <w:t xml:space="preserve">Role Development Plans’, attach accountability for their progress to managers who hold the power to approve their applications for training or to attend fires on deployment. Accountability then moves up the line, and sits ultimately with the most senior leadership. </w:t>
      </w:r>
    </w:p>
    <w:p w14:paraId="36E448A4" w14:textId="77777777" w:rsidR="00FA25B8" w:rsidRPr="000928FF" w:rsidRDefault="00FA25B8" w:rsidP="001F0CB8">
      <w:pPr>
        <w:pStyle w:val="recommendationheading"/>
        <w:numPr>
          <w:ilvl w:val="1"/>
          <w:numId w:val="44"/>
        </w:numPr>
        <w:ind w:left="720" w:hanging="720"/>
      </w:pPr>
      <w:r w:rsidRPr="000928FF">
        <w:t xml:space="preserve">Where such plans do not exist, establish an accountability system for managers to ensure female employees are released for training and deployments </w:t>
      </w:r>
      <w:r w:rsidRPr="000928FF">
        <w:rPr>
          <w:i/>
        </w:rPr>
        <w:t xml:space="preserve">as a default. </w:t>
      </w:r>
    </w:p>
    <w:p w14:paraId="6EC38B00" w14:textId="77777777" w:rsidR="00FA25B8" w:rsidRPr="000928FF" w:rsidRDefault="00FA25B8" w:rsidP="001F0CB8">
      <w:pPr>
        <w:pStyle w:val="recommendationheading"/>
        <w:numPr>
          <w:ilvl w:val="1"/>
          <w:numId w:val="44"/>
        </w:numPr>
        <w:ind w:left="720" w:hanging="720"/>
      </w:pPr>
      <w:r w:rsidRPr="000928FF">
        <w:t xml:space="preserve">Automate eligibility to remove subjectivity and unconscious bias in approving training or deployment. For example, approval is to be based on achievement of each ‘step’ rather than managers’ perceptions of employees’ suitability for particular roles. </w:t>
      </w:r>
    </w:p>
    <w:p w14:paraId="5EB86D85" w14:textId="77777777" w:rsidR="00FA25B8" w:rsidRPr="000928FF" w:rsidRDefault="00FA25B8" w:rsidP="001F0CB8">
      <w:pPr>
        <w:pStyle w:val="recommendationheading"/>
        <w:numPr>
          <w:ilvl w:val="1"/>
          <w:numId w:val="44"/>
        </w:numPr>
        <w:ind w:left="720" w:hanging="720"/>
      </w:pPr>
      <w:r w:rsidRPr="000928FF">
        <w:t>Non-approval for training or to attend deployments would be subject to automatic review by a panel of three drawn from the pool of sponsors</w:t>
      </w:r>
      <w:r>
        <w:t xml:space="preserve"> </w:t>
      </w:r>
      <w:r w:rsidDel="00B91BE3">
        <w:t xml:space="preserve">and </w:t>
      </w:r>
      <w:r w:rsidRPr="000928FF" w:rsidDel="00B91BE3">
        <w:t xml:space="preserve">mentors </w:t>
      </w:r>
      <w:r w:rsidRPr="000928FF">
        <w:t>(see Recommendation 5.5 below).</w:t>
      </w:r>
    </w:p>
    <w:p w14:paraId="644E5E28" w14:textId="77777777" w:rsidR="00FA25B8" w:rsidRDefault="00FA25B8" w:rsidP="001F0CB8">
      <w:pPr>
        <w:pStyle w:val="RECOMMENDATION1"/>
      </w:pPr>
    </w:p>
    <w:p w14:paraId="2D7F1261" w14:textId="77777777" w:rsidR="00FA25B8" w:rsidRPr="000928FF" w:rsidRDefault="00FA25B8" w:rsidP="001F0CB8">
      <w:pPr>
        <w:pStyle w:val="RECOMMENDATION1"/>
      </w:pPr>
      <w:r>
        <w:t xml:space="preserve">3   </w:t>
      </w:r>
      <w:r w:rsidRPr="000928FF">
        <w:t xml:space="preserve">CHANGE </w:t>
      </w:r>
      <w:r>
        <w:t xml:space="preserve">THE </w:t>
      </w:r>
      <w:r w:rsidRPr="000928FF">
        <w:t xml:space="preserve">CULTURE FROM </w:t>
      </w:r>
      <w:r>
        <w:t xml:space="preserve">A </w:t>
      </w:r>
      <w:r w:rsidRPr="000928FF">
        <w:t>‘BOYS’ CLUB’</w:t>
      </w:r>
    </w:p>
    <w:p w14:paraId="7EF0D1A6" w14:textId="77777777" w:rsidR="00FA25B8" w:rsidRPr="000928FF" w:rsidRDefault="00FA25B8" w:rsidP="001F0CB8">
      <w:pPr>
        <w:pStyle w:val="recommendationheading"/>
        <w:numPr>
          <w:ilvl w:val="0"/>
          <w:numId w:val="0"/>
        </w:numPr>
        <w:ind w:left="720"/>
      </w:pPr>
      <w:r w:rsidRPr="000928FF">
        <w:t xml:space="preserve">Challenge the hierarchical structure </w:t>
      </w:r>
      <w:r>
        <w:t xml:space="preserve">so </w:t>
      </w:r>
      <w:r w:rsidRPr="000928FF">
        <w:t xml:space="preserve">that </w:t>
      </w:r>
      <w:r>
        <w:t>division of</w:t>
      </w:r>
      <w:r w:rsidRPr="000928FF">
        <w:t xml:space="preserve"> people into classifications</w:t>
      </w:r>
      <w:r>
        <w:t xml:space="preserve"> does not extend to social interactions. Encourage a culture of </w:t>
      </w:r>
      <w:r w:rsidRPr="000928FF">
        <w:t xml:space="preserve">people contributing equally in diverse roles and levels. </w:t>
      </w:r>
      <w:r>
        <w:t>In communications, emphasise people, not levels, and ensure women are free to participate equally. The following steps operationalise this:</w:t>
      </w:r>
    </w:p>
    <w:p w14:paraId="77A7D945" w14:textId="77777777" w:rsidR="00FA25B8" w:rsidRPr="000928FF" w:rsidRDefault="00FA25B8" w:rsidP="001F0CB8">
      <w:pPr>
        <w:pStyle w:val="recommendation11"/>
        <w:ind w:left="993" w:hanging="993"/>
      </w:pPr>
      <w:r>
        <w:t>3</w:t>
      </w:r>
      <w:r w:rsidRPr="000928FF">
        <w:t>.1</w:t>
      </w:r>
      <w:r>
        <w:t xml:space="preserve">        </w:t>
      </w:r>
      <w:r w:rsidRPr="000928FF">
        <w:t>Challenge male bias</w:t>
      </w:r>
      <w:r>
        <w:t xml:space="preserve">. </w:t>
      </w:r>
    </w:p>
    <w:p w14:paraId="7D471197" w14:textId="77777777" w:rsidR="00FA25B8" w:rsidRPr="00FB3323" w:rsidRDefault="00FA25B8" w:rsidP="001F0CB8">
      <w:pPr>
        <w:pStyle w:val="Heading4"/>
        <w:ind w:left="720" w:hanging="720"/>
        <w:rPr>
          <w:b w:val="0"/>
        </w:rPr>
      </w:pPr>
      <w:r>
        <w:rPr>
          <w:b w:val="0"/>
        </w:rPr>
        <w:t xml:space="preserve">3.1.1 </w:t>
      </w:r>
      <w:r>
        <w:rPr>
          <w:b w:val="0"/>
        </w:rPr>
        <w:tab/>
      </w:r>
      <w:r w:rsidRPr="000928FF">
        <w:rPr>
          <w:b w:val="0"/>
        </w:rPr>
        <w:t>Require all staff</w:t>
      </w:r>
      <w:r>
        <w:rPr>
          <w:b w:val="0"/>
        </w:rPr>
        <w:t xml:space="preserve"> – both women and men – t</w:t>
      </w:r>
      <w:r w:rsidRPr="000928FF">
        <w:rPr>
          <w:b w:val="0"/>
        </w:rPr>
        <w:t>o attend gender awareness training about unconscious bias</w:t>
      </w:r>
      <w:r>
        <w:rPr>
          <w:b w:val="0"/>
        </w:rPr>
        <w:t>.</w:t>
      </w:r>
    </w:p>
    <w:p w14:paraId="2A7AD2DB" w14:textId="77777777" w:rsidR="00FA25B8" w:rsidRDefault="00FA25B8" w:rsidP="001F0CB8">
      <w:pPr>
        <w:pStyle w:val="Heading4"/>
        <w:ind w:left="720" w:hanging="720"/>
        <w:rPr>
          <w:b w:val="0"/>
        </w:rPr>
      </w:pPr>
      <w:r>
        <w:rPr>
          <w:b w:val="0"/>
        </w:rPr>
        <w:t xml:space="preserve">3.1.2 </w:t>
      </w:r>
      <w:r>
        <w:rPr>
          <w:b w:val="0"/>
        </w:rPr>
        <w:tab/>
        <w:t>Require all male staff to attend by-stander training to increase their willingness to publicly name discriminatory and exclusionary behaviour and comments.</w:t>
      </w:r>
    </w:p>
    <w:p w14:paraId="44F7DEEB" w14:textId="208475B8" w:rsidR="00FA25B8" w:rsidRPr="00FB3323" w:rsidRDefault="00FA25B8" w:rsidP="001F0CB8">
      <w:pPr>
        <w:pStyle w:val="Heading4"/>
        <w:ind w:left="720" w:hanging="720"/>
        <w:rPr>
          <w:b w:val="0"/>
        </w:rPr>
      </w:pPr>
      <w:r w:rsidRPr="000A54B7">
        <w:t xml:space="preserve">3.1.3 </w:t>
      </w:r>
      <w:r w:rsidRPr="000A54B7">
        <w:tab/>
      </w:r>
      <w:r w:rsidRPr="00FB3323">
        <w:rPr>
          <w:b w:val="0"/>
        </w:rPr>
        <w:t xml:space="preserve">Review employees’ understanding of training with a follow-up session three months </w:t>
      </w:r>
      <w:r w:rsidRPr="00FB3323" w:rsidDel="00B91BE3">
        <w:rPr>
          <w:b w:val="0"/>
        </w:rPr>
        <w:t>after</w:t>
      </w:r>
      <w:r w:rsidRPr="00FB3323">
        <w:rPr>
          <w:b w:val="0"/>
        </w:rPr>
        <w:t xml:space="preserve">. Trainers then would submit a report to Heads of DELWP and </w:t>
      </w:r>
      <w:r w:rsidR="00A144CA">
        <w:rPr>
          <w:b w:val="0"/>
        </w:rPr>
        <w:t>NEO agencies</w:t>
      </w:r>
      <w:r w:rsidRPr="00FB3323">
        <w:rPr>
          <w:b w:val="0"/>
        </w:rPr>
        <w:t>.</w:t>
      </w:r>
    </w:p>
    <w:p w14:paraId="742FC285" w14:textId="77777777" w:rsidR="00FA25B8" w:rsidRPr="000928FF" w:rsidRDefault="00FA25B8" w:rsidP="001F0CB8">
      <w:pPr>
        <w:pStyle w:val="Heading4"/>
        <w:numPr>
          <w:ilvl w:val="2"/>
          <w:numId w:val="47"/>
        </w:numPr>
        <w:rPr>
          <w:b w:val="0"/>
        </w:rPr>
      </w:pPr>
      <w:r>
        <w:rPr>
          <w:b w:val="0"/>
        </w:rPr>
        <w:t>Develop a program whereby recognised leaders within DELWP/NEO mentor other men in ways to inhibit/eliminate male sexism (or otherwise communicate their strategies such as through a newsletter article).</w:t>
      </w:r>
    </w:p>
    <w:p w14:paraId="674670C2" w14:textId="77777777" w:rsidR="00FA25B8" w:rsidRDefault="00FA25B8" w:rsidP="001F0CB8">
      <w:pPr>
        <w:pStyle w:val="Heading4"/>
        <w:numPr>
          <w:ilvl w:val="2"/>
          <w:numId w:val="47"/>
        </w:numPr>
        <w:spacing w:after="240"/>
        <w:rPr>
          <w:b w:val="0"/>
        </w:rPr>
      </w:pPr>
      <w:r>
        <w:rPr>
          <w:b w:val="0"/>
        </w:rPr>
        <w:t>Pay particular attention to ensuring that there a consistent understanding of gender equity policy and practice throughout the NEO organisations and across regional and rural workplaces.</w:t>
      </w:r>
    </w:p>
    <w:p w14:paraId="251F9213" w14:textId="77777777" w:rsidR="0004741E" w:rsidRDefault="0004741E" w:rsidP="0004741E"/>
    <w:p w14:paraId="47339EEB" w14:textId="77777777" w:rsidR="0004741E" w:rsidRPr="0004741E" w:rsidRDefault="0004741E" w:rsidP="0004741E"/>
    <w:p w14:paraId="1460B9D7" w14:textId="77777777" w:rsidR="00FA25B8" w:rsidRPr="000928FF" w:rsidRDefault="00FA25B8" w:rsidP="001F0CB8">
      <w:pPr>
        <w:pStyle w:val="recommendation11"/>
      </w:pPr>
      <w:r>
        <w:lastRenderedPageBreak/>
        <w:t xml:space="preserve">3.2 </w:t>
      </w:r>
      <w:r>
        <w:tab/>
      </w:r>
      <w:r w:rsidRPr="000928FF">
        <w:t>Ensure merit is applied by eliminating unconscious bias and removing structural barriers.</w:t>
      </w:r>
    </w:p>
    <w:p w14:paraId="5DC62E24" w14:textId="71E15F76" w:rsidR="00FA25B8" w:rsidRDefault="00FA25B8" w:rsidP="001F0CB8">
      <w:pPr>
        <w:pStyle w:val="Heading4"/>
        <w:numPr>
          <w:ilvl w:val="2"/>
          <w:numId w:val="49"/>
        </w:numPr>
        <w:rPr>
          <w:b w:val="0"/>
        </w:rPr>
      </w:pPr>
      <w:r w:rsidRPr="000928FF">
        <w:rPr>
          <w:b w:val="0"/>
        </w:rPr>
        <w:t xml:space="preserve">Review the accreditation system for progressing up through the AIIMS structure, and through DELWP and </w:t>
      </w:r>
      <w:r w:rsidR="00A144CA">
        <w:rPr>
          <w:b w:val="0"/>
        </w:rPr>
        <w:t>NEO agencies</w:t>
      </w:r>
      <w:r w:rsidRPr="000928FF">
        <w:rPr>
          <w:b w:val="0"/>
        </w:rPr>
        <w:t xml:space="preserve"> to ensure its relevance to modern fire-fighting and emergency management demands</w:t>
      </w:r>
      <w:r>
        <w:rPr>
          <w:b w:val="0"/>
        </w:rPr>
        <w:t>.</w:t>
      </w:r>
    </w:p>
    <w:p w14:paraId="16E50E65" w14:textId="77777777" w:rsidR="00FA25B8" w:rsidRPr="000928FF" w:rsidRDefault="00FA25B8" w:rsidP="00012F07">
      <w:pPr>
        <w:pStyle w:val="Heading4"/>
        <w:numPr>
          <w:ilvl w:val="2"/>
          <w:numId w:val="49"/>
        </w:numPr>
        <w:rPr>
          <w:b w:val="0"/>
        </w:rPr>
      </w:pPr>
      <w:r w:rsidRPr="000928FF">
        <w:rPr>
          <w:b w:val="0"/>
        </w:rPr>
        <w:t xml:space="preserve">De-emphasise </w:t>
      </w:r>
      <w:r w:rsidRPr="000928FF">
        <w:rPr>
          <w:b w:val="0"/>
          <w:i/>
        </w:rPr>
        <w:t xml:space="preserve">annual </w:t>
      </w:r>
      <w:r w:rsidRPr="000928FF">
        <w:rPr>
          <w:b w:val="0"/>
        </w:rPr>
        <w:t>fire experience. Draft and test new minimum standards for what is required of fire and emergency management leadership roles to clarify objective criteria for each leadership</w:t>
      </w:r>
      <w:r>
        <w:rPr>
          <w:b w:val="0"/>
        </w:rPr>
        <w:t xml:space="preserve"> position. For example, for an </w:t>
      </w:r>
      <w:r w:rsidRPr="000928FF">
        <w:rPr>
          <w:b w:val="0"/>
        </w:rPr>
        <w:t>IC Level 1, nominate a base line minimum number of days on the fire ground in the previous 5-year period (rather than requiring consistent annual deployments). This may be 4 x 4-day deployments,</w:t>
      </w:r>
      <w:r>
        <w:rPr>
          <w:b w:val="0"/>
        </w:rPr>
        <w:t xml:space="preserve"> 2 x 7-day deployments. For an </w:t>
      </w:r>
      <w:r w:rsidRPr="000928FF">
        <w:rPr>
          <w:b w:val="0"/>
        </w:rPr>
        <w:t xml:space="preserve">IC Level 2, </w:t>
      </w:r>
      <w:r>
        <w:rPr>
          <w:b w:val="0"/>
        </w:rPr>
        <w:t xml:space="preserve">and </w:t>
      </w:r>
      <w:r w:rsidRPr="000928FF">
        <w:rPr>
          <w:b w:val="0"/>
        </w:rPr>
        <w:t xml:space="preserve">IC Level 3, </w:t>
      </w:r>
      <w:r>
        <w:rPr>
          <w:b w:val="0"/>
        </w:rPr>
        <w:t xml:space="preserve">how a person handled </w:t>
      </w:r>
      <w:r w:rsidRPr="00040051">
        <w:rPr>
          <w:b w:val="0"/>
        </w:rPr>
        <w:t>difficult and diverse situations</w:t>
      </w:r>
      <w:r>
        <w:rPr>
          <w:b w:val="0"/>
        </w:rPr>
        <w:t xml:space="preserve"> is relevant to developing the credibility required and objective criteria could be determined by a NEO working group</w:t>
      </w:r>
      <w:r w:rsidRPr="000928FF">
        <w:rPr>
          <w:b w:val="0"/>
        </w:rPr>
        <w:t xml:space="preserve">. (The relevance of this to gender equality is that annual deployments as a pre-requisite to maintaining fire accreditation </w:t>
      </w:r>
      <w:r>
        <w:rPr>
          <w:b w:val="0"/>
        </w:rPr>
        <w:t xml:space="preserve">mainly </w:t>
      </w:r>
      <w:r w:rsidRPr="000928FF" w:rsidDel="00B91BE3">
        <w:rPr>
          <w:b w:val="0"/>
        </w:rPr>
        <w:t xml:space="preserve">mostly </w:t>
      </w:r>
      <w:r w:rsidRPr="000928FF">
        <w:rPr>
          <w:b w:val="0"/>
        </w:rPr>
        <w:t xml:space="preserve">excludes women taking maternity leave. This is particularly the case for women who are interested in pursuing operational </w:t>
      </w:r>
      <w:r>
        <w:rPr>
          <w:b w:val="0"/>
        </w:rPr>
        <w:t>fire and emergency roles</w:t>
      </w:r>
      <w:r w:rsidRPr="000928FF">
        <w:rPr>
          <w:b w:val="0"/>
        </w:rPr>
        <w:t xml:space="preserve"> rather than the more strategic planning, resourcing and communications areas.)</w:t>
      </w:r>
    </w:p>
    <w:p w14:paraId="6C660112" w14:textId="14A4DB07" w:rsidR="00FA25B8" w:rsidRPr="000928FF" w:rsidRDefault="00FA25B8" w:rsidP="00012F07">
      <w:pPr>
        <w:pStyle w:val="Heading4"/>
        <w:numPr>
          <w:ilvl w:val="2"/>
          <w:numId w:val="49"/>
        </w:numPr>
        <w:rPr>
          <w:b w:val="0"/>
        </w:rPr>
      </w:pPr>
      <w:r w:rsidRPr="000928FF">
        <w:rPr>
          <w:b w:val="0"/>
        </w:rPr>
        <w:t>Critically review the required career pa</w:t>
      </w:r>
      <w:r>
        <w:rPr>
          <w:b w:val="0"/>
        </w:rPr>
        <w:t xml:space="preserve">th to reach Level 3 IC (as per </w:t>
      </w:r>
      <w:r w:rsidR="00DB7DF9">
        <w:rPr>
          <w:b w:val="0"/>
        </w:rPr>
        <w:t>3</w:t>
      </w:r>
      <w:r>
        <w:rPr>
          <w:b w:val="0"/>
        </w:rPr>
        <w:t xml:space="preserve">.2.2 above). </w:t>
      </w:r>
    </w:p>
    <w:p w14:paraId="2043FB37" w14:textId="77777777" w:rsidR="00FA25B8" w:rsidRPr="000928FF" w:rsidRDefault="00FA25B8" w:rsidP="001F0CB8">
      <w:pPr>
        <w:pStyle w:val="recommendation11"/>
        <w:spacing w:before="240" w:after="240"/>
      </w:pPr>
      <w:r>
        <w:t xml:space="preserve">3.3 </w:t>
      </w:r>
      <w:r>
        <w:tab/>
      </w:r>
      <w:r w:rsidRPr="000928FF">
        <w:rPr>
          <w:lang w:val="en-US"/>
        </w:rPr>
        <w:t>Address current and past sex discrimination.</w:t>
      </w:r>
    </w:p>
    <w:p w14:paraId="6B092134" w14:textId="77777777" w:rsidR="00FA25B8" w:rsidRPr="00EA66C8" w:rsidRDefault="00FA25B8" w:rsidP="001F0CB8">
      <w:pPr>
        <w:pStyle w:val="Heading4"/>
        <w:numPr>
          <w:ilvl w:val="2"/>
          <w:numId w:val="52"/>
        </w:numPr>
        <w:rPr>
          <w:b w:val="0"/>
          <w:szCs w:val="22"/>
        </w:rPr>
      </w:pPr>
      <w:r w:rsidRPr="00EA66C8">
        <w:rPr>
          <w:b w:val="0"/>
          <w:szCs w:val="22"/>
        </w:rPr>
        <w:t xml:space="preserve">Ensure a critical mass of women at PFF and entry level (See Recommendation </w:t>
      </w:r>
      <w:r>
        <w:rPr>
          <w:b w:val="0"/>
          <w:szCs w:val="22"/>
        </w:rPr>
        <w:t>4</w:t>
      </w:r>
      <w:r w:rsidRPr="00EA66C8">
        <w:rPr>
          <w:b w:val="0"/>
          <w:szCs w:val="22"/>
        </w:rPr>
        <w:t xml:space="preserve"> below) and in executive levels, ultimately aiming for all levels, to increase retention and improve women’s experience. The proportion would be such that women do not feel they are token. </w:t>
      </w:r>
    </w:p>
    <w:p w14:paraId="584BB8E2" w14:textId="77777777" w:rsidR="00FA25B8" w:rsidRPr="000928FF" w:rsidRDefault="00FA25B8" w:rsidP="001F0CB8">
      <w:pPr>
        <w:pStyle w:val="Heading4"/>
        <w:numPr>
          <w:ilvl w:val="2"/>
          <w:numId w:val="52"/>
        </w:numPr>
        <w:rPr>
          <w:b w:val="0"/>
        </w:rPr>
      </w:pPr>
      <w:r w:rsidRPr="000928FF">
        <w:rPr>
          <w:b w:val="0"/>
        </w:rPr>
        <w:t>Recruit or fast track for 50/50 split in executive teams.</w:t>
      </w:r>
    </w:p>
    <w:p w14:paraId="6C008CA4" w14:textId="77777777" w:rsidR="00FA25B8" w:rsidRPr="000928FF" w:rsidRDefault="00FA25B8" w:rsidP="001F0CB8">
      <w:pPr>
        <w:pStyle w:val="Heading4"/>
        <w:numPr>
          <w:ilvl w:val="2"/>
          <w:numId w:val="52"/>
        </w:numPr>
        <w:rPr>
          <w:b w:val="0"/>
        </w:rPr>
      </w:pPr>
      <w:r w:rsidRPr="000928FF">
        <w:rPr>
          <w:b w:val="0"/>
        </w:rPr>
        <w:t>Back up gender equity policies with support mechanisms (e.g. such as in these recommendations).</w:t>
      </w:r>
    </w:p>
    <w:p w14:paraId="6C2067E9" w14:textId="77777777" w:rsidR="00FA25B8" w:rsidRPr="000928FF" w:rsidRDefault="00FA25B8" w:rsidP="001F0CB8">
      <w:pPr>
        <w:pStyle w:val="Heading4"/>
        <w:numPr>
          <w:ilvl w:val="2"/>
          <w:numId w:val="52"/>
        </w:numPr>
        <w:rPr>
          <w:b w:val="0"/>
        </w:rPr>
      </w:pPr>
      <w:r w:rsidRPr="000928FF">
        <w:rPr>
          <w:b w:val="0"/>
        </w:rPr>
        <w:t>Conduct annual reviews/au</w:t>
      </w:r>
      <w:r>
        <w:rPr>
          <w:b w:val="0"/>
        </w:rPr>
        <w:t>dits of progress and outcomes each</w:t>
      </w:r>
      <w:r w:rsidRPr="000928FF">
        <w:rPr>
          <w:b w:val="0"/>
        </w:rPr>
        <w:t xml:space="preserve"> May-July.</w:t>
      </w:r>
      <w:r>
        <w:rPr>
          <w:b w:val="0"/>
        </w:rPr>
        <w:t xml:space="preserve"> In particular, audit the availability and take-up of the gender equity programs offered.</w:t>
      </w:r>
    </w:p>
    <w:p w14:paraId="323F4B0F" w14:textId="77777777" w:rsidR="00FA25B8" w:rsidRPr="000928FF" w:rsidRDefault="00FA25B8" w:rsidP="001F0CB8">
      <w:pPr>
        <w:pStyle w:val="Heading4"/>
        <w:numPr>
          <w:ilvl w:val="2"/>
          <w:numId w:val="52"/>
        </w:numPr>
        <w:rPr>
          <w:b w:val="0"/>
        </w:rPr>
      </w:pPr>
      <w:r w:rsidRPr="000928FF">
        <w:rPr>
          <w:b w:val="0"/>
        </w:rPr>
        <w:t>Address expected resistance (from some men and women) through encouraging reporting of increased gender-based harassment. This could be through an anonymous site on each organisation’s intranet where discriminatory comments are noted. This would alert managers to the scale of the problem</w:t>
      </w:r>
      <w:r>
        <w:rPr>
          <w:b w:val="0"/>
        </w:rPr>
        <w:t>.</w:t>
      </w:r>
    </w:p>
    <w:p w14:paraId="412F4A34" w14:textId="77777777" w:rsidR="00FA25B8" w:rsidRDefault="00FA25B8" w:rsidP="001F0CB8">
      <w:pPr>
        <w:pStyle w:val="Heading4"/>
        <w:numPr>
          <w:ilvl w:val="2"/>
          <w:numId w:val="52"/>
        </w:numPr>
        <w:rPr>
          <w:b w:val="0"/>
        </w:rPr>
      </w:pPr>
      <w:r w:rsidRPr="000928FF">
        <w:rPr>
          <w:b w:val="0"/>
        </w:rPr>
        <w:t xml:space="preserve">Review workplace behaviour policies and hold training to enhance understanding of required behaviours – to be delivered at all levels. </w:t>
      </w:r>
    </w:p>
    <w:p w14:paraId="22648A2B" w14:textId="77777777" w:rsidR="0004741E" w:rsidRPr="0004741E" w:rsidRDefault="0004741E" w:rsidP="0004741E"/>
    <w:p w14:paraId="4E3E78DE" w14:textId="77777777" w:rsidR="00FA25B8" w:rsidRDefault="00FA25B8" w:rsidP="001F0CB8">
      <w:pPr>
        <w:pStyle w:val="RECOMMENDATION1"/>
        <w:tabs>
          <w:tab w:val="left" w:pos="720"/>
        </w:tabs>
        <w:spacing w:before="240" w:after="240"/>
        <w:rPr>
          <w:lang w:val="en-US"/>
        </w:rPr>
      </w:pPr>
      <w:r>
        <w:lastRenderedPageBreak/>
        <w:t>4</w:t>
      </w:r>
      <w:r>
        <w:tab/>
      </w:r>
      <w:r w:rsidRPr="000928FF">
        <w:rPr>
          <w:lang w:val="en-US"/>
        </w:rPr>
        <w:t>RECRUIT A CRITICAL MASS OF WOMEN</w:t>
      </w:r>
    </w:p>
    <w:p w14:paraId="6A06DEEC" w14:textId="77777777" w:rsidR="00FA25B8" w:rsidRPr="00FB3323" w:rsidRDefault="00FA25B8" w:rsidP="001F0CB8">
      <w:pPr>
        <w:pStyle w:val="Heading4"/>
        <w:numPr>
          <w:ilvl w:val="1"/>
          <w:numId w:val="53"/>
        </w:numPr>
        <w:ind w:left="709" w:hanging="709"/>
        <w:rPr>
          <w:b w:val="0"/>
        </w:rPr>
      </w:pPr>
      <w:r w:rsidRPr="000928FF">
        <w:rPr>
          <w:b w:val="0"/>
        </w:rPr>
        <w:t>Recruit equal numbers of males and females as Project Fire Fighters (PFFs) and entry level employees.</w:t>
      </w:r>
    </w:p>
    <w:p w14:paraId="24A2FFBE" w14:textId="77777777" w:rsidR="00FA25B8" w:rsidRPr="00FB3323" w:rsidRDefault="00FA25B8" w:rsidP="001F0CB8">
      <w:pPr>
        <w:pStyle w:val="Heading4"/>
        <w:ind w:left="720" w:hanging="720"/>
        <w:rPr>
          <w:b w:val="0"/>
        </w:rPr>
      </w:pPr>
      <w:r w:rsidRPr="000A54B7">
        <w:t xml:space="preserve">4.2 </w:t>
      </w:r>
      <w:r w:rsidRPr="000A54B7">
        <w:tab/>
      </w:r>
      <w:r w:rsidRPr="00FB3323">
        <w:rPr>
          <w:b w:val="0"/>
        </w:rPr>
        <w:t>Review advertising methods for recruitment. Contract consultants from Workplace Gender Equality Agency and recognised gender advocates and academics to devise more effective recruiting for females.</w:t>
      </w:r>
    </w:p>
    <w:p w14:paraId="1C39E71B" w14:textId="77777777" w:rsidR="00FA25B8" w:rsidRPr="00FB3323" w:rsidRDefault="00FA25B8" w:rsidP="001F0CB8">
      <w:pPr>
        <w:pStyle w:val="Heading4"/>
        <w:ind w:left="720" w:hanging="720"/>
        <w:rPr>
          <w:b w:val="0"/>
        </w:rPr>
      </w:pPr>
      <w:r w:rsidRPr="000A54B7">
        <w:t xml:space="preserve">4.3 </w:t>
      </w:r>
      <w:r w:rsidRPr="000A54B7">
        <w:tab/>
      </w:r>
      <w:r w:rsidRPr="00FB3323">
        <w:rPr>
          <w:b w:val="0"/>
        </w:rPr>
        <w:t>Participate in Career/Industry Days at schools and Open Days at universities, focussing on attracting women to apply as PFFs.</w:t>
      </w:r>
    </w:p>
    <w:p w14:paraId="7463AA6E" w14:textId="77777777" w:rsidR="00FA25B8" w:rsidRPr="000928FF" w:rsidRDefault="00FA25B8" w:rsidP="001F0CB8">
      <w:pPr>
        <w:pStyle w:val="Heading4"/>
        <w:numPr>
          <w:ilvl w:val="1"/>
          <w:numId w:val="54"/>
        </w:numPr>
        <w:ind w:left="709" w:hanging="709"/>
        <w:rPr>
          <w:b w:val="0"/>
        </w:rPr>
      </w:pPr>
      <w:r w:rsidRPr="000928FF">
        <w:rPr>
          <w:b w:val="0"/>
        </w:rPr>
        <w:t>Place female work experience students in DELWP/NEO, including Aboriginal young women and those from a culturally and linguistically diverse background.</w:t>
      </w:r>
      <w:r w:rsidRPr="000928FF">
        <w:rPr>
          <w:rStyle w:val="FootnoteReference"/>
          <w:b w:val="0"/>
        </w:rPr>
        <w:footnoteReference w:id="13"/>
      </w:r>
      <w:r w:rsidRPr="000928FF">
        <w:rPr>
          <w:b w:val="0"/>
        </w:rPr>
        <w:t xml:space="preserve"> </w:t>
      </w:r>
    </w:p>
    <w:p w14:paraId="2E8E43EF" w14:textId="77777777" w:rsidR="00FA25B8" w:rsidRPr="000928FF" w:rsidRDefault="00FA25B8" w:rsidP="001F0CB8">
      <w:pPr>
        <w:pStyle w:val="Heading4"/>
        <w:numPr>
          <w:ilvl w:val="1"/>
          <w:numId w:val="54"/>
        </w:numPr>
        <w:ind w:left="709" w:hanging="709"/>
        <w:rPr>
          <w:b w:val="0"/>
        </w:rPr>
      </w:pPr>
      <w:r w:rsidRPr="000928FF">
        <w:rPr>
          <w:b w:val="0"/>
        </w:rPr>
        <w:t>Minimise interviewers’ subjectivity in recruiting by conducting medical and fitness tests before interviews. Populate interview panels with women and men from the database of sponsors</w:t>
      </w:r>
      <w:r>
        <w:rPr>
          <w:b w:val="0"/>
        </w:rPr>
        <w:t xml:space="preserve"> </w:t>
      </w:r>
      <w:r w:rsidDel="00B91BE3">
        <w:rPr>
          <w:b w:val="0"/>
        </w:rPr>
        <w:t xml:space="preserve">and </w:t>
      </w:r>
      <w:r w:rsidRPr="000928FF" w:rsidDel="00B91BE3">
        <w:rPr>
          <w:b w:val="0"/>
        </w:rPr>
        <w:t xml:space="preserve">mentors </w:t>
      </w:r>
      <w:r w:rsidRPr="000928FF">
        <w:rPr>
          <w:b w:val="0"/>
        </w:rPr>
        <w:t>who have not been part of the medical or fitness tests.</w:t>
      </w:r>
    </w:p>
    <w:p w14:paraId="22D0F8F9" w14:textId="7AEECCA4" w:rsidR="00FA25B8" w:rsidRPr="000928FF" w:rsidRDefault="00FA25B8" w:rsidP="001F0CB8">
      <w:pPr>
        <w:pStyle w:val="Heading4"/>
        <w:numPr>
          <w:ilvl w:val="1"/>
          <w:numId w:val="54"/>
        </w:numPr>
        <w:ind w:left="720" w:hanging="720"/>
        <w:rPr>
          <w:b w:val="0"/>
        </w:rPr>
      </w:pPr>
      <w:r w:rsidRPr="000928FF">
        <w:rPr>
          <w:b w:val="0"/>
        </w:rPr>
        <w:t xml:space="preserve">As part of induction and yearly performance reviews (or discussions on Fire </w:t>
      </w:r>
      <w:r w:rsidR="006720F6">
        <w:rPr>
          <w:b w:val="0"/>
        </w:rPr>
        <w:t xml:space="preserve">and Emergency </w:t>
      </w:r>
      <w:r w:rsidRPr="000928FF">
        <w:rPr>
          <w:b w:val="0"/>
        </w:rPr>
        <w:t>Role Development Plans), in print and verbally, advise</w:t>
      </w:r>
      <w:r>
        <w:rPr>
          <w:b w:val="0"/>
        </w:rPr>
        <w:t xml:space="preserve"> new recruits</w:t>
      </w:r>
      <w:r w:rsidRPr="000928FF">
        <w:rPr>
          <w:b w:val="0"/>
        </w:rPr>
        <w:t xml:space="preserve"> that reviews (such as this research) have found </w:t>
      </w:r>
      <w:r>
        <w:rPr>
          <w:b w:val="0"/>
        </w:rPr>
        <w:t xml:space="preserve">that </w:t>
      </w:r>
      <w:r w:rsidRPr="000928FF">
        <w:rPr>
          <w:b w:val="0"/>
        </w:rPr>
        <w:t xml:space="preserve">opportunities for on-ground fire experience and deployments become harder to manage with family responsibilities. </w:t>
      </w:r>
    </w:p>
    <w:p w14:paraId="45EC376E" w14:textId="2DE19558" w:rsidR="00FA25B8" w:rsidRPr="000928FF" w:rsidRDefault="00FA25B8" w:rsidP="001F0CB8">
      <w:pPr>
        <w:pStyle w:val="Heading4"/>
        <w:numPr>
          <w:ilvl w:val="1"/>
          <w:numId w:val="54"/>
        </w:numPr>
        <w:ind w:left="720" w:hanging="720"/>
        <w:rPr>
          <w:b w:val="0"/>
        </w:rPr>
      </w:pPr>
      <w:r w:rsidRPr="000928FF">
        <w:rPr>
          <w:b w:val="0"/>
        </w:rPr>
        <w:t xml:space="preserve">Kick-start fire leadership careers for young women and men by ‘over-releasing’ them for deployments and training in their early years with DELWP and </w:t>
      </w:r>
      <w:r w:rsidR="00A144CA">
        <w:rPr>
          <w:b w:val="0"/>
        </w:rPr>
        <w:t>NEO agencies</w:t>
      </w:r>
      <w:r w:rsidRPr="000928FF">
        <w:rPr>
          <w:b w:val="0"/>
        </w:rPr>
        <w:t xml:space="preserve">. </w:t>
      </w:r>
    </w:p>
    <w:p w14:paraId="12176209" w14:textId="77777777" w:rsidR="00FA25B8" w:rsidRDefault="00FA25B8" w:rsidP="001F0CB8"/>
    <w:p w14:paraId="2618BC67" w14:textId="77777777" w:rsidR="00FA25B8" w:rsidRPr="000928FF" w:rsidRDefault="00FA25B8" w:rsidP="001F0CB8">
      <w:pPr>
        <w:pStyle w:val="RECOMMENDATION1"/>
        <w:numPr>
          <w:ilvl w:val="0"/>
          <w:numId w:val="54"/>
        </w:numPr>
        <w:spacing w:before="240" w:after="240"/>
      </w:pPr>
      <w:r w:rsidRPr="000928FF">
        <w:rPr>
          <w:lang w:val="en-US"/>
        </w:rPr>
        <w:t xml:space="preserve">IMPROVE </w:t>
      </w:r>
      <w:r>
        <w:rPr>
          <w:lang w:val="en-US"/>
        </w:rPr>
        <w:t xml:space="preserve">THE </w:t>
      </w:r>
      <w:r w:rsidRPr="000928FF">
        <w:rPr>
          <w:lang w:val="en-US"/>
        </w:rPr>
        <w:t xml:space="preserve">QUALITY AND ACCESSIBILITY OF LEADERSHIP TRAINING FOR WOMEN </w:t>
      </w:r>
    </w:p>
    <w:p w14:paraId="1E0079B0" w14:textId="77777777" w:rsidR="00FA25B8" w:rsidRPr="00D35F24" w:rsidRDefault="00FA25B8" w:rsidP="001F0CB8">
      <w:pPr>
        <w:pStyle w:val="Heading4"/>
        <w:numPr>
          <w:ilvl w:val="1"/>
          <w:numId w:val="55"/>
        </w:numPr>
        <w:rPr>
          <w:b w:val="0"/>
        </w:rPr>
      </w:pPr>
      <w:r>
        <w:rPr>
          <w:b w:val="0"/>
        </w:rPr>
        <w:tab/>
      </w:r>
      <w:r w:rsidRPr="000928FF">
        <w:rPr>
          <w:b w:val="0"/>
        </w:rPr>
        <w:t xml:space="preserve">Ensure female facilitators </w:t>
      </w:r>
      <w:r>
        <w:rPr>
          <w:b w:val="0"/>
        </w:rPr>
        <w:t xml:space="preserve">conduct </w:t>
      </w:r>
      <w:r w:rsidRPr="000928FF">
        <w:rPr>
          <w:b w:val="0"/>
        </w:rPr>
        <w:t>lead</w:t>
      </w:r>
      <w:r>
        <w:rPr>
          <w:b w:val="0"/>
        </w:rPr>
        <w:t>ership</w:t>
      </w:r>
      <w:r w:rsidRPr="000928FF">
        <w:rPr>
          <w:b w:val="0"/>
        </w:rPr>
        <w:t xml:space="preserve"> training sessions</w:t>
      </w:r>
      <w:r>
        <w:rPr>
          <w:b w:val="0"/>
        </w:rPr>
        <w:t>.</w:t>
      </w:r>
    </w:p>
    <w:p w14:paraId="1349063E" w14:textId="77777777" w:rsidR="00FA25B8" w:rsidRPr="000928FF" w:rsidRDefault="00FA25B8" w:rsidP="001F0CB8">
      <w:pPr>
        <w:pStyle w:val="Heading4"/>
        <w:numPr>
          <w:ilvl w:val="1"/>
          <w:numId w:val="55"/>
        </w:numPr>
        <w:rPr>
          <w:b w:val="0"/>
        </w:rPr>
      </w:pPr>
      <w:r>
        <w:rPr>
          <w:b w:val="0"/>
        </w:rPr>
        <w:tab/>
      </w:r>
      <w:r w:rsidRPr="000928FF">
        <w:rPr>
          <w:b w:val="0"/>
        </w:rPr>
        <w:t xml:space="preserve">Subsidise the cost </w:t>
      </w:r>
      <w:r>
        <w:rPr>
          <w:b w:val="0"/>
        </w:rPr>
        <w:t xml:space="preserve">of leadership training </w:t>
      </w:r>
      <w:r w:rsidRPr="000928FF">
        <w:rPr>
          <w:b w:val="0"/>
        </w:rPr>
        <w:t xml:space="preserve">to minimise impost on budgets. </w:t>
      </w:r>
    </w:p>
    <w:p w14:paraId="73813FED" w14:textId="77777777" w:rsidR="00FA25B8" w:rsidRPr="000928FF" w:rsidRDefault="00FA25B8" w:rsidP="001F0CB8">
      <w:pPr>
        <w:pStyle w:val="Heading4"/>
        <w:numPr>
          <w:ilvl w:val="1"/>
          <w:numId w:val="55"/>
        </w:numPr>
        <w:ind w:left="709" w:hanging="709"/>
        <w:rPr>
          <w:b w:val="0"/>
        </w:rPr>
      </w:pPr>
      <w:r w:rsidRPr="000928FF">
        <w:rPr>
          <w:b w:val="0"/>
        </w:rPr>
        <w:t>Hold training sessions in both rural and metropolitan location</w:t>
      </w:r>
      <w:r>
        <w:rPr>
          <w:b w:val="0"/>
        </w:rPr>
        <w:t>s</w:t>
      </w:r>
      <w:r w:rsidRPr="000928FF">
        <w:rPr>
          <w:b w:val="0"/>
        </w:rPr>
        <w:t>. When this is not possible, include travel allowance</w:t>
      </w:r>
      <w:r>
        <w:rPr>
          <w:b w:val="0"/>
        </w:rPr>
        <w:t>s</w:t>
      </w:r>
      <w:r w:rsidRPr="000928FF">
        <w:rPr>
          <w:b w:val="0"/>
        </w:rPr>
        <w:t xml:space="preserve"> for rural women so the impost on budgets is equitable</w:t>
      </w:r>
      <w:r>
        <w:rPr>
          <w:b w:val="0"/>
        </w:rPr>
        <w:t>.</w:t>
      </w:r>
    </w:p>
    <w:p w14:paraId="407E6B45" w14:textId="77777777" w:rsidR="00FA25B8" w:rsidRPr="000928FF" w:rsidRDefault="00FA25B8" w:rsidP="001F0CB8">
      <w:pPr>
        <w:pStyle w:val="Heading4"/>
        <w:numPr>
          <w:ilvl w:val="1"/>
          <w:numId w:val="55"/>
        </w:numPr>
        <w:ind w:left="720" w:hanging="720"/>
        <w:rPr>
          <w:b w:val="0"/>
        </w:rPr>
      </w:pPr>
      <w:r w:rsidRPr="000928FF">
        <w:rPr>
          <w:b w:val="0"/>
        </w:rPr>
        <w:t>Promote</w:t>
      </w:r>
      <w:r>
        <w:rPr>
          <w:b w:val="0"/>
        </w:rPr>
        <w:t xml:space="preserve"> the </w:t>
      </w:r>
      <w:r w:rsidRPr="000928FF">
        <w:rPr>
          <w:b w:val="0"/>
        </w:rPr>
        <w:t>notification of training sessions to all staff with sufficient notice to allow attendance.</w:t>
      </w:r>
    </w:p>
    <w:p w14:paraId="4CE61FCA" w14:textId="77777777" w:rsidR="00FA25B8" w:rsidDel="00B91BE3" w:rsidRDefault="00FA25B8" w:rsidP="001F0CB8">
      <w:pPr>
        <w:pStyle w:val="body0"/>
        <w:rPr>
          <w:sz w:val="22"/>
        </w:rPr>
      </w:pPr>
    </w:p>
    <w:p w14:paraId="335E6D89" w14:textId="77777777" w:rsidR="00FA25B8" w:rsidDel="006C011D" w:rsidRDefault="00FA25B8" w:rsidP="001F0CB8">
      <w:pPr>
        <w:pStyle w:val="body0"/>
        <w:rPr>
          <w:sz w:val="22"/>
        </w:rPr>
      </w:pPr>
    </w:p>
    <w:p w14:paraId="489D02DA" w14:textId="77777777" w:rsidR="00FA25B8" w:rsidDel="006C011D" w:rsidRDefault="00FA25B8" w:rsidP="001F0CB8">
      <w:pPr>
        <w:pStyle w:val="body0"/>
        <w:rPr>
          <w:sz w:val="22"/>
        </w:rPr>
      </w:pPr>
    </w:p>
    <w:p w14:paraId="2BEE36A6" w14:textId="77777777" w:rsidR="00FA25B8" w:rsidRDefault="00FA25B8" w:rsidP="001F0CB8">
      <w:pPr>
        <w:pStyle w:val="RECOMMENDATION1"/>
        <w:rPr>
          <w:lang w:val="en-US"/>
        </w:rPr>
      </w:pPr>
      <w:r>
        <w:rPr>
          <w:lang w:val="en-US"/>
        </w:rPr>
        <w:lastRenderedPageBreak/>
        <w:t xml:space="preserve">6     </w:t>
      </w:r>
      <w:r w:rsidRPr="000928FF">
        <w:rPr>
          <w:lang w:val="en-US"/>
        </w:rPr>
        <w:t>IMPROVE SUPPORT FOR FAMILY/ WORK BALANCE FOR WOMEN AND MEN</w:t>
      </w:r>
    </w:p>
    <w:p w14:paraId="6CB34722" w14:textId="77777777" w:rsidR="00FA25B8" w:rsidRPr="00F22CD3" w:rsidRDefault="00FA25B8" w:rsidP="001F0CB8">
      <w:pPr>
        <w:pStyle w:val="RECOMMENDATION1"/>
        <w:ind w:left="720" w:hanging="720"/>
      </w:pPr>
      <w:r>
        <w:rPr>
          <w:b w:val="0"/>
        </w:rPr>
        <w:t xml:space="preserve">6.1 </w:t>
      </w:r>
      <w:r>
        <w:rPr>
          <w:b w:val="0"/>
        </w:rPr>
        <w:tab/>
      </w:r>
      <w:r w:rsidRPr="008E5BD8">
        <w:rPr>
          <w:b w:val="0"/>
        </w:rPr>
        <w:t>Encourage men to take paternity leave a</w:t>
      </w:r>
      <w:r>
        <w:rPr>
          <w:b w:val="0"/>
        </w:rPr>
        <w:t>s allowed for in organisational po</w:t>
      </w:r>
      <w:r w:rsidRPr="008E5BD8">
        <w:rPr>
          <w:b w:val="0"/>
        </w:rPr>
        <w:t xml:space="preserve">licies/entitlements. (See, e.g. the </w:t>
      </w:r>
      <w:r>
        <w:rPr>
          <w:b w:val="0"/>
        </w:rPr>
        <w:t>Swedish</w:t>
      </w:r>
      <w:r w:rsidRPr="008E5BD8">
        <w:rPr>
          <w:b w:val="0"/>
        </w:rPr>
        <w:t xml:space="preserve"> model with incentives for men).</w:t>
      </w:r>
    </w:p>
    <w:p w14:paraId="34BCD279" w14:textId="77777777" w:rsidR="00FA25B8" w:rsidRPr="008E5BD8" w:rsidRDefault="00FA25B8" w:rsidP="001F0CB8">
      <w:pPr>
        <w:pStyle w:val="Heading4"/>
        <w:ind w:left="720" w:hanging="720"/>
        <w:rPr>
          <w:b w:val="0"/>
        </w:rPr>
      </w:pPr>
      <w:r w:rsidRPr="008E5BD8">
        <w:rPr>
          <w:b w:val="0"/>
        </w:rPr>
        <w:t>6.2</w:t>
      </w:r>
      <w:r>
        <w:rPr>
          <w:b w:val="0"/>
        </w:rPr>
        <w:tab/>
        <w:t xml:space="preserve"> </w:t>
      </w:r>
      <w:r w:rsidRPr="008E5BD8">
        <w:rPr>
          <w:b w:val="0"/>
        </w:rPr>
        <w:t>Apply ‘on-ramping’ whereby on return from maternity or paternity leave, women and men resume their place in the organisation as if they had not left, and are given training and support so there is no loss of skill in this transition.</w:t>
      </w:r>
    </w:p>
    <w:p w14:paraId="4AE32DD2" w14:textId="77777777" w:rsidR="00FA25B8" w:rsidRPr="008E5BD8" w:rsidRDefault="00FA25B8" w:rsidP="001F0CB8">
      <w:pPr>
        <w:pStyle w:val="Heading4"/>
        <w:ind w:left="720" w:hanging="720"/>
        <w:rPr>
          <w:b w:val="0"/>
        </w:rPr>
      </w:pPr>
      <w:r w:rsidRPr="008E5BD8">
        <w:rPr>
          <w:b w:val="0"/>
        </w:rPr>
        <w:t>6.3</w:t>
      </w:r>
      <w:r>
        <w:rPr>
          <w:b w:val="0"/>
        </w:rPr>
        <w:t xml:space="preserve"> </w:t>
      </w:r>
      <w:r>
        <w:rPr>
          <w:b w:val="0"/>
        </w:rPr>
        <w:tab/>
      </w:r>
      <w:r w:rsidRPr="008E5BD8">
        <w:rPr>
          <w:b w:val="0"/>
        </w:rPr>
        <w:t>Establish support groups for women and men on maternity or paternity leave, whereby they can join a monthly group and be briefed on changes over the duration of their absence.</w:t>
      </w:r>
    </w:p>
    <w:p w14:paraId="08619E2B" w14:textId="77777777" w:rsidR="00FA25B8" w:rsidRPr="008E5BD8" w:rsidRDefault="00FA25B8" w:rsidP="001F0CB8">
      <w:pPr>
        <w:pStyle w:val="Heading4"/>
        <w:ind w:left="720" w:hanging="720"/>
        <w:rPr>
          <w:b w:val="0"/>
        </w:rPr>
      </w:pPr>
      <w:r w:rsidRPr="008E5BD8">
        <w:rPr>
          <w:b w:val="0"/>
        </w:rPr>
        <w:t>6.4</w:t>
      </w:r>
      <w:r>
        <w:rPr>
          <w:b w:val="0"/>
        </w:rPr>
        <w:tab/>
        <w:t xml:space="preserve"> </w:t>
      </w:r>
      <w:r w:rsidRPr="008E5BD8">
        <w:rPr>
          <w:b w:val="0"/>
        </w:rPr>
        <w:t>Nominate a Human Resources (HR) role, whereby a senior HR employee is accountable for engaging women and men while on maternity and paternity leave and for up to six months after their return.</w:t>
      </w:r>
    </w:p>
    <w:p w14:paraId="23FD9909" w14:textId="77777777" w:rsidR="00FA25B8" w:rsidRPr="008E5BD8" w:rsidRDefault="00FA25B8" w:rsidP="001F0CB8">
      <w:pPr>
        <w:pStyle w:val="Heading4"/>
        <w:ind w:left="720" w:hanging="720"/>
        <w:rPr>
          <w:b w:val="0"/>
        </w:rPr>
      </w:pPr>
      <w:r w:rsidRPr="008E5BD8">
        <w:rPr>
          <w:b w:val="0"/>
        </w:rPr>
        <w:t>6.5</w:t>
      </w:r>
      <w:r>
        <w:rPr>
          <w:b w:val="0"/>
        </w:rPr>
        <w:t xml:space="preserve"> </w:t>
      </w:r>
      <w:r>
        <w:rPr>
          <w:b w:val="0"/>
        </w:rPr>
        <w:tab/>
      </w:r>
      <w:r w:rsidRPr="008E5BD8">
        <w:rPr>
          <w:b w:val="0"/>
        </w:rPr>
        <w:t>Examine the suitability of the Federal Government’s ‘Nanny Scheme’ for emergency workers in DELWP and NEO fire and emergency roles, and for rural workers.</w:t>
      </w:r>
    </w:p>
    <w:p w14:paraId="52E4B7B3" w14:textId="13736474" w:rsidR="00FA25B8" w:rsidRPr="00A41C85" w:rsidRDefault="00FA25B8" w:rsidP="0004741E">
      <w:pPr>
        <w:pStyle w:val="recommendation11"/>
        <w:numPr>
          <w:ilvl w:val="1"/>
          <w:numId w:val="56"/>
        </w:numPr>
        <w:tabs>
          <w:tab w:val="left" w:pos="720"/>
        </w:tabs>
        <w:spacing w:before="240" w:after="240"/>
        <w:ind w:hanging="502"/>
        <w:rPr>
          <w:rFonts w:eastAsia="Times New Roman"/>
          <w:szCs w:val="24"/>
          <w:lang w:eastAsia="en-AU"/>
        </w:rPr>
      </w:pPr>
      <w:r w:rsidRPr="000928FF">
        <w:t xml:space="preserve">Support part-time fire and emergency roles. </w:t>
      </w:r>
    </w:p>
    <w:p w14:paraId="2B68282B" w14:textId="77777777" w:rsidR="00FA25B8" w:rsidRDefault="00FA25B8" w:rsidP="001F0CB8">
      <w:pPr>
        <w:pStyle w:val="Heading4"/>
        <w:numPr>
          <w:ilvl w:val="2"/>
          <w:numId w:val="56"/>
        </w:numPr>
        <w:rPr>
          <w:b w:val="0"/>
        </w:rPr>
      </w:pPr>
      <w:r w:rsidRPr="000928FF">
        <w:rPr>
          <w:b w:val="0"/>
        </w:rPr>
        <w:t>Write a plan for delivering regular statements from senior and middle managers that part-time work is equally valuable to the organisation as full-time work; that part-time workers are no less committed to the organisation; and that part-time work is possible (and even advantageous in some respects) in critical and senior roles.</w:t>
      </w:r>
    </w:p>
    <w:p w14:paraId="55D9C0CD" w14:textId="77777777" w:rsidR="00FA25B8" w:rsidRPr="00A41C85" w:rsidRDefault="00FA25B8" w:rsidP="001F0CB8">
      <w:pPr>
        <w:pStyle w:val="Heading4"/>
        <w:numPr>
          <w:ilvl w:val="2"/>
          <w:numId w:val="56"/>
        </w:numPr>
        <w:rPr>
          <w:b w:val="0"/>
        </w:rPr>
      </w:pPr>
      <w:r w:rsidRPr="000928FF">
        <w:rPr>
          <w:b w:val="0"/>
        </w:rPr>
        <w:t xml:space="preserve">Reflect current thinking and promote the concept that 4-day deployments are valuable and credible in terms of experience. </w:t>
      </w:r>
    </w:p>
    <w:p w14:paraId="3528B769" w14:textId="77777777" w:rsidR="0004741E" w:rsidRDefault="0004741E" w:rsidP="001F0CB8">
      <w:pPr>
        <w:spacing w:after="0" w:line="240" w:lineRule="auto"/>
        <w:rPr>
          <w:rFonts w:ascii="Calibri" w:eastAsia="Calibri" w:hAnsi="Calibri"/>
          <w:b/>
          <w:sz w:val="22"/>
          <w:szCs w:val="22"/>
          <w:lang w:eastAsia="en-US"/>
        </w:rPr>
      </w:pPr>
    </w:p>
    <w:p w14:paraId="022A72DF" w14:textId="77777777" w:rsidR="00F63A8C" w:rsidRDefault="00F63A8C" w:rsidP="001F0CB8">
      <w:pPr>
        <w:spacing w:after="0" w:line="240" w:lineRule="auto"/>
        <w:rPr>
          <w:rFonts w:ascii="Calibri" w:eastAsia="Calibri" w:hAnsi="Calibri"/>
          <w:b/>
          <w:sz w:val="22"/>
          <w:szCs w:val="22"/>
          <w:lang w:eastAsia="en-US"/>
        </w:rPr>
      </w:pPr>
    </w:p>
    <w:p w14:paraId="64906663" w14:textId="14B48222" w:rsidR="006E684D" w:rsidRDefault="00FA25B8" w:rsidP="006E684D">
      <w:pPr>
        <w:pStyle w:val="recommendation11"/>
        <w:numPr>
          <w:ilvl w:val="1"/>
          <w:numId w:val="56"/>
        </w:numPr>
        <w:ind w:hanging="502"/>
      </w:pPr>
      <w:r w:rsidRPr="0004741E">
        <w:t>Improve the roster system</w:t>
      </w:r>
    </w:p>
    <w:p w14:paraId="66E05E9F" w14:textId="77777777" w:rsidR="006E684D" w:rsidRPr="006E684D" w:rsidRDefault="00F63A8C" w:rsidP="001F0CB8">
      <w:pPr>
        <w:pStyle w:val="recommendation11"/>
        <w:numPr>
          <w:ilvl w:val="2"/>
          <w:numId w:val="56"/>
        </w:numPr>
        <w:rPr>
          <w:b w:val="0"/>
          <w:szCs w:val="21"/>
        </w:rPr>
      </w:pPr>
      <w:r w:rsidRPr="006E684D">
        <w:rPr>
          <w:b w:val="0"/>
        </w:rPr>
        <w:t>Eliminate assumptions that people will or will not be available for rosters based on sex, family responsibilities and perceived commitment. Automate availability for rosters through improved computer software to avoid assumptions and enable employees to put themselves on the roster (or not)</w:t>
      </w:r>
      <w:r w:rsidRPr="006E684D">
        <w:rPr>
          <w:b w:val="0"/>
          <w:sz w:val="21"/>
          <w:szCs w:val="21"/>
        </w:rPr>
        <w:t>.</w:t>
      </w:r>
      <w:r w:rsidR="006E684D" w:rsidRPr="006E684D">
        <w:rPr>
          <w:b w:val="0"/>
          <w:sz w:val="21"/>
          <w:szCs w:val="21"/>
        </w:rPr>
        <w:t xml:space="preserve"> </w:t>
      </w:r>
    </w:p>
    <w:p w14:paraId="785D62CB" w14:textId="77777777" w:rsidR="006E684D" w:rsidRPr="006E684D" w:rsidRDefault="00FA25B8" w:rsidP="001F0CB8">
      <w:pPr>
        <w:pStyle w:val="recommendation11"/>
        <w:numPr>
          <w:ilvl w:val="2"/>
          <w:numId w:val="56"/>
        </w:numPr>
        <w:rPr>
          <w:b w:val="0"/>
        </w:rPr>
      </w:pPr>
      <w:r w:rsidRPr="006E684D">
        <w:rPr>
          <w:b w:val="0"/>
          <w:szCs w:val="21"/>
        </w:rPr>
        <w:t>Commission software to assist in complex rostering and tracking.</w:t>
      </w:r>
      <w:r w:rsidR="006E684D" w:rsidRPr="006E684D">
        <w:rPr>
          <w:b w:val="0"/>
          <w:szCs w:val="21"/>
        </w:rPr>
        <w:t xml:space="preserve"> </w:t>
      </w:r>
    </w:p>
    <w:p w14:paraId="5D6B763F" w14:textId="77777777" w:rsidR="006E684D" w:rsidRDefault="00FA25B8" w:rsidP="001F0CB8">
      <w:pPr>
        <w:pStyle w:val="recommendation11"/>
        <w:numPr>
          <w:ilvl w:val="2"/>
          <w:numId w:val="56"/>
        </w:numPr>
        <w:rPr>
          <w:b w:val="0"/>
        </w:rPr>
      </w:pPr>
      <w:r w:rsidRPr="006E684D">
        <w:rPr>
          <w:b w:val="0"/>
        </w:rPr>
        <w:t>Consider increasing the number of 4-day deployments in line with the practice of CFA, SES and some DELWP/NEO regions.</w:t>
      </w:r>
      <w:r w:rsidR="006E684D" w:rsidRPr="006E684D">
        <w:rPr>
          <w:b w:val="0"/>
        </w:rPr>
        <w:t xml:space="preserve"> </w:t>
      </w:r>
    </w:p>
    <w:p w14:paraId="3707A84F" w14:textId="7EA442DF" w:rsidR="00FA25B8" w:rsidRPr="006E684D" w:rsidRDefault="00FA25B8" w:rsidP="001F0CB8">
      <w:pPr>
        <w:pStyle w:val="recommendation11"/>
        <w:numPr>
          <w:ilvl w:val="2"/>
          <w:numId w:val="56"/>
        </w:numPr>
        <w:rPr>
          <w:b w:val="0"/>
        </w:rPr>
      </w:pPr>
      <w:r w:rsidRPr="006E684D">
        <w:rPr>
          <w:b w:val="0"/>
        </w:rPr>
        <w:t xml:space="preserve">Explore ways to manage deployments and availability through comprehensive consultation with staff, avoiding ‘call when needed’ options to allow for planning and increase the potential pool of available personnel. </w:t>
      </w:r>
    </w:p>
    <w:p w14:paraId="02D0C2EB" w14:textId="77777777" w:rsidR="00FA25B8" w:rsidRDefault="00FA25B8" w:rsidP="001F0CB8">
      <w:pPr>
        <w:pStyle w:val="Quote"/>
        <w:rPr>
          <w:rFonts w:asciiTheme="minorHAnsi" w:hAnsiTheme="minorHAnsi" w:cs="Calibri"/>
          <w:sz w:val="26"/>
          <w:szCs w:val="26"/>
        </w:rPr>
      </w:pPr>
      <w:r>
        <w:rPr>
          <w:noProof/>
        </w:rPr>
        <w:lastRenderedPageBreak/>
        <mc:AlternateContent>
          <mc:Choice Requires="wps">
            <w:drawing>
              <wp:anchor distT="0" distB="0" distL="114300" distR="114300" simplePos="0" relativeHeight="251669504" behindDoc="0" locked="0" layoutInCell="1" allowOverlap="1" wp14:anchorId="7B4418A7" wp14:editId="7E72B1C1">
                <wp:simplePos x="0" y="0"/>
                <wp:positionH relativeFrom="column">
                  <wp:posOffset>343535</wp:posOffset>
                </wp:positionH>
                <wp:positionV relativeFrom="paragraph">
                  <wp:posOffset>316230</wp:posOffset>
                </wp:positionV>
                <wp:extent cx="5324475" cy="1714500"/>
                <wp:effectExtent l="0" t="0" r="9525" b="0"/>
                <wp:wrapSquare wrapText="bothSides"/>
                <wp:docPr id="22" name="Rectangle 22"/>
                <wp:cNvGraphicFramePr/>
                <a:graphic xmlns:a="http://schemas.openxmlformats.org/drawingml/2006/main">
                  <a:graphicData uri="http://schemas.microsoft.com/office/word/2010/wordprocessingShape">
                    <wps:wsp>
                      <wps:cNvSpPr/>
                      <wps:spPr>
                        <a:xfrm>
                          <a:off x="0" y="0"/>
                          <a:ext cx="5324475" cy="17145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DD0020" w14:textId="77777777" w:rsidR="0004741E" w:rsidRPr="00E404F5" w:rsidRDefault="0004741E" w:rsidP="001F0CB8">
                            <w:pPr>
                              <w:rPr>
                                <w:rFonts w:asciiTheme="minorHAnsi" w:hAnsiTheme="minorHAnsi"/>
                              </w:rPr>
                            </w:pPr>
                            <w:r w:rsidRPr="00E404F5">
                              <w:rPr>
                                <w:rFonts w:asciiTheme="minorHAnsi" w:hAnsiTheme="minorHAnsi"/>
                              </w:rPr>
                              <w:t>Q. What would equal numbers of men and women at all the levels mean to you?</w:t>
                            </w:r>
                          </w:p>
                          <w:p w14:paraId="355AA2C5" w14:textId="77777777" w:rsidR="0004741E" w:rsidRPr="00E404F5" w:rsidRDefault="0004741E" w:rsidP="001F0CB8">
                            <w:pPr>
                              <w:rPr>
                                <w:rFonts w:asciiTheme="minorHAnsi" w:hAnsiTheme="minorHAnsi"/>
                              </w:rPr>
                            </w:pPr>
                            <w:r w:rsidRPr="00E404F5">
                              <w:rPr>
                                <w:rFonts w:asciiTheme="minorHAnsi" w:hAnsiTheme="minorHAnsi"/>
                              </w:rPr>
                              <w:t>A. Just opportunity…</w:t>
                            </w:r>
                          </w:p>
                          <w:p w14:paraId="71231C8E" w14:textId="77777777" w:rsidR="0004741E" w:rsidRPr="00E404F5" w:rsidRDefault="0004741E" w:rsidP="001F0CB8">
                            <w:pPr>
                              <w:rPr>
                                <w:rFonts w:asciiTheme="minorHAnsi" w:hAnsiTheme="minorHAnsi"/>
                              </w:rPr>
                            </w:pPr>
                            <w:r w:rsidRPr="00E404F5">
                              <w:rPr>
                                <w:rFonts w:asciiTheme="minorHAnsi" w:hAnsiTheme="minorHAnsi"/>
                              </w:rPr>
                              <w:t>Q. What do men have to lose if women have equal representation?</w:t>
                            </w:r>
                          </w:p>
                          <w:p w14:paraId="6B0B6E3E" w14:textId="3FC168C0" w:rsidR="0004741E" w:rsidRPr="00E404F5" w:rsidRDefault="0004741E" w:rsidP="001F0CB8">
                            <w:pPr>
                              <w:rPr>
                                <w:rFonts w:asciiTheme="minorHAnsi" w:hAnsiTheme="minorHAnsi"/>
                              </w:rPr>
                            </w:pPr>
                            <w:r>
                              <w:rPr>
                                <w:rFonts w:asciiTheme="minorHAnsi" w:hAnsiTheme="minorHAnsi"/>
                              </w:rPr>
                              <w:t xml:space="preserve">A. </w:t>
                            </w:r>
                            <w:r w:rsidRPr="00E404F5">
                              <w:rPr>
                                <w:rFonts w:asciiTheme="minorHAnsi" w:hAnsiTheme="minorHAnsi"/>
                              </w:rPr>
                              <w:t>Only power… (</w:t>
                            </w:r>
                            <w:r>
                              <w:rPr>
                                <w:rFonts w:asciiTheme="minorHAnsi" w:hAnsiTheme="minorHAnsi"/>
                              </w:rPr>
                              <w:t>Female 8</w:t>
                            </w:r>
                            <w:r w:rsidRPr="00E404F5">
                              <w:rPr>
                                <w:rFonts w:asciiTheme="minorHAnsi" w:hAnsiTheme="minorHAnsi"/>
                              </w:rPr>
                              <w:t>)</w:t>
                            </w:r>
                          </w:p>
                          <w:p w14:paraId="309127B3" w14:textId="77777777" w:rsidR="0004741E" w:rsidRDefault="0004741E" w:rsidP="001F0CB8"/>
                          <w:p w14:paraId="4BACDC83" w14:textId="77777777" w:rsidR="0004741E" w:rsidRDefault="0004741E" w:rsidP="001F0CB8">
                            <w:pPr>
                              <w:rPr>
                                <w:color w:val="FFFFFF" w:themeColor="background1"/>
                              </w:rPr>
                            </w:pPr>
                          </w:p>
                          <w:p w14:paraId="4194694D" w14:textId="77777777" w:rsidR="0004741E" w:rsidRDefault="0004741E" w:rsidP="001F0CB8"/>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45" style="position:absolute;left:0;text-align:left;margin-left:27.05pt;margin-top:24.9pt;width:419.25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" fillcolor="#4f81bd [3204]" stroked="f" strokeweight="2pt">
                <v:textbox inset=",14.4pt,8.64pt,18pt">
                  <w:txbxContent>
                    <w:p w14:paraId="2CDD0020" w14:textId="77777777" w:rsidR="0004741E" w:rsidRPr="00E404F5" w:rsidRDefault="0004741E" w:rsidP="001F0CB8">
                      <w:pPr>
                        <w:rPr>
                          <w:rFonts w:asciiTheme="minorHAnsi" w:hAnsiTheme="minorHAnsi"/>
                        </w:rPr>
                      </w:pPr>
                      <w:r w:rsidRPr="00E404F5">
                        <w:rPr>
                          <w:rFonts w:asciiTheme="minorHAnsi" w:hAnsiTheme="minorHAnsi"/>
                        </w:rPr>
                        <w:t>Q. What would equal numbers of men and women at all the levels mean to you?</w:t>
                      </w:r>
                    </w:p>
                    <w:p w14:paraId="355AA2C5" w14:textId="77777777" w:rsidR="0004741E" w:rsidRPr="00E404F5" w:rsidRDefault="0004741E" w:rsidP="001F0CB8">
                      <w:pPr>
                        <w:rPr>
                          <w:rFonts w:asciiTheme="minorHAnsi" w:hAnsiTheme="minorHAnsi"/>
                        </w:rPr>
                      </w:pPr>
                      <w:r w:rsidRPr="00E404F5">
                        <w:rPr>
                          <w:rFonts w:asciiTheme="minorHAnsi" w:hAnsiTheme="minorHAnsi"/>
                        </w:rPr>
                        <w:t>A. Just opportunity…</w:t>
                      </w:r>
                    </w:p>
                    <w:p w14:paraId="71231C8E" w14:textId="77777777" w:rsidR="0004741E" w:rsidRPr="00E404F5" w:rsidRDefault="0004741E" w:rsidP="001F0CB8">
                      <w:pPr>
                        <w:rPr>
                          <w:rFonts w:asciiTheme="minorHAnsi" w:hAnsiTheme="minorHAnsi"/>
                        </w:rPr>
                      </w:pPr>
                      <w:r w:rsidRPr="00E404F5">
                        <w:rPr>
                          <w:rFonts w:asciiTheme="minorHAnsi" w:hAnsiTheme="minorHAnsi"/>
                        </w:rPr>
                        <w:t>Q. What do men have to lose if women have equal representation?</w:t>
                      </w:r>
                    </w:p>
                    <w:p w14:paraId="6B0B6E3E" w14:textId="3FC168C0" w:rsidR="0004741E" w:rsidRPr="00E404F5" w:rsidRDefault="0004741E" w:rsidP="001F0CB8">
                      <w:pPr>
                        <w:rPr>
                          <w:rFonts w:asciiTheme="minorHAnsi" w:hAnsiTheme="minorHAnsi"/>
                        </w:rPr>
                      </w:pPr>
                      <w:r>
                        <w:rPr>
                          <w:rFonts w:asciiTheme="minorHAnsi" w:hAnsiTheme="minorHAnsi"/>
                        </w:rPr>
                        <w:t xml:space="preserve">A. </w:t>
                      </w:r>
                      <w:r w:rsidRPr="00E404F5">
                        <w:rPr>
                          <w:rFonts w:asciiTheme="minorHAnsi" w:hAnsiTheme="minorHAnsi"/>
                        </w:rPr>
                        <w:t>Only power… (</w:t>
                      </w:r>
                      <w:r>
                        <w:rPr>
                          <w:rFonts w:asciiTheme="minorHAnsi" w:hAnsiTheme="minorHAnsi"/>
                        </w:rPr>
                        <w:t>Female 8</w:t>
                      </w:r>
                      <w:r w:rsidRPr="00E404F5">
                        <w:rPr>
                          <w:rFonts w:asciiTheme="minorHAnsi" w:hAnsiTheme="minorHAnsi"/>
                        </w:rPr>
                        <w:t>)</w:t>
                      </w:r>
                    </w:p>
                    <w:p w14:paraId="309127B3" w14:textId="77777777" w:rsidR="0004741E" w:rsidRDefault="0004741E" w:rsidP="001F0CB8"/>
                    <w:p w14:paraId="4BACDC83" w14:textId="77777777" w:rsidR="0004741E" w:rsidRDefault="0004741E" w:rsidP="001F0CB8">
                      <w:pPr>
                        <w:rPr>
                          <w:color w:val="FFFFFF" w:themeColor="background1"/>
                        </w:rPr>
                      </w:pPr>
                    </w:p>
                    <w:p w14:paraId="4194694D" w14:textId="77777777" w:rsidR="0004741E" w:rsidRDefault="0004741E" w:rsidP="001F0CB8"/>
                  </w:txbxContent>
                </v:textbox>
                <w10:wrap type="square"/>
              </v:rect>
            </w:pict>
          </mc:Fallback>
        </mc:AlternateContent>
      </w:r>
    </w:p>
    <w:p w14:paraId="2DFA6D69" w14:textId="4CE15F80" w:rsidR="00FA25B8" w:rsidRDefault="00FA25B8" w:rsidP="00012F07">
      <w:pPr>
        <w:spacing w:after="0" w:line="240" w:lineRule="auto"/>
      </w:pPr>
      <w:r>
        <w:rPr>
          <w:rFonts w:asciiTheme="minorHAnsi" w:hAnsiTheme="minorHAnsi" w:cs="Calibri"/>
          <w:b/>
          <w:bCs/>
          <w:iCs/>
          <w:sz w:val="26"/>
          <w:szCs w:val="26"/>
        </w:rPr>
        <w:br w:type="page"/>
      </w:r>
    </w:p>
    <w:p w14:paraId="39529177" w14:textId="505B1B43" w:rsidR="002C6C66" w:rsidRDefault="002C6C66" w:rsidP="002C6C66">
      <w:pPr>
        <w:pStyle w:val="Heading2"/>
      </w:pPr>
      <w:bookmarkStart w:id="39" w:name="_Toc439937061"/>
      <w:r>
        <w:lastRenderedPageBreak/>
        <w:t>References</w:t>
      </w:r>
      <w:bookmarkEnd w:id="39"/>
    </w:p>
    <w:p w14:paraId="1FD55723" w14:textId="77777777" w:rsidR="002C6C66" w:rsidRDefault="002C6C66" w:rsidP="002C6C66">
      <w:pPr>
        <w:pStyle w:val="Referenceswithspace"/>
      </w:pPr>
      <w:r w:rsidRPr="00E86C23">
        <w:t xml:space="preserve">Kahn, J. S. (2011). Feminist therapy for men: challenging assumptions and moving forward. </w:t>
      </w:r>
      <w:r w:rsidRPr="00E86C23">
        <w:rPr>
          <w:i/>
        </w:rPr>
        <w:t>Women &amp; Therapy, 34</w:t>
      </w:r>
      <w:r w:rsidRPr="00E86C23">
        <w:t xml:space="preserve">(1-2), 59-76. </w:t>
      </w:r>
      <w:bookmarkStart w:id="40" w:name="_ENREF_174"/>
      <w:bookmarkEnd w:id="38"/>
    </w:p>
    <w:p w14:paraId="567CA71D" w14:textId="77777777" w:rsidR="002C6C66" w:rsidRDefault="002C6C66" w:rsidP="002C6C66">
      <w:pPr>
        <w:pStyle w:val="Referenceswithspace"/>
      </w:pPr>
      <w:r w:rsidRPr="00E86C23">
        <w:t>Kimmel, M. (2002, 2002 November-De</w:t>
      </w:r>
      <w:r>
        <w:t>ce</w:t>
      </w:r>
      <w:r w:rsidRPr="00E86C23">
        <w:t xml:space="preserve">mber). Toward a pedagogy of the oppressor. (Education). </w:t>
      </w:r>
      <w:r w:rsidRPr="00E86C23">
        <w:rPr>
          <w:i/>
        </w:rPr>
        <w:t>Tikkun, 17</w:t>
      </w:r>
      <w:r>
        <w:t>.</w:t>
      </w:r>
      <w:bookmarkEnd w:id="40"/>
    </w:p>
    <w:p w14:paraId="0723F5BB" w14:textId="77777777" w:rsidR="002C6C66" w:rsidRDefault="002C6C66" w:rsidP="002C6C66">
      <w:pPr>
        <w:pStyle w:val="Referenceswithspace"/>
      </w:pPr>
      <w:bookmarkStart w:id="41" w:name="_ENREF_233"/>
      <w:r>
        <w:t>Pease, B. (2010</w:t>
      </w:r>
      <w:r w:rsidRPr="00E86C23">
        <w:t xml:space="preserve">). </w:t>
      </w:r>
      <w:r w:rsidRPr="00E86C23">
        <w:rPr>
          <w:i/>
        </w:rPr>
        <w:t>Undoing privilege: Unearned advantage in a divided world</w:t>
      </w:r>
      <w:r w:rsidRPr="00E86C23">
        <w:t>. London: Zed books.</w:t>
      </w:r>
      <w:bookmarkEnd w:id="41"/>
    </w:p>
    <w:p w14:paraId="59A30703" w14:textId="77777777" w:rsidR="001B53AD" w:rsidRDefault="001B53AD" w:rsidP="001B53AD">
      <w:pPr>
        <w:pStyle w:val="Body"/>
      </w:pPr>
    </w:p>
    <w:p w14:paraId="5E50E4AA" w14:textId="77777777" w:rsidR="001B53AD" w:rsidRDefault="001B53AD" w:rsidP="001B53AD">
      <w:pPr>
        <w:pStyle w:val="Body"/>
      </w:pPr>
    </w:p>
    <w:p w14:paraId="09596351" w14:textId="77777777" w:rsidR="00182FBA" w:rsidRDefault="00182FBA">
      <w:pPr>
        <w:spacing w:after="0" w:line="240" w:lineRule="auto"/>
        <w:rPr>
          <w:rFonts w:asciiTheme="minorHAnsi" w:hAnsiTheme="minorHAnsi" w:cs="Calibri"/>
          <w:b/>
          <w:bCs/>
          <w:iCs/>
          <w:sz w:val="26"/>
          <w:szCs w:val="26"/>
        </w:rPr>
      </w:pPr>
      <w:r>
        <w:br w:type="page"/>
      </w:r>
    </w:p>
    <w:p w14:paraId="7EB58549" w14:textId="38680375" w:rsidR="00740A16" w:rsidRDefault="00740A16" w:rsidP="00C21A92">
      <w:pPr>
        <w:pStyle w:val="Heading2"/>
      </w:pPr>
      <w:bookmarkStart w:id="42" w:name="_Toc439937062"/>
      <w:r>
        <w:lastRenderedPageBreak/>
        <w:t>Appendices</w:t>
      </w:r>
      <w:bookmarkEnd w:id="42"/>
      <w:r>
        <w:t xml:space="preserve"> </w:t>
      </w:r>
    </w:p>
    <w:p w14:paraId="0F78DB8A" w14:textId="77777777" w:rsidR="00B114EC" w:rsidRDefault="00E93063">
      <w:pPr>
        <w:pStyle w:val="Heading3"/>
      </w:pPr>
      <w:bookmarkStart w:id="43" w:name="_Toc439937063"/>
      <w:r w:rsidRPr="00C54436">
        <w:t xml:space="preserve">Appendix 1: </w:t>
      </w:r>
      <w:r w:rsidR="00B114EC" w:rsidRPr="00C54436">
        <w:t>Recruitment poster and email from DELWP Secretary</w:t>
      </w:r>
      <w:bookmarkEnd w:id="43"/>
    </w:p>
    <w:p w14:paraId="7E551079" w14:textId="27D85A68" w:rsidR="000A6158" w:rsidRPr="00F815FE" w:rsidRDefault="00B02CDE" w:rsidP="00F815FE">
      <w:r>
        <w:rPr>
          <w:noProof/>
        </w:rPr>
        <w:drawing>
          <wp:inline distT="0" distB="0" distL="0" distR="0" wp14:anchorId="32111782" wp14:editId="4DB0643A">
            <wp:extent cx="5185167" cy="7515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JPG"/>
                    <pic:cNvPicPr/>
                  </pic:nvPicPr>
                  <pic:blipFill>
                    <a:blip r:embed="rId19">
                      <a:extLst>
                        <a:ext uri="{28A0092B-C50C-407E-A947-70E740481C1C}">
                          <a14:useLocalDpi xmlns:a14="http://schemas.microsoft.com/office/drawing/2010/main" val="0"/>
                        </a:ext>
                      </a:extLst>
                    </a:blip>
                    <a:stretch>
                      <a:fillRect/>
                    </a:stretch>
                  </pic:blipFill>
                  <pic:spPr>
                    <a:xfrm>
                      <a:off x="0" y="0"/>
                      <a:ext cx="5189033" cy="7520828"/>
                    </a:xfrm>
                    <a:prstGeom prst="rect">
                      <a:avLst/>
                    </a:prstGeom>
                  </pic:spPr>
                </pic:pic>
              </a:graphicData>
            </a:graphic>
          </wp:inline>
        </w:drawing>
      </w:r>
    </w:p>
    <w:p w14:paraId="7837E602" w14:textId="4EF8B2AC" w:rsidR="002E549B" w:rsidRDefault="002E549B" w:rsidP="00F815FE">
      <w:pPr>
        <w:pStyle w:val="body0"/>
        <w:ind w:left="1418"/>
        <w:jc w:val="center"/>
      </w:pPr>
    </w:p>
    <w:p w14:paraId="2B9F5EF2" w14:textId="77777777" w:rsidR="001D517B" w:rsidRPr="00C54436" w:rsidRDefault="001D517B" w:rsidP="00F815FE">
      <w:pPr>
        <w:pStyle w:val="body0"/>
        <w:ind w:left="1418"/>
        <w:jc w:val="center"/>
      </w:pPr>
    </w:p>
    <w:p w14:paraId="0AC074E8" w14:textId="6C09B56F" w:rsidR="000A6158" w:rsidRDefault="0074384A" w:rsidP="00F815FE">
      <w:pPr>
        <w:spacing w:after="0" w:line="240" w:lineRule="auto"/>
        <w:rPr>
          <w:sz w:val="20"/>
        </w:rPr>
      </w:pPr>
      <w:r>
        <w:rPr>
          <w:noProof/>
        </w:rPr>
        <w:drawing>
          <wp:inline distT="0" distB="0" distL="0" distR="0" wp14:anchorId="2FCA06BE" wp14:editId="19E53BA4">
            <wp:extent cx="5543550" cy="5141994"/>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43550" cy="5141994"/>
                    </a:xfrm>
                    <a:prstGeom prst="rect">
                      <a:avLst/>
                    </a:prstGeom>
                  </pic:spPr>
                </pic:pic>
              </a:graphicData>
            </a:graphic>
          </wp:inline>
        </w:drawing>
      </w:r>
    </w:p>
    <w:p w14:paraId="1451A653" w14:textId="77777777" w:rsidR="000A6158" w:rsidRDefault="000A6158" w:rsidP="00F815FE">
      <w:pPr>
        <w:spacing w:after="0" w:line="240" w:lineRule="auto"/>
        <w:rPr>
          <w:sz w:val="20"/>
        </w:rPr>
      </w:pPr>
    </w:p>
    <w:p w14:paraId="1B6680EA" w14:textId="77777777" w:rsidR="000A6158" w:rsidRDefault="000A6158" w:rsidP="00F815FE">
      <w:pPr>
        <w:spacing w:after="0" w:line="240" w:lineRule="auto"/>
        <w:rPr>
          <w:sz w:val="20"/>
        </w:rPr>
      </w:pPr>
    </w:p>
    <w:p w14:paraId="466C64C7" w14:textId="77777777" w:rsidR="000A6158" w:rsidRDefault="000A6158" w:rsidP="00F815FE">
      <w:pPr>
        <w:spacing w:after="0" w:line="240" w:lineRule="auto"/>
        <w:rPr>
          <w:sz w:val="20"/>
        </w:rPr>
      </w:pPr>
    </w:p>
    <w:p w14:paraId="476302FB" w14:textId="77777777" w:rsidR="000A6158" w:rsidRDefault="000A6158" w:rsidP="00F815FE">
      <w:pPr>
        <w:spacing w:after="0" w:line="240" w:lineRule="auto"/>
        <w:rPr>
          <w:sz w:val="20"/>
        </w:rPr>
      </w:pPr>
    </w:p>
    <w:p w14:paraId="3F2CC872" w14:textId="77777777" w:rsidR="000A54B7" w:rsidRDefault="000A54B7" w:rsidP="00F815FE">
      <w:pPr>
        <w:spacing w:after="0" w:line="240" w:lineRule="auto"/>
        <w:rPr>
          <w:rFonts w:asciiTheme="minorHAnsi" w:hAnsiTheme="minorHAnsi"/>
          <w:b/>
          <w:sz w:val="20"/>
        </w:rPr>
      </w:pPr>
      <w:r>
        <w:rPr>
          <w:rFonts w:asciiTheme="minorHAnsi" w:hAnsiTheme="minorHAnsi"/>
          <w:b/>
          <w:sz w:val="20"/>
        </w:rPr>
        <w:br/>
      </w:r>
    </w:p>
    <w:p w14:paraId="49B4399A" w14:textId="77777777" w:rsidR="000A54B7" w:rsidRDefault="000A54B7">
      <w:pPr>
        <w:spacing w:after="0" w:line="240" w:lineRule="auto"/>
        <w:rPr>
          <w:rFonts w:asciiTheme="minorHAnsi" w:hAnsiTheme="minorHAnsi"/>
          <w:b/>
          <w:sz w:val="20"/>
        </w:rPr>
      </w:pPr>
      <w:r>
        <w:rPr>
          <w:rFonts w:asciiTheme="minorHAnsi" w:hAnsiTheme="minorHAnsi"/>
          <w:b/>
          <w:sz w:val="20"/>
        </w:rPr>
        <w:br w:type="page"/>
      </w:r>
    </w:p>
    <w:p w14:paraId="6269BA0F" w14:textId="04DD9CE5" w:rsidR="00E65845" w:rsidRDefault="00E65845" w:rsidP="00E65845">
      <w:pPr>
        <w:pStyle w:val="Heading3"/>
      </w:pPr>
      <w:bookmarkStart w:id="44" w:name="_Toc439937064"/>
      <w:r w:rsidRPr="00C54436">
        <w:lastRenderedPageBreak/>
        <w:t xml:space="preserve">Appendix </w:t>
      </w:r>
      <w:r>
        <w:t>2</w:t>
      </w:r>
      <w:r w:rsidRPr="00C54436">
        <w:t xml:space="preserve">: </w:t>
      </w:r>
      <w:r>
        <w:t>Explanatory Statement and Consent Form</w:t>
      </w:r>
      <w:bookmarkEnd w:id="44"/>
      <w:r>
        <w:t xml:space="preserve"> </w:t>
      </w:r>
    </w:p>
    <w:p w14:paraId="5966F4A1" w14:textId="77777777" w:rsidR="00DF7C5E" w:rsidRDefault="00DF7C5E" w:rsidP="00DF7C5E">
      <w:pPr>
        <w:ind w:left="-709"/>
        <w:rPr>
          <w:rFonts w:ascii="Calibri" w:hAnsi="Calibri"/>
          <w:spacing w:val="20"/>
          <w:sz w:val="26"/>
          <w:szCs w:val="26"/>
        </w:rPr>
      </w:pPr>
    </w:p>
    <w:p w14:paraId="3768B4A5" w14:textId="23A43170" w:rsidR="00DF7C5E" w:rsidRDefault="00DF7C5E" w:rsidP="00DF7C5E">
      <w:pPr>
        <w:jc w:val="center"/>
        <w:rPr>
          <w:rFonts w:asciiTheme="minorHAnsi" w:hAnsiTheme="minorHAnsi"/>
          <w:b/>
          <w:bCs/>
          <w:spacing w:val="20"/>
          <w:sz w:val="22"/>
          <w:szCs w:val="26"/>
        </w:rPr>
      </w:pPr>
      <w:r w:rsidRPr="00DF7C5E">
        <w:rPr>
          <w:rFonts w:asciiTheme="minorHAnsi" w:hAnsiTheme="minorHAnsi"/>
          <w:b/>
          <w:bCs/>
          <w:spacing w:val="20"/>
          <w:sz w:val="22"/>
          <w:szCs w:val="26"/>
        </w:rPr>
        <w:t>EXPLANATORY STATEMENT</w:t>
      </w:r>
      <w:r>
        <w:rPr>
          <w:rFonts w:asciiTheme="minorHAnsi" w:hAnsiTheme="minorHAnsi"/>
          <w:b/>
          <w:bCs/>
          <w:spacing w:val="20"/>
          <w:sz w:val="22"/>
          <w:szCs w:val="26"/>
        </w:rPr>
        <w:t xml:space="preserve"> </w:t>
      </w:r>
    </w:p>
    <w:p w14:paraId="53C76616" w14:textId="23B46A15" w:rsidR="00DF7C5E" w:rsidRPr="00DF7C5E" w:rsidRDefault="00DF7C5E" w:rsidP="00DF7C5E">
      <w:pPr>
        <w:jc w:val="center"/>
        <w:rPr>
          <w:rFonts w:asciiTheme="minorHAnsi" w:hAnsiTheme="minorHAnsi"/>
          <w:b/>
          <w:bCs/>
          <w:spacing w:val="20"/>
          <w:sz w:val="22"/>
          <w:szCs w:val="26"/>
        </w:rPr>
      </w:pPr>
      <w:r>
        <w:rPr>
          <w:rFonts w:asciiTheme="minorHAnsi" w:hAnsiTheme="minorHAnsi"/>
          <w:b/>
          <w:bCs/>
          <w:spacing w:val="20"/>
          <w:sz w:val="22"/>
          <w:szCs w:val="26"/>
        </w:rPr>
        <w:t>(</w:t>
      </w:r>
      <w:r w:rsidRPr="00DF7C5E">
        <w:rPr>
          <w:rFonts w:asciiTheme="minorHAnsi" w:hAnsiTheme="minorHAnsi"/>
          <w:b/>
          <w:bCs/>
          <w:i/>
          <w:spacing w:val="20"/>
          <w:sz w:val="22"/>
          <w:szCs w:val="26"/>
        </w:rPr>
        <w:t>on Monash University letterhead</w:t>
      </w:r>
      <w:r>
        <w:rPr>
          <w:rFonts w:asciiTheme="minorHAnsi" w:hAnsiTheme="minorHAnsi"/>
          <w:b/>
          <w:bCs/>
          <w:spacing w:val="20"/>
          <w:sz w:val="22"/>
          <w:szCs w:val="26"/>
        </w:rPr>
        <w:t>)</w:t>
      </w:r>
    </w:p>
    <w:p w14:paraId="24246329" w14:textId="74D22214" w:rsidR="00DF7C5E" w:rsidRPr="002E70D9" w:rsidRDefault="00DF7C5E" w:rsidP="002E70D9">
      <w:pPr>
        <w:jc w:val="center"/>
        <w:rPr>
          <w:rFonts w:asciiTheme="minorHAnsi" w:hAnsiTheme="minorHAnsi"/>
          <w:b/>
          <w:bCs/>
          <w:sz w:val="20"/>
        </w:rPr>
      </w:pPr>
      <w:r w:rsidRPr="00DF7C5E">
        <w:rPr>
          <w:rFonts w:asciiTheme="minorHAnsi" w:hAnsiTheme="minorHAnsi"/>
          <w:b/>
          <w:bCs/>
          <w:sz w:val="20"/>
        </w:rPr>
        <w:t xml:space="preserve">(DELWP, Parks Victoria, </w:t>
      </w:r>
      <w:proofErr w:type="spellStart"/>
      <w:r w:rsidRPr="00DF7C5E">
        <w:rPr>
          <w:rFonts w:asciiTheme="minorHAnsi" w:hAnsiTheme="minorHAnsi"/>
          <w:b/>
          <w:bCs/>
          <w:sz w:val="20"/>
        </w:rPr>
        <w:t>VicForests</w:t>
      </w:r>
      <w:proofErr w:type="spellEnd"/>
      <w:r w:rsidRPr="00DF7C5E">
        <w:rPr>
          <w:rFonts w:asciiTheme="minorHAnsi" w:hAnsiTheme="minorHAnsi"/>
          <w:b/>
          <w:bCs/>
          <w:sz w:val="20"/>
        </w:rPr>
        <w:t xml:space="preserve"> and Melbourne Water)</w:t>
      </w:r>
    </w:p>
    <w:p w14:paraId="22FCD0A5" w14:textId="77777777" w:rsidR="00DF7C5E" w:rsidRPr="000A6158" w:rsidRDefault="00DF7C5E" w:rsidP="00DF7C5E">
      <w:pPr>
        <w:pStyle w:val="Default"/>
        <w:rPr>
          <w:rFonts w:asciiTheme="minorHAnsi" w:hAnsiTheme="minorHAnsi"/>
          <w:sz w:val="20"/>
          <w:szCs w:val="20"/>
        </w:rPr>
      </w:pPr>
      <w:r w:rsidRPr="000A6158">
        <w:rPr>
          <w:rFonts w:asciiTheme="minorHAnsi" w:hAnsiTheme="minorHAnsi"/>
          <w:b/>
          <w:bCs/>
          <w:sz w:val="20"/>
          <w:szCs w:val="20"/>
        </w:rPr>
        <w:t>Project: Women in Fire and Emergency Leadership Roles</w:t>
      </w:r>
      <w:r w:rsidRPr="000A6158">
        <w:rPr>
          <w:rFonts w:asciiTheme="minorHAnsi" w:hAnsiTheme="minorHAnsi"/>
          <w:b/>
          <w:bCs/>
          <w:sz w:val="20"/>
          <w:szCs w:val="20"/>
        </w:rPr>
        <w:tab/>
        <w:t>(CF15/3037 – 2015001280)</w:t>
      </w:r>
    </w:p>
    <w:tbl>
      <w:tblPr>
        <w:tblW w:w="10081" w:type="dxa"/>
        <w:tblBorders>
          <w:top w:val="nil"/>
          <w:left w:val="nil"/>
          <w:bottom w:val="nil"/>
          <w:right w:val="nil"/>
        </w:tblBorders>
        <w:tblLayout w:type="fixed"/>
        <w:tblLook w:val="0000" w:firstRow="0" w:lastRow="0" w:firstColumn="0" w:lastColumn="0" w:noHBand="0" w:noVBand="0"/>
      </w:tblPr>
      <w:tblGrid>
        <w:gridCol w:w="871"/>
        <w:gridCol w:w="1176"/>
        <w:gridCol w:w="4730"/>
        <w:gridCol w:w="3304"/>
      </w:tblGrid>
      <w:tr w:rsidR="00DF7C5E" w:rsidRPr="000A6158" w14:paraId="58FA899B" w14:textId="77777777" w:rsidTr="00F815FE">
        <w:trPr>
          <w:gridAfter w:val="2"/>
          <w:wAfter w:w="8034" w:type="dxa"/>
          <w:trHeight w:val="333"/>
        </w:trPr>
        <w:tc>
          <w:tcPr>
            <w:tcW w:w="2047" w:type="dxa"/>
            <w:gridSpan w:val="2"/>
          </w:tcPr>
          <w:p w14:paraId="57DD1EFC" w14:textId="77777777" w:rsidR="00DF7C5E" w:rsidRPr="000A6158" w:rsidRDefault="00DF7C5E" w:rsidP="00EE2696">
            <w:pPr>
              <w:autoSpaceDE w:val="0"/>
              <w:autoSpaceDN w:val="0"/>
              <w:adjustRightInd w:val="0"/>
              <w:spacing w:after="0" w:line="240" w:lineRule="auto"/>
              <w:rPr>
                <w:rFonts w:asciiTheme="minorHAnsi" w:hAnsiTheme="minorHAnsi" w:cs="Calibri"/>
                <w:color w:val="000000"/>
                <w:sz w:val="20"/>
                <w:szCs w:val="20"/>
              </w:rPr>
            </w:pPr>
          </w:p>
        </w:tc>
      </w:tr>
      <w:tr w:rsidR="00DF7C5E" w:rsidRPr="000A6158" w14:paraId="4A0E255D" w14:textId="77777777" w:rsidTr="000A6158">
        <w:tblPrEx>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wBefore w:w="871" w:type="dxa"/>
          <w:jc w:val="center"/>
        </w:trPr>
        <w:tc>
          <w:tcPr>
            <w:tcW w:w="5906" w:type="dxa"/>
            <w:gridSpan w:val="2"/>
            <w:shd w:val="clear" w:color="auto" w:fill="auto"/>
          </w:tcPr>
          <w:p w14:paraId="1E7DD3E8" w14:textId="5F489E71" w:rsidR="00DF7C5E" w:rsidRPr="000A6158" w:rsidRDefault="00DF7C5E" w:rsidP="000A6158">
            <w:pPr>
              <w:ind w:right="1359"/>
              <w:rPr>
                <w:rFonts w:asciiTheme="minorHAnsi" w:hAnsiTheme="minorHAnsi"/>
                <w:sz w:val="20"/>
                <w:szCs w:val="20"/>
              </w:rPr>
            </w:pPr>
            <w:r w:rsidRPr="000A6158">
              <w:rPr>
                <w:rFonts w:asciiTheme="minorHAnsi" w:hAnsiTheme="minorHAnsi"/>
                <w:b/>
                <w:bCs/>
                <w:sz w:val="20"/>
                <w:szCs w:val="20"/>
              </w:rPr>
              <w:t>Chief Investigator’s name: Dr Debra Parkinson</w:t>
            </w:r>
            <w:r w:rsidRPr="000A6158">
              <w:rPr>
                <w:rFonts w:asciiTheme="minorHAnsi" w:hAnsiTheme="minorHAnsi"/>
                <w:sz w:val="20"/>
                <w:szCs w:val="20"/>
              </w:rPr>
              <w:tab/>
            </w:r>
            <w:r w:rsidRPr="000A6158">
              <w:rPr>
                <w:rFonts w:asciiTheme="minorHAnsi" w:hAnsiTheme="minorHAnsi"/>
                <w:sz w:val="20"/>
                <w:szCs w:val="20"/>
              </w:rPr>
              <w:br/>
              <w:t>Monash Injury Research Institute (MIRI)</w:t>
            </w:r>
            <w:r w:rsidRPr="000A6158">
              <w:rPr>
                <w:rFonts w:asciiTheme="minorHAnsi" w:hAnsiTheme="minorHAnsi"/>
                <w:sz w:val="20"/>
                <w:szCs w:val="20"/>
              </w:rPr>
              <w:br/>
              <w:t>Women’s Health Goulburn North East (WHGNE)</w:t>
            </w:r>
            <w:r w:rsidRPr="000A6158">
              <w:rPr>
                <w:rFonts w:asciiTheme="minorHAnsi" w:hAnsiTheme="minorHAnsi"/>
                <w:sz w:val="20"/>
                <w:szCs w:val="20"/>
              </w:rPr>
              <w:br/>
              <w:t>Women’s Health In the North</w:t>
            </w:r>
            <w:r w:rsidR="00EE67DD">
              <w:rPr>
                <w:rFonts w:asciiTheme="minorHAnsi" w:hAnsiTheme="minorHAnsi"/>
                <w:sz w:val="20"/>
                <w:szCs w:val="20"/>
              </w:rPr>
              <w:t xml:space="preserve"> </w:t>
            </w:r>
            <w:r w:rsidRPr="000A6158">
              <w:rPr>
                <w:rFonts w:asciiTheme="minorHAnsi" w:hAnsiTheme="minorHAnsi"/>
                <w:sz w:val="20"/>
                <w:szCs w:val="20"/>
              </w:rPr>
              <w:t>(WHIN)</w:t>
            </w:r>
            <w:r w:rsidRPr="000A6158">
              <w:rPr>
                <w:rFonts w:asciiTheme="minorHAnsi" w:hAnsiTheme="minorHAnsi"/>
                <w:sz w:val="20"/>
                <w:szCs w:val="20"/>
              </w:rPr>
              <w:br/>
              <w:t>Phone:</w:t>
            </w:r>
            <w:r w:rsidR="00EE67DD">
              <w:rPr>
                <w:rFonts w:asciiTheme="minorHAnsi" w:hAnsiTheme="minorHAnsi"/>
                <w:sz w:val="20"/>
                <w:szCs w:val="20"/>
              </w:rPr>
              <w:t xml:space="preserve"> </w:t>
            </w:r>
            <w:r w:rsidRPr="000A6158">
              <w:rPr>
                <w:rFonts w:asciiTheme="minorHAnsi" w:hAnsiTheme="minorHAnsi"/>
                <w:sz w:val="20"/>
                <w:szCs w:val="20"/>
              </w:rPr>
              <w:t>0423 646 930</w:t>
            </w:r>
            <w:r w:rsidRPr="000A6158">
              <w:rPr>
                <w:rFonts w:asciiTheme="minorHAnsi" w:hAnsiTheme="minorHAnsi"/>
                <w:sz w:val="20"/>
                <w:szCs w:val="20"/>
              </w:rPr>
              <w:br/>
              <w:t xml:space="preserve">email: </w:t>
            </w:r>
            <w:hyperlink r:id="rId21" w:history="1">
              <w:r w:rsidRPr="000A6158">
                <w:rPr>
                  <w:rStyle w:val="Hyperlink"/>
                  <w:rFonts w:asciiTheme="minorHAnsi" w:hAnsiTheme="minorHAnsi"/>
                  <w:sz w:val="20"/>
                  <w:szCs w:val="20"/>
                </w:rPr>
                <w:t>debra.parkinson@monash.edu</w:t>
              </w:r>
            </w:hyperlink>
            <w:r w:rsidRPr="000A6158">
              <w:rPr>
                <w:rFonts w:asciiTheme="minorHAnsi" w:hAnsiTheme="minorHAnsi"/>
                <w:sz w:val="20"/>
                <w:szCs w:val="20"/>
              </w:rPr>
              <w:t xml:space="preserve"> </w:t>
            </w:r>
          </w:p>
        </w:tc>
        <w:tc>
          <w:tcPr>
            <w:tcW w:w="3304" w:type="dxa"/>
            <w:shd w:val="clear" w:color="auto" w:fill="auto"/>
          </w:tcPr>
          <w:p w14:paraId="5C372187" w14:textId="77777777" w:rsidR="00DF7C5E" w:rsidRPr="000A6158" w:rsidRDefault="00DF7C5E" w:rsidP="00EE2696">
            <w:pPr>
              <w:rPr>
                <w:rFonts w:asciiTheme="minorHAnsi" w:hAnsiTheme="minorHAnsi"/>
                <w:b/>
                <w:bCs/>
                <w:sz w:val="20"/>
                <w:szCs w:val="20"/>
              </w:rPr>
            </w:pPr>
          </w:p>
        </w:tc>
      </w:tr>
    </w:tbl>
    <w:p w14:paraId="1BBC3B27" w14:textId="33E3FE41" w:rsidR="00DF7C5E" w:rsidRPr="000A6158" w:rsidRDefault="00DF7C5E" w:rsidP="00DF7C5E">
      <w:pPr>
        <w:rPr>
          <w:rFonts w:asciiTheme="minorHAnsi" w:hAnsiTheme="minorHAnsi"/>
          <w:sz w:val="20"/>
          <w:szCs w:val="20"/>
        </w:rPr>
      </w:pPr>
      <w:r w:rsidRPr="000A6158">
        <w:rPr>
          <w:rFonts w:asciiTheme="minorHAnsi" w:hAnsiTheme="minorHAnsi"/>
          <w:sz w:val="20"/>
          <w:szCs w:val="20"/>
        </w:rPr>
        <w:t>You have been invited to take part in this study by t</w:t>
      </w:r>
      <w:r w:rsidRPr="000A6158">
        <w:rPr>
          <w:rFonts w:asciiTheme="minorHAnsi" w:eastAsia="Calibri" w:hAnsiTheme="minorHAnsi"/>
          <w:sz w:val="20"/>
          <w:szCs w:val="20"/>
          <w:lang w:eastAsia="en-US"/>
        </w:rPr>
        <w:t xml:space="preserve">he Secretary of Department of Environment, Land, Water and Planning (DELWP) </w:t>
      </w:r>
      <w:r w:rsidRPr="000A6158">
        <w:rPr>
          <w:rFonts w:asciiTheme="minorHAnsi" w:hAnsiTheme="minorHAnsi"/>
          <w:sz w:val="20"/>
          <w:szCs w:val="20"/>
        </w:rPr>
        <w:t>via his weekly update.</w:t>
      </w:r>
      <w:r w:rsidR="00EE67DD">
        <w:rPr>
          <w:rFonts w:asciiTheme="minorHAnsi" w:hAnsiTheme="minorHAnsi"/>
          <w:sz w:val="20"/>
          <w:szCs w:val="20"/>
        </w:rPr>
        <w:t xml:space="preserve"> </w:t>
      </w:r>
      <w:r w:rsidRPr="000A6158">
        <w:rPr>
          <w:rFonts w:asciiTheme="minorHAnsi" w:hAnsiTheme="minorHAnsi"/>
          <w:sz w:val="20"/>
          <w:szCs w:val="20"/>
        </w:rPr>
        <w:t>Please read this Explanatory Statement in full before deciding whether or not to participate in this research. If you would like further information regarding any aspect of this project, you are encouraged to contact the researchers via the phone number or email address listed above.</w:t>
      </w:r>
    </w:p>
    <w:p w14:paraId="1F35FCE5" w14:textId="77777777" w:rsidR="00DF7C5E" w:rsidRPr="000A6158" w:rsidRDefault="00DF7C5E" w:rsidP="00DF7C5E">
      <w:pPr>
        <w:rPr>
          <w:rFonts w:asciiTheme="minorHAnsi" w:hAnsiTheme="minorHAnsi"/>
          <w:b/>
          <w:bCs/>
          <w:sz w:val="20"/>
          <w:szCs w:val="20"/>
        </w:rPr>
      </w:pPr>
      <w:r w:rsidRPr="000A6158">
        <w:rPr>
          <w:rFonts w:asciiTheme="minorHAnsi" w:hAnsiTheme="minorHAnsi"/>
          <w:b/>
          <w:bCs/>
          <w:sz w:val="20"/>
          <w:szCs w:val="20"/>
        </w:rPr>
        <w:t xml:space="preserve">What does the research involve? </w:t>
      </w:r>
    </w:p>
    <w:p w14:paraId="753399BB" w14:textId="77777777" w:rsidR="00DF7C5E" w:rsidRPr="00F815FE" w:rsidRDefault="00DF7C5E" w:rsidP="000A6158">
      <w:pPr>
        <w:spacing w:after="120" w:line="240" w:lineRule="atLeast"/>
        <w:rPr>
          <w:rFonts w:asciiTheme="minorHAnsi" w:hAnsiTheme="minorHAnsi"/>
          <w:sz w:val="20"/>
          <w:szCs w:val="20"/>
        </w:rPr>
      </w:pPr>
      <w:r w:rsidRPr="000A6158">
        <w:rPr>
          <w:rFonts w:asciiTheme="minorHAnsi" w:hAnsiTheme="minorHAnsi"/>
          <w:sz w:val="20"/>
          <w:szCs w:val="20"/>
        </w:rPr>
        <w:t xml:space="preserve">The aim of this research project is to identify what actual and perceived barriers and enablers exist for women to take on fire </w:t>
      </w:r>
      <w:r w:rsidRPr="000A6158">
        <w:rPr>
          <w:rFonts w:asciiTheme="minorHAnsi" w:hAnsiTheme="minorHAnsi"/>
          <w:bCs/>
          <w:sz w:val="20"/>
          <w:szCs w:val="20"/>
        </w:rPr>
        <w:t>and emergency</w:t>
      </w:r>
      <w:r w:rsidRPr="000A6158">
        <w:rPr>
          <w:rFonts w:asciiTheme="minorHAnsi" w:hAnsiTheme="minorHAnsi"/>
          <w:sz w:val="20"/>
          <w:szCs w:val="20"/>
        </w:rPr>
        <w:t xml:space="preserve"> leadership roles within the DELWP and the Networked Emergency Organisation (NEO) (Parks Victoria, Melbourne </w:t>
      </w:r>
      <w:r w:rsidRPr="00F815FE">
        <w:rPr>
          <w:rFonts w:asciiTheme="minorHAnsi" w:hAnsiTheme="minorHAnsi"/>
          <w:sz w:val="20"/>
          <w:szCs w:val="20"/>
        </w:rPr>
        <w:t xml:space="preserve">Water and </w:t>
      </w:r>
      <w:proofErr w:type="spellStart"/>
      <w:r w:rsidRPr="00F815FE">
        <w:rPr>
          <w:rFonts w:asciiTheme="minorHAnsi" w:hAnsiTheme="minorHAnsi"/>
          <w:sz w:val="20"/>
          <w:szCs w:val="20"/>
        </w:rPr>
        <w:t>VicForests</w:t>
      </w:r>
      <w:proofErr w:type="spellEnd"/>
      <w:r w:rsidRPr="00F815FE">
        <w:rPr>
          <w:rFonts w:asciiTheme="minorHAnsi" w:hAnsiTheme="minorHAnsi"/>
          <w:sz w:val="20"/>
          <w:szCs w:val="20"/>
        </w:rPr>
        <w:t>) and to identify solutions.</w:t>
      </w:r>
    </w:p>
    <w:p w14:paraId="579D9225" w14:textId="77777777" w:rsidR="00DF7C5E" w:rsidRPr="000A6158" w:rsidRDefault="00DF7C5E" w:rsidP="00DF7C5E">
      <w:pPr>
        <w:rPr>
          <w:rFonts w:asciiTheme="minorHAnsi" w:hAnsiTheme="minorHAnsi"/>
          <w:sz w:val="20"/>
          <w:szCs w:val="20"/>
        </w:rPr>
      </w:pPr>
      <w:r w:rsidRPr="000A6158">
        <w:rPr>
          <w:rFonts w:asciiTheme="minorHAnsi" w:hAnsiTheme="minorHAnsi"/>
          <w:sz w:val="20"/>
          <w:szCs w:val="20"/>
        </w:rPr>
        <w:t xml:space="preserve">Objectives within this overall aim are to: </w:t>
      </w:r>
    </w:p>
    <w:p w14:paraId="52FC6EFB" w14:textId="77777777" w:rsidR="00DF7C5E" w:rsidRPr="000A6158" w:rsidRDefault="00DF7C5E" w:rsidP="000A6158">
      <w:pPr>
        <w:ind w:left="180"/>
        <w:rPr>
          <w:rFonts w:asciiTheme="minorHAnsi" w:hAnsiTheme="minorHAnsi"/>
          <w:sz w:val="20"/>
          <w:szCs w:val="20"/>
        </w:rPr>
      </w:pPr>
      <w:r w:rsidRPr="000A6158">
        <w:rPr>
          <w:rFonts w:asciiTheme="minorHAnsi" w:hAnsiTheme="minorHAnsi"/>
          <w:sz w:val="20"/>
          <w:szCs w:val="20"/>
        </w:rPr>
        <w:t xml:space="preserve">(1) Conduct a desktop gender analysis to map the current fire management sector in terms of gender representation in fire </w:t>
      </w:r>
      <w:r w:rsidRPr="000A6158">
        <w:rPr>
          <w:rFonts w:asciiTheme="minorHAnsi" w:hAnsiTheme="minorHAnsi"/>
          <w:bCs/>
          <w:sz w:val="20"/>
          <w:szCs w:val="20"/>
        </w:rPr>
        <w:t>and emergency</w:t>
      </w:r>
      <w:r w:rsidRPr="000A6158">
        <w:rPr>
          <w:rFonts w:asciiTheme="minorHAnsi" w:hAnsiTheme="minorHAnsi"/>
          <w:sz w:val="20"/>
          <w:szCs w:val="20"/>
        </w:rPr>
        <w:t xml:space="preserve"> leadership roles. </w:t>
      </w:r>
    </w:p>
    <w:p w14:paraId="393A6F59" w14:textId="77777777" w:rsidR="00DF7C5E" w:rsidRPr="000A6158" w:rsidRDefault="00DF7C5E" w:rsidP="000A6158">
      <w:pPr>
        <w:ind w:left="180"/>
        <w:rPr>
          <w:rFonts w:asciiTheme="minorHAnsi" w:hAnsiTheme="minorHAnsi"/>
          <w:sz w:val="20"/>
          <w:szCs w:val="20"/>
        </w:rPr>
      </w:pPr>
      <w:r w:rsidRPr="000A6158">
        <w:rPr>
          <w:rFonts w:asciiTheme="minorHAnsi" w:hAnsiTheme="minorHAnsi"/>
          <w:sz w:val="20"/>
          <w:szCs w:val="20"/>
        </w:rPr>
        <w:t xml:space="preserve">(2) Conduct a ‘survey monkey’ with employees of DELWP and Networked Emergency Organisations to assess reasons behind, and attitudes to, gender disparity in fire </w:t>
      </w:r>
      <w:r w:rsidRPr="000A6158">
        <w:rPr>
          <w:rFonts w:asciiTheme="minorHAnsi" w:hAnsiTheme="minorHAnsi"/>
          <w:bCs/>
          <w:sz w:val="20"/>
          <w:szCs w:val="20"/>
        </w:rPr>
        <w:t>and emergency</w:t>
      </w:r>
      <w:r w:rsidRPr="000A6158">
        <w:rPr>
          <w:rFonts w:asciiTheme="minorHAnsi" w:eastAsia="Calibri" w:hAnsiTheme="minorHAnsi"/>
          <w:sz w:val="20"/>
          <w:szCs w:val="20"/>
          <w:lang w:eastAsia="en-US"/>
        </w:rPr>
        <w:t xml:space="preserve"> </w:t>
      </w:r>
      <w:r w:rsidRPr="000A6158">
        <w:rPr>
          <w:rFonts w:asciiTheme="minorHAnsi" w:hAnsiTheme="minorHAnsi"/>
          <w:sz w:val="20"/>
          <w:szCs w:val="20"/>
        </w:rPr>
        <w:t>leadership roles, and identify solutions. The aim is to get as many people as possible to complete the survey.</w:t>
      </w:r>
    </w:p>
    <w:p w14:paraId="11CE6CD8" w14:textId="77777777" w:rsidR="00DF7C5E" w:rsidRPr="000A6158" w:rsidRDefault="00DF7C5E" w:rsidP="000A6158">
      <w:pPr>
        <w:ind w:left="180"/>
        <w:rPr>
          <w:rFonts w:asciiTheme="minorHAnsi" w:hAnsiTheme="minorHAnsi"/>
          <w:sz w:val="20"/>
          <w:szCs w:val="20"/>
        </w:rPr>
      </w:pPr>
      <w:r w:rsidRPr="000A6158">
        <w:rPr>
          <w:rFonts w:asciiTheme="minorHAnsi" w:hAnsiTheme="minorHAnsi"/>
          <w:sz w:val="20"/>
          <w:szCs w:val="20"/>
        </w:rPr>
        <w:t>(3) Consult directly with employees, via interviews and focus group) to flesh out reasons behind, and attitudes to, gender disparity in these roles, and identify solutions.</w:t>
      </w:r>
    </w:p>
    <w:p w14:paraId="37326732" w14:textId="77777777" w:rsidR="00DF7C5E" w:rsidRPr="000A6158" w:rsidRDefault="00DF7C5E" w:rsidP="00DF7C5E">
      <w:pPr>
        <w:rPr>
          <w:rFonts w:asciiTheme="minorHAnsi" w:hAnsiTheme="minorHAnsi"/>
          <w:sz w:val="20"/>
          <w:szCs w:val="20"/>
        </w:rPr>
      </w:pPr>
      <w:r w:rsidRPr="000A6158">
        <w:rPr>
          <w:rFonts w:asciiTheme="minorHAnsi" w:hAnsiTheme="minorHAnsi"/>
          <w:sz w:val="20"/>
          <w:szCs w:val="20"/>
        </w:rPr>
        <w:t xml:space="preserve">If you decide to participate in (2) above, by completing the Survey Monkey questionnaire, this will take approximately 20 minutes and can be completed on-line or by hard copy (and posted to me at WHIN, 680 High Street, Thornbury, 3071). If you decide to participate in (3) above, this will involve approximately 45 minutes of your time in a personal or telephone interview, or if you decide to take part in the focus group, it will take between 60-90 minutes. </w:t>
      </w:r>
    </w:p>
    <w:p w14:paraId="23ADC301" w14:textId="72E004B0" w:rsidR="00DF7C5E" w:rsidRPr="000A6158" w:rsidRDefault="00DF7C5E" w:rsidP="00DF7C5E">
      <w:pPr>
        <w:rPr>
          <w:rFonts w:asciiTheme="minorHAnsi" w:hAnsiTheme="minorHAnsi"/>
          <w:sz w:val="20"/>
          <w:szCs w:val="20"/>
        </w:rPr>
      </w:pPr>
      <w:r w:rsidRPr="000A6158">
        <w:rPr>
          <w:rFonts w:asciiTheme="minorHAnsi" w:hAnsiTheme="minorHAnsi"/>
          <w:sz w:val="20"/>
          <w:szCs w:val="20"/>
        </w:rPr>
        <w:t>DELWP and NEO agencies have agreed for this to be undertaken during work hours.</w:t>
      </w:r>
      <w:r w:rsidR="00EE67DD">
        <w:rPr>
          <w:rFonts w:asciiTheme="minorHAnsi" w:hAnsiTheme="minorHAnsi"/>
          <w:sz w:val="20"/>
          <w:szCs w:val="20"/>
        </w:rPr>
        <w:t xml:space="preserve"> </w:t>
      </w:r>
      <w:r w:rsidRPr="000A6158">
        <w:rPr>
          <w:rFonts w:asciiTheme="minorHAnsi" w:hAnsiTheme="minorHAnsi"/>
          <w:sz w:val="20"/>
          <w:szCs w:val="20"/>
        </w:rPr>
        <w:t>To accommodate as many staff as possible, telephone interviews will be offered and times can be negotiated between the participant and the researchers.</w:t>
      </w:r>
      <w:r w:rsidR="00EE67DD">
        <w:rPr>
          <w:rFonts w:asciiTheme="minorHAnsi" w:hAnsiTheme="minorHAnsi"/>
          <w:sz w:val="20"/>
          <w:szCs w:val="20"/>
        </w:rPr>
        <w:t xml:space="preserve"> </w:t>
      </w:r>
    </w:p>
    <w:p w14:paraId="5C1ECF09" w14:textId="77777777" w:rsidR="00DF7C5E" w:rsidRPr="000A6158" w:rsidRDefault="00DF7C5E" w:rsidP="00DF7C5E">
      <w:pPr>
        <w:rPr>
          <w:rFonts w:asciiTheme="minorHAnsi" w:hAnsiTheme="minorHAnsi"/>
          <w:sz w:val="20"/>
          <w:szCs w:val="20"/>
        </w:rPr>
      </w:pPr>
      <w:r w:rsidRPr="000A6158">
        <w:rPr>
          <w:rFonts w:asciiTheme="minorHAnsi" w:hAnsiTheme="minorHAnsi"/>
          <w:sz w:val="20"/>
          <w:szCs w:val="20"/>
        </w:rPr>
        <w:lastRenderedPageBreak/>
        <w:t xml:space="preserve">There is a set number of interviews being undertaken, so the researchers will select interview and focus group participants to ensure a cross section of personnel across agencies, work location, gender and fire role status. It is important to note that even though invitations to participate have come through DELWP, only the research team will make decisions as to who may participate in interviews/focus groups. </w:t>
      </w:r>
    </w:p>
    <w:p w14:paraId="24F965A9" w14:textId="77777777" w:rsidR="00DF7C5E" w:rsidRPr="000A6158" w:rsidRDefault="00DF7C5E" w:rsidP="00DF7C5E">
      <w:pPr>
        <w:rPr>
          <w:rFonts w:asciiTheme="minorHAnsi" w:hAnsiTheme="minorHAnsi"/>
          <w:b/>
          <w:bCs/>
          <w:sz w:val="20"/>
          <w:szCs w:val="20"/>
        </w:rPr>
      </w:pPr>
      <w:r w:rsidRPr="000A6158">
        <w:rPr>
          <w:rFonts w:asciiTheme="minorHAnsi" w:hAnsiTheme="minorHAnsi"/>
          <w:b/>
          <w:bCs/>
          <w:sz w:val="20"/>
          <w:szCs w:val="20"/>
        </w:rPr>
        <w:t>Why have you been invited to contribute to this research?</w:t>
      </w:r>
    </w:p>
    <w:p w14:paraId="0EBDD29F" w14:textId="25048258" w:rsidR="00DF7C5E" w:rsidRPr="000A6158" w:rsidRDefault="00DF7C5E" w:rsidP="000A6158">
      <w:pPr>
        <w:rPr>
          <w:rFonts w:asciiTheme="minorHAnsi" w:hAnsiTheme="minorHAnsi"/>
          <w:sz w:val="20"/>
          <w:szCs w:val="20"/>
        </w:rPr>
      </w:pPr>
      <w:r w:rsidRPr="000A6158">
        <w:rPr>
          <w:rFonts w:asciiTheme="minorHAnsi" w:hAnsiTheme="minorHAnsi"/>
          <w:sz w:val="20"/>
          <w:szCs w:val="20"/>
        </w:rPr>
        <w:t>This research is seeking male and female employees of DELWP and NEO aged over 18 years of age.</w:t>
      </w:r>
      <w:r w:rsidR="00EE67DD">
        <w:rPr>
          <w:rFonts w:asciiTheme="minorHAnsi" w:hAnsiTheme="minorHAnsi"/>
          <w:sz w:val="20"/>
          <w:szCs w:val="20"/>
        </w:rPr>
        <w:t xml:space="preserve"> </w:t>
      </w:r>
      <w:r w:rsidRPr="000A6158">
        <w:rPr>
          <w:rFonts w:asciiTheme="minorHAnsi" w:hAnsiTheme="minorHAnsi"/>
          <w:sz w:val="20"/>
          <w:szCs w:val="20"/>
        </w:rPr>
        <w:t>We are interested to hear employees’ opinions and experiences of gender disparity in this sector. You may have heard about this research from co-workers or friends, or you may have seen Intranet</w:t>
      </w:r>
      <w:r w:rsidR="00EE67DD">
        <w:rPr>
          <w:rFonts w:asciiTheme="minorHAnsi" w:hAnsiTheme="minorHAnsi"/>
          <w:sz w:val="20"/>
          <w:szCs w:val="20"/>
        </w:rPr>
        <w:t xml:space="preserve"> </w:t>
      </w:r>
      <w:r w:rsidRPr="000A6158">
        <w:rPr>
          <w:rFonts w:asciiTheme="minorHAnsi" w:hAnsiTheme="minorHAnsi"/>
          <w:sz w:val="20"/>
          <w:szCs w:val="20"/>
        </w:rPr>
        <w:t>articles, posters or emails notifying employees about this research. If you are interested in being interviewed (in person or by telephone) or in being part of a focus group, please read this Explanatory Statement to ensure you are happy to proceed and sign a Consent Form.</w:t>
      </w:r>
      <w:r w:rsidR="00EE67DD">
        <w:rPr>
          <w:rFonts w:asciiTheme="minorHAnsi" w:hAnsiTheme="minorHAnsi"/>
          <w:sz w:val="20"/>
          <w:szCs w:val="20"/>
        </w:rPr>
        <w:t xml:space="preserve"> </w:t>
      </w:r>
    </w:p>
    <w:p w14:paraId="2345E984" w14:textId="77777777" w:rsidR="00DF7C5E" w:rsidRPr="000A6158" w:rsidRDefault="00DF7C5E" w:rsidP="000A6158">
      <w:pPr>
        <w:rPr>
          <w:rFonts w:asciiTheme="minorHAnsi" w:hAnsiTheme="minorHAnsi"/>
          <w:sz w:val="20"/>
          <w:szCs w:val="20"/>
        </w:rPr>
      </w:pPr>
      <w:r w:rsidRPr="000A6158">
        <w:rPr>
          <w:rFonts w:asciiTheme="minorHAnsi" w:hAnsiTheme="minorHAnsi"/>
          <w:sz w:val="20"/>
          <w:szCs w:val="20"/>
        </w:rPr>
        <w:t xml:space="preserve">You may choose to complete a Survey Monkey questionnaire and your online submission or postal return of the hard copy is evidence of your willingness to participate. Although you will not need to sign a consent form to complete the Survey Monkey, this explanatory statement provides information about the study and offers the opportunity to ask questions. </w:t>
      </w:r>
    </w:p>
    <w:p w14:paraId="4C1C38EE" w14:textId="77777777" w:rsidR="00DF7C5E" w:rsidRPr="000A6158" w:rsidRDefault="00DF7C5E" w:rsidP="00DF7C5E">
      <w:pPr>
        <w:rPr>
          <w:rFonts w:asciiTheme="minorHAnsi" w:hAnsiTheme="minorHAnsi"/>
          <w:b/>
          <w:bCs/>
          <w:sz w:val="20"/>
          <w:szCs w:val="20"/>
        </w:rPr>
      </w:pPr>
      <w:r w:rsidRPr="000A6158">
        <w:rPr>
          <w:rFonts w:asciiTheme="minorHAnsi" w:hAnsiTheme="minorHAnsi"/>
          <w:b/>
          <w:bCs/>
          <w:sz w:val="20"/>
          <w:szCs w:val="20"/>
        </w:rPr>
        <w:t xml:space="preserve">Source of funding </w:t>
      </w:r>
    </w:p>
    <w:p w14:paraId="71C0E357" w14:textId="77777777" w:rsidR="00DF7C5E" w:rsidRPr="000A6158" w:rsidRDefault="00DF7C5E" w:rsidP="000A6158">
      <w:pPr>
        <w:rPr>
          <w:rFonts w:asciiTheme="minorHAnsi" w:hAnsiTheme="minorHAnsi"/>
          <w:sz w:val="20"/>
          <w:szCs w:val="20"/>
        </w:rPr>
      </w:pPr>
      <w:r w:rsidRPr="000A6158">
        <w:rPr>
          <w:rFonts w:asciiTheme="minorHAnsi" w:hAnsiTheme="minorHAnsi"/>
          <w:sz w:val="20"/>
          <w:szCs w:val="20"/>
        </w:rPr>
        <w:t xml:space="preserve">The Office of the Chief Fire Officer within DELWP has commissioned this research. The recipient of the funding is the research collaboration, drawing on research team members from Women’s Health Goulburn North East, Women’s Health In the North and Monash Injury Research Institute. </w:t>
      </w:r>
    </w:p>
    <w:p w14:paraId="0FDE7B7E" w14:textId="77777777" w:rsidR="00DF7C5E" w:rsidRDefault="00DF7C5E" w:rsidP="00DF7C5E">
      <w:pPr>
        <w:pStyle w:val="Heading8"/>
        <w:rPr>
          <w:rFonts w:asciiTheme="minorHAnsi" w:hAnsiTheme="minorHAnsi" w:cs="Arial"/>
          <w:b/>
          <w:bCs/>
        </w:rPr>
      </w:pPr>
      <w:r w:rsidRPr="000A6158">
        <w:rPr>
          <w:rFonts w:asciiTheme="minorHAnsi" w:hAnsiTheme="minorHAnsi" w:cs="Arial"/>
          <w:b/>
          <w:bCs/>
        </w:rPr>
        <w:t>Consenting to participate in the project and withdrawing from the research</w:t>
      </w:r>
    </w:p>
    <w:p w14:paraId="750FC47C" w14:textId="77777777" w:rsidR="000A6158" w:rsidRPr="000A6158" w:rsidRDefault="000A6158" w:rsidP="000A6158">
      <w:pPr>
        <w:rPr>
          <w:sz w:val="4"/>
          <w:szCs w:val="4"/>
        </w:rPr>
      </w:pPr>
    </w:p>
    <w:p w14:paraId="6534400D" w14:textId="2DC40FB3" w:rsidR="00DF7C5E" w:rsidRPr="000A6158" w:rsidRDefault="00DF7C5E" w:rsidP="000A6158">
      <w:pPr>
        <w:pStyle w:val="body0"/>
        <w:ind w:left="0"/>
        <w:rPr>
          <w:sz w:val="20"/>
          <w:szCs w:val="20"/>
        </w:rPr>
      </w:pPr>
      <w:r w:rsidRPr="000A6158">
        <w:rPr>
          <w:sz w:val="20"/>
          <w:szCs w:val="20"/>
        </w:rPr>
        <w:t>Participation in this project may involve you being interviewed. You may choose an individual telephone or personal interview or to be part of a group interview. If you agree, your interview will be digitally audio recorded as a back-up and for transcriptions. All information remains anonymous as your name will not be attached to any of your responses.</w:t>
      </w:r>
      <w:r w:rsidR="00EE67DD">
        <w:rPr>
          <w:sz w:val="20"/>
          <w:szCs w:val="20"/>
        </w:rPr>
        <w:t xml:space="preserve"> </w:t>
      </w:r>
    </w:p>
    <w:p w14:paraId="6E9A393F" w14:textId="3936CF70" w:rsidR="00DF7C5E" w:rsidRPr="000A6158" w:rsidRDefault="00DF7C5E" w:rsidP="000A6158">
      <w:pPr>
        <w:pStyle w:val="body0"/>
        <w:ind w:left="0"/>
        <w:rPr>
          <w:sz w:val="20"/>
          <w:szCs w:val="20"/>
        </w:rPr>
      </w:pPr>
      <w:r w:rsidRPr="000A6158">
        <w:rPr>
          <w:sz w:val="20"/>
          <w:szCs w:val="20"/>
        </w:rPr>
        <w:t>The consent process involves signing and returning the consent form by email prior to your telephone interview, or on the day of your personal interview or focus group. You have the right to withdraw from further participation at any stage until the day after your interview, and until the start of the focus group. There will be no implications or ramifications from your withdrawal. However, please note that it will not be possible to withdraw your data after these times as your data can not be pulled out from the focus group data, and as data from individual interviews will be sent for transcription and analysis as soon as possible.</w:t>
      </w:r>
      <w:r w:rsidR="00EE67DD">
        <w:rPr>
          <w:sz w:val="20"/>
          <w:szCs w:val="20"/>
        </w:rPr>
        <w:t xml:space="preserve"> </w:t>
      </w:r>
      <w:r w:rsidRPr="000A6158">
        <w:rPr>
          <w:sz w:val="20"/>
          <w:szCs w:val="20"/>
        </w:rPr>
        <w:t xml:space="preserve">It will not be possible to withdraw your Survey Monkey response once submitted or posted. </w:t>
      </w:r>
    </w:p>
    <w:p w14:paraId="2D93057F" w14:textId="77777777" w:rsidR="00DF7C5E" w:rsidRPr="000A6158" w:rsidRDefault="00DF7C5E" w:rsidP="00DF7C5E">
      <w:pPr>
        <w:rPr>
          <w:rFonts w:asciiTheme="minorHAnsi" w:hAnsiTheme="minorHAnsi"/>
          <w:b/>
          <w:bCs/>
          <w:sz w:val="20"/>
          <w:szCs w:val="20"/>
        </w:rPr>
      </w:pPr>
      <w:r w:rsidRPr="000A6158">
        <w:rPr>
          <w:rFonts w:asciiTheme="minorHAnsi" w:hAnsiTheme="minorHAnsi"/>
          <w:b/>
          <w:bCs/>
          <w:sz w:val="20"/>
          <w:szCs w:val="20"/>
        </w:rPr>
        <w:t xml:space="preserve">Possible benefits and risks to participants </w:t>
      </w:r>
    </w:p>
    <w:p w14:paraId="7C46AA48" w14:textId="2B1AB844" w:rsidR="00DF7C5E" w:rsidRPr="000A6158" w:rsidRDefault="00DF7C5E" w:rsidP="000A6158">
      <w:pPr>
        <w:rPr>
          <w:rFonts w:asciiTheme="minorHAnsi" w:hAnsiTheme="minorHAnsi"/>
          <w:sz w:val="20"/>
          <w:szCs w:val="20"/>
        </w:rPr>
      </w:pPr>
      <w:r w:rsidRPr="000A6158">
        <w:rPr>
          <w:rFonts w:asciiTheme="minorHAnsi" w:hAnsiTheme="minorHAnsi"/>
          <w:sz w:val="20"/>
          <w:szCs w:val="20"/>
        </w:rPr>
        <w:t>We do not anticipate any risk from your participation beyond the discomfort that may emerge from holding different life experiences and opinions from others.</w:t>
      </w:r>
      <w:r w:rsidR="00EE67DD">
        <w:rPr>
          <w:rFonts w:asciiTheme="minorHAnsi" w:hAnsiTheme="minorHAnsi"/>
          <w:sz w:val="20"/>
          <w:szCs w:val="20"/>
        </w:rPr>
        <w:t xml:space="preserve"> </w:t>
      </w:r>
      <w:r w:rsidRPr="000A6158">
        <w:rPr>
          <w:rFonts w:asciiTheme="minorHAnsi" w:hAnsiTheme="minorHAnsi"/>
          <w:sz w:val="20"/>
          <w:szCs w:val="20"/>
        </w:rPr>
        <w:t>Participants will be provided with the names of professional counselling services available to them via their organisation or independently, should they require it.</w:t>
      </w:r>
    </w:p>
    <w:p w14:paraId="0E17AA00" w14:textId="77777777" w:rsidR="00DF7C5E" w:rsidRPr="000A6158" w:rsidRDefault="00DF7C5E" w:rsidP="000A6158">
      <w:pPr>
        <w:rPr>
          <w:rFonts w:asciiTheme="minorHAnsi" w:hAnsiTheme="minorHAnsi"/>
          <w:sz w:val="20"/>
          <w:szCs w:val="20"/>
        </w:rPr>
      </w:pPr>
      <w:r w:rsidRPr="000A6158">
        <w:rPr>
          <w:rFonts w:asciiTheme="minorHAnsi" w:hAnsiTheme="minorHAnsi"/>
          <w:sz w:val="20"/>
          <w:szCs w:val="20"/>
        </w:rPr>
        <w:t xml:space="preserve">There is no payment for your participation. </w:t>
      </w:r>
    </w:p>
    <w:p w14:paraId="3CE172B4" w14:textId="30302C3A" w:rsidR="00DF7C5E" w:rsidRPr="000A6158" w:rsidRDefault="00DF7C5E" w:rsidP="000A6158">
      <w:pPr>
        <w:pStyle w:val="Heading8"/>
        <w:spacing w:after="240"/>
        <w:rPr>
          <w:rFonts w:asciiTheme="minorHAnsi" w:hAnsiTheme="minorHAnsi" w:cs="Arial"/>
          <w:b/>
          <w:bCs/>
        </w:rPr>
      </w:pPr>
      <w:r w:rsidRPr="000A6158">
        <w:rPr>
          <w:rFonts w:asciiTheme="minorHAnsi" w:hAnsiTheme="minorHAnsi" w:cs="Arial"/>
          <w:b/>
          <w:bCs/>
        </w:rPr>
        <w:lastRenderedPageBreak/>
        <w:t>Confidentiality</w:t>
      </w:r>
    </w:p>
    <w:p w14:paraId="2FFA3FC7" w14:textId="77777777" w:rsidR="00DF7C5E" w:rsidRPr="000A6158" w:rsidRDefault="00DF7C5E" w:rsidP="00DF7C5E">
      <w:pPr>
        <w:pStyle w:val="HeadingDDHS"/>
        <w:spacing w:line="276" w:lineRule="auto"/>
        <w:rPr>
          <w:rFonts w:asciiTheme="minorHAnsi" w:hAnsiTheme="minorHAnsi"/>
          <w:b w:val="0"/>
          <w:sz w:val="20"/>
        </w:rPr>
      </w:pPr>
      <w:r w:rsidRPr="000A6158">
        <w:rPr>
          <w:rFonts w:asciiTheme="minorHAnsi" w:hAnsiTheme="minorHAnsi"/>
          <w:b w:val="0"/>
          <w:sz w:val="20"/>
        </w:rPr>
        <w:t>Any information obtained in connection with this project will be de-identified. In any publication, information will be provided in such a way to minimise the possibility that you will be identified. Information gathered through interviews will be coded to maintain anonymity.</w:t>
      </w:r>
    </w:p>
    <w:p w14:paraId="3BE23F7B" w14:textId="21A32514" w:rsidR="00DF7C5E" w:rsidRPr="00E446D4" w:rsidRDefault="00DF7C5E" w:rsidP="00E446D4">
      <w:pPr>
        <w:pStyle w:val="HeadingDDHS"/>
        <w:spacing w:line="276" w:lineRule="auto"/>
        <w:rPr>
          <w:rFonts w:asciiTheme="minorHAnsi" w:hAnsiTheme="minorHAnsi"/>
          <w:b w:val="0"/>
          <w:sz w:val="20"/>
        </w:rPr>
      </w:pPr>
      <w:r w:rsidRPr="000A6158">
        <w:rPr>
          <w:rFonts w:asciiTheme="minorHAnsi" w:hAnsiTheme="minorHAnsi"/>
          <w:b w:val="0"/>
          <w:sz w:val="20"/>
        </w:rPr>
        <w:t xml:space="preserve">If you decide to participate in group discussions rather than an individual interview, you may experience embarrassment if one of the group members were to repeat things said in a confidential group meeting. All care will be taken to maintain privacy and confidentiality, and the group will </w:t>
      </w:r>
      <w:r w:rsidR="00E446D4">
        <w:rPr>
          <w:rFonts w:asciiTheme="minorHAnsi" w:hAnsiTheme="minorHAnsi"/>
          <w:b w:val="0"/>
          <w:sz w:val="20"/>
        </w:rPr>
        <w:t>be asked to follow these rules.</w:t>
      </w:r>
    </w:p>
    <w:p w14:paraId="71AA2CA5" w14:textId="77777777" w:rsidR="00DF7C5E" w:rsidRPr="000A6158" w:rsidRDefault="00DF7C5E" w:rsidP="000A6158">
      <w:pPr>
        <w:pStyle w:val="Heading8"/>
        <w:spacing w:after="240"/>
        <w:rPr>
          <w:rFonts w:asciiTheme="minorHAnsi" w:hAnsiTheme="minorHAnsi" w:cs="Arial"/>
          <w:b/>
          <w:bCs/>
        </w:rPr>
      </w:pPr>
      <w:r w:rsidRPr="000A6158">
        <w:rPr>
          <w:rFonts w:asciiTheme="minorHAnsi" w:hAnsiTheme="minorHAnsi" w:cs="Arial"/>
          <w:b/>
          <w:bCs/>
        </w:rPr>
        <w:t>Storage of data</w:t>
      </w:r>
    </w:p>
    <w:p w14:paraId="287FA36A" w14:textId="77777777" w:rsidR="00DF7C5E" w:rsidRPr="000A6158" w:rsidRDefault="00DF7C5E" w:rsidP="000A6158">
      <w:pPr>
        <w:pStyle w:val="body0"/>
        <w:tabs>
          <w:tab w:val="left" w:pos="1260"/>
        </w:tabs>
        <w:ind w:left="0"/>
        <w:rPr>
          <w:sz w:val="20"/>
          <w:szCs w:val="20"/>
        </w:rPr>
      </w:pPr>
      <w:r w:rsidRPr="000A6158">
        <w:rPr>
          <w:sz w:val="20"/>
          <w:szCs w:val="20"/>
        </w:rPr>
        <w:t>The content of the interviews/focus groups will be treated confidentially. Coded and de-identified data will be stored in a locked filing cabinet at WHIN for a minimum of five years and then destroyed.</w:t>
      </w:r>
    </w:p>
    <w:p w14:paraId="43ACDB85" w14:textId="77777777" w:rsidR="00DF7C5E" w:rsidRPr="000A6158" w:rsidRDefault="00DF7C5E" w:rsidP="000A6158">
      <w:pPr>
        <w:rPr>
          <w:rFonts w:asciiTheme="minorHAnsi" w:hAnsiTheme="minorHAnsi"/>
          <w:sz w:val="20"/>
          <w:szCs w:val="20"/>
        </w:rPr>
      </w:pPr>
      <w:r w:rsidRPr="000A6158">
        <w:rPr>
          <w:rFonts w:asciiTheme="minorHAnsi" w:hAnsiTheme="minorHAnsi"/>
          <w:sz w:val="20"/>
          <w:szCs w:val="20"/>
        </w:rPr>
        <w:t xml:space="preserve">Only aggregate de-identified data may be used for other projects where ethics approval has been granted. The de-identified research findings may be used in a number of ways beyond the research report, including in journal articles, conference presentations and on our organisational websites. </w:t>
      </w:r>
    </w:p>
    <w:p w14:paraId="596E5821" w14:textId="77777777" w:rsidR="00DF7C5E" w:rsidRPr="000A6158" w:rsidRDefault="00DF7C5E" w:rsidP="000A6158">
      <w:pPr>
        <w:pStyle w:val="Heading8"/>
        <w:spacing w:after="240"/>
        <w:rPr>
          <w:rFonts w:asciiTheme="minorHAnsi" w:hAnsiTheme="minorHAnsi" w:cs="Arial"/>
          <w:b/>
          <w:bCs/>
        </w:rPr>
      </w:pPr>
      <w:r w:rsidRPr="000A6158">
        <w:rPr>
          <w:rFonts w:asciiTheme="minorHAnsi" w:hAnsiTheme="minorHAnsi" w:cs="Arial"/>
          <w:b/>
          <w:bCs/>
        </w:rPr>
        <w:t>Results</w:t>
      </w:r>
    </w:p>
    <w:p w14:paraId="7937C985" w14:textId="77777777" w:rsidR="00DF7C5E" w:rsidRPr="000A6158" w:rsidRDefault="00DF7C5E" w:rsidP="000A6158">
      <w:pPr>
        <w:rPr>
          <w:rFonts w:asciiTheme="minorHAnsi" w:hAnsiTheme="minorHAnsi"/>
          <w:sz w:val="20"/>
          <w:szCs w:val="20"/>
        </w:rPr>
      </w:pPr>
      <w:r w:rsidRPr="000A6158">
        <w:rPr>
          <w:rFonts w:asciiTheme="minorHAnsi" w:hAnsiTheme="minorHAnsi"/>
          <w:sz w:val="20"/>
          <w:szCs w:val="20"/>
        </w:rPr>
        <w:t xml:space="preserve">A summary report will be made available to interview and focus group participants by the researchers at the conclusion of this project. It will be emailed to you if you have provided your email address, and have indicated you would like a copy. Key findings from the research report will be distributed by DELWP to all staff of DELWP and NEO. With DELWP’s permission, the final research report or parts thereof may be included as an information resource, for example on organisational websites or in journal articles. </w:t>
      </w:r>
    </w:p>
    <w:p w14:paraId="6C3AE3DB" w14:textId="77777777" w:rsidR="00DF7C5E" w:rsidRPr="00DF7C5E" w:rsidRDefault="00DF7C5E" w:rsidP="00DF7C5E">
      <w:pPr>
        <w:rPr>
          <w:rFonts w:asciiTheme="minorHAnsi" w:hAnsiTheme="minorHAnsi"/>
          <w:b/>
          <w:bCs/>
          <w:sz w:val="20"/>
          <w:lang w:val="en-GB"/>
        </w:rPr>
      </w:pPr>
      <w:r w:rsidRPr="00DF7C5E">
        <w:rPr>
          <w:rFonts w:asciiTheme="minorHAnsi" w:hAnsiTheme="minorHAnsi"/>
          <w:b/>
          <w:bCs/>
          <w:sz w:val="20"/>
          <w:lang w:val="en-GB"/>
        </w:rPr>
        <w:t>Complaints</w:t>
      </w:r>
    </w:p>
    <w:p w14:paraId="2A44422B" w14:textId="77777777" w:rsidR="00DF7C5E" w:rsidRPr="00DF7C5E" w:rsidRDefault="00DF7C5E" w:rsidP="00DF7C5E">
      <w:pPr>
        <w:rPr>
          <w:rFonts w:asciiTheme="minorHAnsi" w:hAnsiTheme="minorHAnsi"/>
          <w:sz w:val="20"/>
        </w:rPr>
      </w:pPr>
      <w:r w:rsidRPr="00DF7C5E">
        <w:rPr>
          <w:rFonts w:asciiTheme="minorHAnsi" w:hAnsiTheme="minorHAnsi"/>
          <w:sz w:val="20"/>
        </w:rPr>
        <w:t xml:space="preserve">Should you have any concerns or complaints about the conduct of the project (Ref </w:t>
      </w:r>
      <w:r w:rsidRPr="00DF7C5E">
        <w:rPr>
          <w:rFonts w:asciiTheme="minorHAnsi" w:hAnsiTheme="minorHAnsi"/>
          <w:b/>
          <w:bCs/>
          <w:sz w:val="20"/>
        </w:rPr>
        <w:t>CF15/3037 – 2015001280)</w:t>
      </w:r>
      <w:r w:rsidRPr="00DF7C5E">
        <w:rPr>
          <w:rFonts w:asciiTheme="minorHAnsi" w:hAnsiTheme="minorHAnsi"/>
          <w:sz w:val="20"/>
        </w:rPr>
        <w:t>, you are welcome to contact the Executive Officer, Monash University Human Research Ethics (MUHREC):</w:t>
      </w:r>
    </w:p>
    <w:tbl>
      <w:tblPr>
        <w:tblW w:w="0" w:type="auto"/>
        <w:tblLook w:val="04A0" w:firstRow="1" w:lastRow="0" w:firstColumn="1" w:lastColumn="0" w:noHBand="0" w:noVBand="1"/>
      </w:tblPr>
      <w:tblGrid>
        <w:gridCol w:w="8307"/>
        <w:gridCol w:w="246"/>
      </w:tblGrid>
      <w:tr w:rsidR="00DF7C5E" w:rsidRPr="00DF7C5E" w14:paraId="3F065D22" w14:textId="77777777" w:rsidTr="000A6158">
        <w:trPr>
          <w:trHeight w:val="2259"/>
        </w:trPr>
        <w:tc>
          <w:tcPr>
            <w:tcW w:w="8307" w:type="dxa"/>
            <w:shd w:val="clear" w:color="auto" w:fill="auto"/>
          </w:tcPr>
          <w:p w14:paraId="17AB3DF8" w14:textId="77777777" w:rsidR="00DF7C5E" w:rsidRPr="00DF7C5E" w:rsidRDefault="00DF7C5E" w:rsidP="00EE2696">
            <w:pPr>
              <w:rPr>
                <w:rFonts w:asciiTheme="minorHAnsi" w:hAnsiTheme="minorHAnsi"/>
                <w:sz w:val="20"/>
              </w:rPr>
            </w:pPr>
            <w:r w:rsidRPr="00DF7C5E">
              <w:rPr>
                <w:rFonts w:asciiTheme="minorHAnsi" w:hAnsiTheme="minorHAnsi"/>
                <w:sz w:val="20"/>
              </w:rPr>
              <w:t>Executive Officer</w:t>
            </w:r>
            <w:r w:rsidRPr="00DF7C5E">
              <w:rPr>
                <w:rFonts w:asciiTheme="minorHAnsi" w:hAnsiTheme="minorHAnsi"/>
                <w:sz w:val="20"/>
              </w:rPr>
              <w:br/>
              <w:t xml:space="preserve">Monash University Human Research Ethics Committee (MUHREC) </w:t>
            </w:r>
            <w:r w:rsidRPr="00DF7C5E">
              <w:rPr>
                <w:rFonts w:asciiTheme="minorHAnsi" w:hAnsiTheme="minorHAnsi"/>
                <w:sz w:val="20"/>
              </w:rPr>
              <w:br/>
              <w:t>Room 111, Building 3e</w:t>
            </w:r>
            <w:r w:rsidRPr="00DF7C5E">
              <w:rPr>
                <w:rFonts w:asciiTheme="minorHAnsi" w:hAnsiTheme="minorHAnsi"/>
                <w:sz w:val="20"/>
              </w:rPr>
              <w:br/>
              <w:t>Research Office</w:t>
            </w:r>
            <w:r w:rsidRPr="00DF7C5E">
              <w:rPr>
                <w:rFonts w:asciiTheme="minorHAnsi" w:hAnsiTheme="minorHAnsi"/>
                <w:sz w:val="20"/>
              </w:rPr>
              <w:br/>
              <w:t>Monash University VIC 3800</w:t>
            </w:r>
          </w:p>
          <w:p w14:paraId="1F751E79" w14:textId="190874D3" w:rsidR="00DF7C5E" w:rsidRPr="00DF7C5E" w:rsidRDefault="00DF7C5E" w:rsidP="00EE2696">
            <w:pPr>
              <w:rPr>
                <w:rStyle w:val="Hyperlink"/>
                <w:rFonts w:asciiTheme="minorHAnsi" w:hAnsiTheme="minorHAnsi"/>
                <w:sz w:val="18"/>
                <w:szCs w:val="22"/>
                <w:lang w:val="fr-FR"/>
              </w:rPr>
            </w:pPr>
            <w:r w:rsidRPr="00DF7C5E">
              <w:rPr>
                <w:rFonts w:asciiTheme="minorHAnsi" w:hAnsiTheme="minorHAnsi"/>
                <w:sz w:val="20"/>
                <w:lang w:val="fr-FR"/>
              </w:rPr>
              <w:t>Tel: +61 3 9905 2052</w:t>
            </w:r>
            <w:r w:rsidRPr="00DF7C5E">
              <w:rPr>
                <w:rFonts w:asciiTheme="minorHAnsi" w:hAnsiTheme="minorHAnsi"/>
                <w:sz w:val="20"/>
                <w:lang w:val="fr-FR"/>
              </w:rPr>
              <w:tab/>
              <w:t xml:space="preserve"> </w:t>
            </w:r>
            <w:r w:rsidR="000A6158">
              <w:rPr>
                <w:rFonts w:asciiTheme="minorHAnsi" w:hAnsiTheme="minorHAnsi"/>
                <w:sz w:val="20"/>
                <w:lang w:val="fr-FR"/>
              </w:rPr>
              <w:t>E</w:t>
            </w:r>
            <w:r w:rsidRPr="00DF7C5E">
              <w:rPr>
                <w:rFonts w:asciiTheme="minorHAnsi" w:hAnsiTheme="minorHAnsi"/>
                <w:sz w:val="20"/>
                <w:lang w:val="fr-FR"/>
              </w:rPr>
              <w:t xml:space="preserve">mail: </w:t>
            </w:r>
            <w:hyperlink r:id="rId22" w:history="1">
              <w:r w:rsidRPr="00DF7C5E">
                <w:rPr>
                  <w:rStyle w:val="Hyperlink"/>
                  <w:rFonts w:asciiTheme="minorHAnsi" w:hAnsiTheme="minorHAnsi"/>
                  <w:sz w:val="18"/>
                  <w:szCs w:val="22"/>
                  <w:lang w:val="fr-FR"/>
                </w:rPr>
                <w:t>muhrec@monash.edu</w:t>
              </w:r>
            </w:hyperlink>
            <w:r w:rsidR="00EE67DD">
              <w:rPr>
                <w:rStyle w:val="Hyperlink"/>
                <w:rFonts w:asciiTheme="minorHAnsi" w:hAnsiTheme="minorHAnsi"/>
                <w:sz w:val="18"/>
                <w:szCs w:val="22"/>
                <w:lang w:val="fr-FR"/>
              </w:rPr>
              <w:t xml:space="preserve"> </w:t>
            </w:r>
            <w:r w:rsidRPr="00DF7C5E">
              <w:rPr>
                <w:rFonts w:asciiTheme="minorHAnsi" w:hAnsiTheme="minorHAnsi"/>
                <w:sz w:val="20"/>
                <w:lang w:val="fr-FR"/>
              </w:rPr>
              <w:t xml:space="preserve">Fax: +61 3 9905 3831 </w:t>
            </w:r>
          </w:p>
          <w:p w14:paraId="6B1ED774" w14:textId="77777777" w:rsidR="00DF7C5E" w:rsidRPr="00DF7C5E" w:rsidRDefault="00DF7C5E" w:rsidP="00EE2696">
            <w:pPr>
              <w:rPr>
                <w:rFonts w:asciiTheme="minorHAnsi" w:hAnsiTheme="minorHAnsi"/>
                <w:sz w:val="20"/>
                <w:lang w:val="fr-FR"/>
              </w:rPr>
            </w:pPr>
          </w:p>
        </w:tc>
        <w:tc>
          <w:tcPr>
            <w:tcW w:w="246" w:type="dxa"/>
            <w:shd w:val="clear" w:color="auto" w:fill="auto"/>
          </w:tcPr>
          <w:p w14:paraId="193C72A2" w14:textId="77777777" w:rsidR="00DF7C5E" w:rsidRPr="00DF7C5E" w:rsidRDefault="00DF7C5E" w:rsidP="00EE2696">
            <w:pPr>
              <w:rPr>
                <w:rFonts w:asciiTheme="minorHAnsi" w:hAnsiTheme="minorHAnsi"/>
                <w:b/>
                <w:bCs/>
                <w:sz w:val="13"/>
                <w:szCs w:val="17"/>
              </w:rPr>
            </w:pPr>
          </w:p>
        </w:tc>
      </w:tr>
    </w:tbl>
    <w:p w14:paraId="2E2FA153" w14:textId="2F71EFB5" w:rsidR="00DF7C5E" w:rsidRPr="00DF7C5E" w:rsidRDefault="00EE67DD" w:rsidP="00DF7C5E">
      <w:pPr>
        <w:rPr>
          <w:rFonts w:asciiTheme="minorHAnsi" w:hAnsiTheme="minorHAnsi"/>
          <w:b/>
          <w:bCs/>
          <w:noProof/>
          <w:sz w:val="20"/>
        </w:rPr>
      </w:pPr>
      <w:r>
        <w:rPr>
          <w:rFonts w:asciiTheme="minorHAnsi" w:hAnsiTheme="minorHAnsi"/>
          <w:sz w:val="20"/>
        </w:rPr>
        <w:t xml:space="preserve"> </w:t>
      </w:r>
      <w:r w:rsidR="00DF7C5E" w:rsidRPr="00DF7C5E">
        <w:rPr>
          <w:rFonts w:asciiTheme="minorHAnsi" w:hAnsiTheme="minorHAnsi"/>
          <w:sz w:val="20"/>
        </w:rPr>
        <w:t>Thank you,</w:t>
      </w:r>
      <w:r w:rsidR="00DF7C5E" w:rsidRPr="00DF7C5E">
        <w:rPr>
          <w:rFonts w:asciiTheme="minorHAnsi" w:hAnsiTheme="minorHAnsi"/>
          <w:sz w:val="20"/>
        </w:rPr>
        <w:br/>
      </w:r>
      <w:r w:rsidR="00DF7C5E" w:rsidRPr="00DF7C5E">
        <w:rPr>
          <w:rFonts w:asciiTheme="minorHAnsi" w:hAnsiTheme="minorHAnsi"/>
          <w:b/>
          <w:bCs/>
          <w:noProof/>
          <w:sz w:val="20"/>
        </w:rPr>
        <w:drawing>
          <wp:inline distT="0" distB="0" distL="0" distR="0" wp14:anchorId="00722E59" wp14:editId="7D2C530B">
            <wp:extent cx="1485900" cy="409575"/>
            <wp:effectExtent l="0" t="0" r="0" b="9525"/>
            <wp:docPr id="21" name="Picture 21" descr="deb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bs signa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409575"/>
                    </a:xfrm>
                    <a:prstGeom prst="rect">
                      <a:avLst/>
                    </a:prstGeom>
                    <a:noFill/>
                    <a:ln>
                      <a:noFill/>
                    </a:ln>
                  </pic:spPr>
                </pic:pic>
              </a:graphicData>
            </a:graphic>
          </wp:inline>
        </w:drawing>
      </w:r>
    </w:p>
    <w:p w14:paraId="744CBDD9" w14:textId="77777777" w:rsidR="00DF7C5E" w:rsidRDefault="00DF7C5E" w:rsidP="00DF7C5E">
      <w:pPr>
        <w:rPr>
          <w:rFonts w:asciiTheme="minorHAnsi" w:hAnsiTheme="minorHAnsi"/>
          <w:b/>
          <w:bCs/>
          <w:sz w:val="20"/>
        </w:rPr>
      </w:pPr>
      <w:r w:rsidRPr="00DF7C5E">
        <w:rPr>
          <w:rFonts w:asciiTheme="minorHAnsi" w:hAnsiTheme="minorHAnsi"/>
          <w:b/>
          <w:bCs/>
          <w:sz w:val="20"/>
        </w:rPr>
        <w:t>Dr Debra Parkinson</w:t>
      </w:r>
    </w:p>
    <w:p w14:paraId="0AD22B63" w14:textId="77777777" w:rsidR="00E446D4" w:rsidRPr="00DF7C5E" w:rsidRDefault="00E446D4" w:rsidP="00DF7C5E">
      <w:pPr>
        <w:rPr>
          <w:rFonts w:asciiTheme="minorHAnsi" w:hAnsiTheme="minorHAnsi"/>
          <w:b/>
          <w:bCs/>
          <w:sz w:val="20"/>
        </w:rPr>
      </w:pPr>
    </w:p>
    <w:p w14:paraId="40BC6207" w14:textId="77777777" w:rsidR="000A54B7" w:rsidRDefault="000A54B7">
      <w:pPr>
        <w:spacing w:after="0" w:line="240" w:lineRule="auto"/>
        <w:rPr>
          <w:rFonts w:ascii="Calibri" w:hAnsi="Calibri"/>
          <w:spacing w:val="20"/>
          <w:sz w:val="26"/>
          <w:szCs w:val="26"/>
        </w:rPr>
      </w:pPr>
      <w:r>
        <w:rPr>
          <w:rFonts w:ascii="Calibri" w:hAnsi="Calibri"/>
          <w:spacing w:val="20"/>
          <w:sz w:val="26"/>
          <w:szCs w:val="26"/>
        </w:rPr>
        <w:br w:type="page"/>
      </w:r>
    </w:p>
    <w:p w14:paraId="3940F8C7" w14:textId="2212A7CF" w:rsidR="00DF7C5E" w:rsidRPr="00E13536" w:rsidRDefault="00DF7C5E" w:rsidP="00DF7C5E">
      <w:pPr>
        <w:ind w:left="-709"/>
        <w:rPr>
          <w:rFonts w:ascii="Calibri" w:hAnsi="Calibri"/>
          <w:spacing w:val="20"/>
          <w:sz w:val="26"/>
          <w:szCs w:val="26"/>
        </w:rPr>
      </w:pPr>
      <w:r w:rsidRPr="00E13536">
        <w:rPr>
          <w:rFonts w:ascii="Calibri" w:hAnsi="Calibri"/>
          <w:spacing w:val="20"/>
          <w:sz w:val="26"/>
          <w:szCs w:val="26"/>
        </w:rPr>
        <w:lastRenderedPageBreak/>
        <w:t>CONSENT FORM</w:t>
      </w:r>
    </w:p>
    <w:p w14:paraId="0C94B5AD" w14:textId="5E27AED6" w:rsidR="00DF7C5E" w:rsidRPr="000A6158" w:rsidRDefault="00606E3B" w:rsidP="00DF7C5E">
      <w:pPr>
        <w:ind w:left="-709"/>
        <w:rPr>
          <w:rFonts w:ascii="Calibri" w:hAnsi="Calibri"/>
          <w:sz w:val="20"/>
          <w:szCs w:val="20"/>
        </w:rPr>
      </w:pPr>
      <w:r>
        <w:rPr>
          <w:rFonts w:ascii="Calibri" w:hAnsi="Calibri"/>
          <w:i/>
          <w:sz w:val="20"/>
          <w:szCs w:val="20"/>
        </w:rPr>
        <w:t xml:space="preserve"> </w:t>
      </w:r>
      <w:r w:rsidR="00DF7C5E" w:rsidRPr="000A6158">
        <w:rPr>
          <w:rFonts w:ascii="Calibri" w:hAnsi="Calibri"/>
          <w:i/>
          <w:sz w:val="20"/>
          <w:szCs w:val="20"/>
        </w:rPr>
        <w:t>on Monash University letterhead)</w:t>
      </w:r>
      <w:r w:rsidR="00DF7C5E" w:rsidRPr="000A6158">
        <w:rPr>
          <w:rFonts w:ascii="Calibri" w:hAnsi="Calibri"/>
          <w:i/>
          <w:sz w:val="20"/>
          <w:szCs w:val="20"/>
        </w:rPr>
        <w:br/>
      </w:r>
      <w:r w:rsidR="00DF7C5E" w:rsidRPr="000A6158">
        <w:rPr>
          <w:rFonts w:ascii="Calibri" w:hAnsi="Calibri"/>
          <w:sz w:val="20"/>
          <w:szCs w:val="20"/>
        </w:rPr>
        <w:t>Department of Environment, Land, Water and Planning (DELWP)</w:t>
      </w:r>
    </w:p>
    <w:p w14:paraId="48E7B323" w14:textId="0ADCF27B" w:rsidR="000A6158" w:rsidRDefault="00DF7C5E" w:rsidP="000A6158">
      <w:pPr>
        <w:ind w:left="-709"/>
        <w:rPr>
          <w:rFonts w:ascii="Calibri" w:hAnsi="Calibri"/>
          <w:sz w:val="20"/>
          <w:szCs w:val="20"/>
        </w:rPr>
      </w:pPr>
      <w:r w:rsidRPr="000A6158">
        <w:rPr>
          <w:rFonts w:ascii="Calibri" w:hAnsi="Calibri"/>
          <w:sz w:val="20"/>
          <w:szCs w:val="20"/>
        </w:rPr>
        <w:t>Networked</w:t>
      </w:r>
      <w:r w:rsidR="002E70D9" w:rsidRPr="000A6158">
        <w:rPr>
          <w:rFonts w:ascii="Calibri" w:hAnsi="Calibri"/>
          <w:sz w:val="20"/>
          <w:szCs w:val="20"/>
        </w:rPr>
        <w:t xml:space="preserve"> Emergency Organisations (</w:t>
      </w:r>
      <w:r w:rsidR="00A144CA">
        <w:rPr>
          <w:rFonts w:ascii="Calibri" w:hAnsi="Calibri"/>
          <w:sz w:val="20"/>
          <w:szCs w:val="20"/>
        </w:rPr>
        <w:t>NEO agencies</w:t>
      </w:r>
      <w:r w:rsidR="002E70D9" w:rsidRPr="000A6158">
        <w:rPr>
          <w:rFonts w:ascii="Calibri" w:hAnsi="Calibri"/>
          <w:sz w:val="20"/>
          <w:szCs w:val="20"/>
        </w:rPr>
        <w:t>)</w:t>
      </w:r>
    </w:p>
    <w:p w14:paraId="78BAF1C1" w14:textId="7BD0301C" w:rsidR="00DF7C5E" w:rsidRPr="000A6158" w:rsidRDefault="00DF7C5E" w:rsidP="000A6158">
      <w:pPr>
        <w:ind w:left="-709"/>
        <w:rPr>
          <w:rFonts w:ascii="Calibri" w:hAnsi="Calibri"/>
          <w:sz w:val="20"/>
          <w:szCs w:val="20"/>
        </w:rPr>
      </w:pPr>
      <w:r w:rsidRPr="000A6158">
        <w:rPr>
          <w:rFonts w:ascii="Calibri" w:hAnsi="Calibri"/>
          <w:sz w:val="20"/>
          <w:szCs w:val="20"/>
        </w:rPr>
        <w:t>Project: ‘Women in Fire and Emergency Leadership Roles’</w:t>
      </w:r>
    </w:p>
    <w:p w14:paraId="36D96409" w14:textId="77777777" w:rsidR="00DF7C5E" w:rsidRPr="000A6158" w:rsidRDefault="00DF7C5E" w:rsidP="00DF7C5E">
      <w:pPr>
        <w:ind w:left="-567"/>
        <w:rPr>
          <w:rFonts w:ascii="Calibri" w:hAnsi="Calibri"/>
          <w:b/>
          <w:sz w:val="20"/>
          <w:szCs w:val="20"/>
        </w:rPr>
      </w:pPr>
    </w:p>
    <w:p w14:paraId="5E94527C" w14:textId="1B7E84FD" w:rsidR="00DF7C5E" w:rsidRPr="000A6158" w:rsidRDefault="00DF7C5E" w:rsidP="00DF7C5E">
      <w:pPr>
        <w:ind w:left="-567"/>
        <w:rPr>
          <w:rFonts w:ascii="Calibri" w:hAnsi="Calibri"/>
          <w:sz w:val="20"/>
          <w:szCs w:val="20"/>
        </w:rPr>
      </w:pPr>
      <w:r w:rsidRPr="000A6158">
        <w:rPr>
          <w:rFonts w:ascii="Calibri" w:hAnsi="Calibri"/>
          <w:sz w:val="20"/>
          <w:szCs w:val="20"/>
        </w:rPr>
        <w:t xml:space="preserve">Chief Investigator: </w:t>
      </w:r>
      <w:r w:rsidRPr="000A6158">
        <w:rPr>
          <w:rFonts w:ascii="Calibri" w:hAnsi="Calibri"/>
          <w:sz w:val="20"/>
          <w:szCs w:val="20"/>
        </w:rPr>
        <w:tab/>
        <w:t>Dr Debra Parkinson</w:t>
      </w:r>
      <w:r w:rsidRPr="000A6158">
        <w:rPr>
          <w:rFonts w:ascii="Calibri" w:hAnsi="Calibri"/>
          <w:sz w:val="20"/>
          <w:szCs w:val="20"/>
        </w:rPr>
        <w:tab/>
      </w:r>
      <w:r w:rsidRPr="000A6158">
        <w:rPr>
          <w:rFonts w:ascii="Calibri" w:hAnsi="Calibri"/>
          <w:sz w:val="20"/>
          <w:szCs w:val="20"/>
        </w:rPr>
        <w:tab/>
      </w:r>
      <w:r w:rsidRPr="000A6158">
        <w:rPr>
          <w:rFonts w:ascii="Calibri" w:hAnsi="Calibri"/>
          <w:sz w:val="20"/>
          <w:szCs w:val="20"/>
        </w:rPr>
        <w:tab/>
      </w:r>
      <w:r w:rsidRPr="000A6158">
        <w:rPr>
          <w:rFonts w:ascii="Calibri" w:hAnsi="Calibri"/>
          <w:sz w:val="20"/>
          <w:szCs w:val="20"/>
        </w:rPr>
        <w:tab/>
      </w:r>
      <w:r w:rsidRPr="000A6158">
        <w:rPr>
          <w:rFonts w:ascii="Calibri" w:hAnsi="Calibri"/>
          <w:sz w:val="20"/>
          <w:szCs w:val="20"/>
        </w:rPr>
        <w:tab/>
      </w:r>
    </w:p>
    <w:p w14:paraId="7B2D543B" w14:textId="77777777" w:rsidR="00DF7C5E" w:rsidRPr="000A6158" w:rsidRDefault="00DF7C5E" w:rsidP="00DF7C5E">
      <w:pPr>
        <w:ind w:left="-567"/>
        <w:rPr>
          <w:rFonts w:ascii="Calibri" w:hAnsi="Calibri"/>
          <w:b/>
          <w:iCs/>
          <w:sz w:val="20"/>
          <w:szCs w:val="20"/>
        </w:rPr>
      </w:pPr>
    </w:p>
    <w:p w14:paraId="15055EF0" w14:textId="77777777" w:rsidR="00DF7C5E" w:rsidRPr="000A6158" w:rsidRDefault="00DF7C5E" w:rsidP="00DF7C5E">
      <w:pPr>
        <w:ind w:left="-567"/>
        <w:rPr>
          <w:rFonts w:ascii="Calibri" w:hAnsi="Calibri"/>
          <w:b/>
          <w:iCs/>
          <w:sz w:val="20"/>
          <w:szCs w:val="20"/>
        </w:rPr>
      </w:pPr>
      <w:r w:rsidRPr="000A6158">
        <w:rPr>
          <w:rFonts w:ascii="Calibri" w:hAnsi="Calibri"/>
          <w:b/>
          <w:iCs/>
          <w:sz w:val="20"/>
          <w:szCs w:val="20"/>
        </w:rPr>
        <w:t xml:space="preserve">I have been asked to take part in the Monash University research project specified above. </w:t>
      </w:r>
      <w:r w:rsidRPr="000A6158">
        <w:rPr>
          <w:rFonts w:ascii="Calibri" w:hAnsi="Calibri"/>
          <w:b/>
          <w:sz w:val="20"/>
          <w:szCs w:val="20"/>
        </w:rPr>
        <w:t>I have read and understood the Explanatory Statement and I hereby consent to participate in this project.</w:t>
      </w:r>
    </w:p>
    <w:p w14:paraId="0A17C846" w14:textId="77777777" w:rsidR="00DF7C5E" w:rsidRPr="000A6158" w:rsidRDefault="00DF7C5E" w:rsidP="00DF7C5E">
      <w:pPr>
        <w:pStyle w:val="Noindent"/>
        <w:rPr>
          <w:rFonts w:ascii="Calibri" w:hAnsi="Calibri"/>
        </w:rPr>
      </w:pPr>
    </w:p>
    <w:p w14:paraId="4D6AE9EA" w14:textId="77777777" w:rsidR="00DF7C5E" w:rsidRPr="000A6158" w:rsidRDefault="00DF7C5E" w:rsidP="00DF7C5E">
      <w:pPr>
        <w:pStyle w:val="Noindent"/>
        <w:ind w:left="720" w:firstLine="0"/>
        <w:rPr>
          <w:rFonts w:ascii="Calibri" w:hAnsi="Calibri"/>
        </w:rPr>
      </w:pPr>
    </w:p>
    <w:p w14:paraId="199C9099" w14:textId="77777777" w:rsidR="00DF7C5E" w:rsidRPr="000A6158" w:rsidRDefault="00DF7C5E" w:rsidP="00DF7C5E">
      <w:pPr>
        <w:rPr>
          <w:rFonts w:ascii="Calibri" w:hAnsi="Calibri"/>
          <w:b/>
          <w:sz w:val="20"/>
          <w:szCs w:val="20"/>
        </w:rPr>
      </w:pPr>
    </w:p>
    <w:tbl>
      <w:tblPr>
        <w:tblpPr w:leftFromText="180" w:rightFromText="180" w:vertAnchor="text" w:horzAnchor="margin" w:tblpX="-459" w:tblpY="-56"/>
        <w:tblW w:w="10314" w:type="dxa"/>
        <w:tblBorders>
          <w:top w:val="single" w:sz="4" w:space="0" w:color="E5DFEC"/>
          <w:left w:val="single" w:sz="4" w:space="0" w:color="E5DFEC"/>
          <w:bottom w:val="single" w:sz="4" w:space="0" w:color="E5DFEC"/>
          <w:right w:val="single" w:sz="4" w:space="0" w:color="E5DFEC"/>
          <w:insideH w:val="single" w:sz="4" w:space="0" w:color="E5DFEC"/>
          <w:insideV w:val="single" w:sz="4" w:space="0" w:color="E5DFEC"/>
        </w:tblBorders>
        <w:tblLook w:val="04A0" w:firstRow="1" w:lastRow="0" w:firstColumn="1" w:lastColumn="0" w:noHBand="0" w:noVBand="1"/>
      </w:tblPr>
      <w:tblGrid>
        <w:gridCol w:w="8046"/>
        <w:gridCol w:w="1134"/>
        <w:gridCol w:w="1134"/>
      </w:tblGrid>
      <w:tr w:rsidR="00DF7C5E" w:rsidRPr="000A6158" w14:paraId="08EE778D" w14:textId="77777777" w:rsidTr="00EE2696">
        <w:trPr>
          <w:trHeight w:val="360"/>
        </w:trPr>
        <w:tc>
          <w:tcPr>
            <w:tcW w:w="8046" w:type="dxa"/>
          </w:tcPr>
          <w:p w14:paraId="26640836" w14:textId="77777777" w:rsidR="00DF7C5E" w:rsidRPr="000A6158" w:rsidRDefault="00DF7C5E" w:rsidP="00EE2696">
            <w:pPr>
              <w:rPr>
                <w:rFonts w:ascii="Calibri" w:hAnsi="Calibri" w:cs="Helvetica"/>
                <w:b/>
                <w:bCs/>
                <w:color w:val="FF0000"/>
                <w:sz w:val="20"/>
                <w:szCs w:val="20"/>
              </w:rPr>
            </w:pPr>
            <w:r w:rsidRPr="000A6158">
              <w:rPr>
                <w:rFonts w:ascii="Calibri" w:hAnsi="Calibri"/>
                <w:b/>
                <w:bCs/>
                <w:sz w:val="20"/>
                <w:szCs w:val="20"/>
              </w:rPr>
              <w:t>I consent to the following:</w:t>
            </w:r>
          </w:p>
        </w:tc>
        <w:tc>
          <w:tcPr>
            <w:tcW w:w="1134" w:type="dxa"/>
            <w:hideMark/>
          </w:tcPr>
          <w:p w14:paraId="669BD628" w14:textId="77777777" w:rsidR="00DF7C5E" w:rsidRPr="000A6158" w:rsidRDefault="00DF7C5E" w:rsidP="00EE2696">
            <w:pPr>
              <w:rPr>
                <w:rFonts w:ascii="Calibri" w:hAnsi="Calibri" w:cs="Helvetica"/>
                <w:b/>
                <w:sz w:val="20"/>
                <w:szCs w:val="20"/>
              </w:rPr>
            </w:pPr>
            <w:r w:rsidRPr="000A6158">
              <w:rPr>
                <w:rFonts w:ascii="Calibri" w:hAnsi="Calibri"/>
                <w:b/>
                <w:sz w:val="20"/>
                <w:szCs w:val="20"/>
              </w:rPr>
              <w:t>Yes</w:t>
            </w:r>
          </w:p>
        </w:tc>
        <w:tc>
          <w:tcPr>
            <w:tcW w:w="1134" w:type="dxa"/>
            <w:hideMark/>
          </w:tcPr>
          <w:p w14:paraId="0373B4DF" w14:textId="77777777" w:rsidR="00DF7C5E" w:rsidRPr="000A6158" w:rsidRDefault="00DF7C5E" w:rsidP="00EE2696">
            <w:pPr>
              <w:rPr>
                <w:rFonts w:ascii="Calibri" w:hAnsi="Calibri" w:cs="Helvetica"/>
                <w:b/>
                <w:sz w:val="20"/>
                <w:szCs w:val="20"/>
              </w:rPr>
            </w:pPr>
            <w:r w:rsidRPr="000A6158">
              <w:rPr>
                <w:rFonts w:ascii="Calibri" w:hAnsi="Calibri"/>
                <w:b/>
                <w:sz w:val="20"/>
                <w:szCs w:val="20"/>
              </w:rPr>
              <w:t>No</w:t>
            </w:r>
          </w:p>
        </w:tc>
      </w:tr>
      <w:tr w:rsidR="00DF7C5E" w:rsidRPr="000A6158" w14:paraId="5FF24DE0" w14:textId="77777777" w:rsidTr="00EE2696">
        <w:trPr>
          <w:trHeight w:val="301"/>
        </w:trPr>
        <w:tc>
          <w:tcPr>
            <w:tcW w:w="8046" w:type="dxa"/>
          </w:tcPr>
          <w:p w14:paraId="3F6D19F7" w14:textId="77777777" w:rsidR="00DF7C5E" w:rsidRPr="000A6158" w:rsidRDefault="00DF7C5E" w:rsidP="00C95EB7">
            <w:pPr>
              <w:pStyle w:val="ListParagraph"/>
              <w:numPr>
                <w:ilvl w:val="0"/>
                <w:numId w:val="35"/>
              </w:numPr>
              <w:autoSpaceDE w:val="0"/>
              <w:autoSpaceDN w:val="0"/>
              <w:spacing w:after="0" w:line="240" w:lineRule="auto"/>
              <w:ind w:left="426" w:hanging="710"/>
              <w:rPr>
                <w:b/>
                <w:bCs/>
                <w:sz w:val="20"/>
                <w:szCs w:val="20"/>
              </w:rPr>
            </w:pPr>
            <w:r w:rsidRPr="000A6158">
              <w:rPr>
                <w:b/>
                <w:bCs/>
                <w:sz w:val="20"/>
                <w:szCs w:val="20"/>
              </w:rPr>
              <w:t>Taking part in an individual personal interview</w:t>
            </w:r>
          </w:p>
        </w:tc>
        <w:tc>
          <w:tcPr>
            <w:tcW w:w="1134" w:type="dxa"/>
          </w:tcPr>
          <w:p w14:paraId="5789E5FB" w14:textId="77777777" w:rsidR="00DF7C5E" w:rsidRPr="000A6158" w:rsidRDefault="00DF7C5E" w:rsidP="00EE2696">
            <w:pPr>
              <w:rPr>
                <w:rFonts w:ascii="Calibri" w:hAnsi="Calibri" w:cs="Helvetica"/>
                <w:b/>
                <w:bCs/>
                <w:sz w:val="20"/>
                <w:szCs w:val="20"/>
              </w:rPr>
            </w:pPr>
            <w:r w:rsidRPr="000A6158">
              <w:rPr>
                <w:rFonts w:ascii="Calibri" w:hAnsi="Calibri" w:cs="Helvetica"/>
                <w:b/>
                <w:bCs/>
                <w:sz w:val="20"/>
                <w:szCs w:val="20"/>
              </w:rPr>
              <w:fldChar w:fldCharType="begin">
                <w:ffData>
                  <w:name w:val="Check1"/>
                  <w:enabled/>
                  <w:calcOnExit w:val="0"/>
                  <w:checkBox>
                    <w:sizeAuto/>
                    <w:default w:val="0"/>
                  </w:checkBox>
                </w:ffData>
              </w:fldChar>
            </w:r>
            <w:bookmarkStart w:id="45" w:name="Check1"/>
            <w:r w:rsidRPr="000A6158">
              <w:rPr>
                <w:rFonts w:ascii="Calibri" w:hAnsi="Calibri" w:cs="Helvetica"/>
                <w:b/>
                <w:bCs/>
                <w:sz w:val="20"/>
                <w:szCs w:val="20"/>
              </w:rPr>
              <w:instrText xml:space="preserve"> FORMCHECKBOX </w:instrText>
            </w:r>
            <w:r w:rsidR="002E142A">
              <w:rPr>
                <w:rFonts w:ascii="Calibri" w:hAnsi="Calibri" w:cs="Helvetica"/>
                <w:b/>
                <w:bCs/>
                <w:sz w:val="20"/>
                <w:szCs w:val="20"/>
              </w:rPr>
            </w:r>
            <w:r w:rsidR="002E142A">
              <w:rPr>
                <w:rFonts w:ascii="Calibri" w:hAnsi="Calibri" w:cs="Helvetica"/>
                <w:b/>
                <w:bCs/>
                <w:sz w:val="20"/>
                <w:szCs w:val="20"/>
              </w:rPr>
              <w:fldChar w:fldCharType="separate"/>
            </w:r>
            <w:r w:rsidRPr="000A6158">
              <w:rPr>
                <w:rFonts w:ascii="Calibri" w:hAnsi="Calibri" w:cs="Helvetica"/>
                <w:b/>
                <w:bCs/>
                <w:sz w:val="20"/>
                <w:szCs w:val="20"/>
              </w:rPr>
              <w:fldChar w:fldCharType="end"/>
            </w:r>
            <w:bookmarkEnd w:id="45"/>
          </w:p>
        </w:tc>
        <w:tc>
          <w:tcPr>
            <w:tcW w:w="1134" w:type="dxa"/>
          </w:tcPr>
          <w:p w14:paraId="6048B270" w14:textId="77777777" w:rsidR="00DF7C5E" w:rsidRPr="000A6158" w:rsidRDefault="00DF7C5E" w:rsidP="00EE2696">
            <w:pPr>
              <w:rPr>
                <w:rFonts w:ascii="Calibri" w:hAnsi="Calibri" w:cs="Helvetica"/>
                <w:b/>
                <w:bCs/>
                <w:sz w:val="20"/>
                <w:szCs w:val="20"/>
              </w:rPr>
            </w:pPr>
            <w:r w:rsidRPr="000A6158">
              <w:rPr>
                <w:rFonts w:ascii="Calibri" w:hAnsi="Calibri" w:cs="Helvetica"/>
                <w:b/>
                <w:bCs/>
                <w:sz w:val="20"/>
                <w:szCs w:val="20"/>
              </w:rPr>
              <w:fldChar w:fldCharType="begin">
                <w:ffData>
                  <w:name w:val="Check1"/>
                  <w:enabled/>
                  <w:calcOnExit w:val="0"/>
                  <w:checkBox>
                    <w:sizeAuto/>
                    <w:default w:val="0"/>
                  </w:checkBox>
                </w:ffData>
              </w:fldChar>
            </w:r>
            <w:r w:rsidRPr="000A6158">
              <w:rPr>
                <w:rFonts w:ascii="Calibri" w:hAnsi="Calibri" w:cs="Helvetica"/>
                <w:b/>
                <w:bCs/>
                <w:sz w:val="20"/>
                <w:szCs w:val="20"/>
              </w:rPr>
              <w:instrText xml:space="preserve"> FORMCHECKBOX </w:instrText>
            </w:r>
            <w:r w:rsidR="002E142A">
              <w:rPr>
                <w:rFonts w:ascii="Calibri" w:hAnsi="Calibri" w:cs="Helvetica"/>
                <w:b/>
                <w:bCs/>
                <w:sz w:val="20"/>
                <w:szCs w:val="20"/>
              </w:rPr>
            </w:r>
            <w:r w:rsidR="002E142A">
              <w:rPr>
                <w:rFonts w:ascii="Calibri" w:hAnsi="Calibri" w:cs="Helvetica"/>
                <w:b/>
                <w:bCs/>
                <w:sz w:val="20"/>
                <w:szCs w:val="20"/>
              </w:rPr>
              <w:fldChar w:fldCharType="separate"/>
            </w:r>
            <w:r w:rsidRPr="000A6158">
              <w:rPr>
                <w:rFonts w:ascii="Calibri" w:hAnsi="Calibri" w:cs="Helvetica"/>
                <w:b/>
                <w:bCs/>
                <w:sz w:val="20"/>
                <w:szCs w:val="20"/>
              </w:rPr>
              <w:fldChar w:fldCharType="end"/>
            </w:r>
          </w:p>
        </w:tc>
      </w:tr>
      <w:tr w:rsidR="00DF7C5E" w:rsidRPr="000A6158" w14:paraId="65A11E6C" w14:textId="77777777" w:rsidTr="00EE2696">
        <w:trPr>
          <w:trHeight w:val="345"/>
        </w:trPr>
        <w:tc>
          <w:tcPr>
            <w:tcW w:w="8046" w:type="dxa"/>
          </w:tcPr>
          <w:p w14:paraId="6DA26662" w14:textId="77777777" w:rsidR="00DF7C5E" w:rsidRPr="000A6158" w:rsidRDefault="00DF7C5E" w:rsidP="00C95EB7">
            <w:pPr>
              <w:pStyle w:val="ListParagraph"/>
              <w:numPr>
                <w:ilvl w:val="0"/>
                <w:numId w:val="35"/>
              </w:numPr>
              <w:autoSpaceDE w:val="0"/>
              <w:autoSpaceDN w:val="0"/>
              <w:spacing w:after="0" w:line="240" w:lineRule="auto"/>
              <w:ind w:left="426" w:hanging="710"/>
              <w:rPr>
                <w:b/>
                <w:bCs/>
                <w:sz w:val="20"/>
                <w:szCs w:val="20"/>
              </w:rPr>
            </w:pPr>
            <w:r w:rsidRPr="000A6158">
              <w:rPr>
                <w:b/>
                <w:bCs/>
                <w:sz w:val="20"/>
                <w:szCs w:val="20"/>
              </w:rPr>
              <w:t>Taking part in a telephone interview</w:t>
            </w:r>
          </w:p>
        </w:tc>
        <w:tc>
          <w:tcPr>
            <w:tcW w:w="1134" w:type="dxa"/>
          </w:tcPr>
          <w:p w14:paraId="0A3EBFE8" w14:textId="77777777" w:rsidR="00DF7C5E" w:rsidRPr="000A6158" w:rsidRDefault="00DF7C5E" w:rsidP="00EE2696">
            <w:pPr>
              <w:rPr>
                <w:rFonts w:ascii="Calibri" w:hAnsi="Calibri" w:cs="Helvetica"/>
                <w:b/>
                <w:bCs/>
                <w:sz w:val="20"/>
                <w:szCs w:val="20"/>
              </w:rPr>
            </w:pPr>
            <w:r w:rsidRPr="000A6158">
              <w:rPr>
                <w:rFonts w:ascii="Calibri" w:hAnsi="Calibri" w:cs="Helvetica"/>
                <w:b/>
                <w:bCs/>
                <w:sz w:val="20"/>
                <w:szCs w:val="20"/>
              </w:rPr>
              <w:fldChar w:fldCharType="begin">
                <w:ffData>
                  <w:name w:val="Check1"/>
                  <w:enabled/>
                  <w:calcOnExit w:val="0"/>
                  <w:checkBox>
                    <w:sizeAuto/>
                    <w:default w:val="0"/>
                  </w:checkBox>
                </w:ffData>
              </w:fldChar>
            </w:r>
            <w:r w:rsidRPr="000A6158">
              <w:rPr>
                <w:rFonts w:ascii="Calibri" w:hAnsi="Calibri" w:cs="Helvetica"/>
                <w:b/>
                <w:bCs/>
                <w:sz w:val="20"/>
                <w:szCs w:val="20"/>
              </w:rPr>
              <w:instrText xml:space="preserve"> FORMCHECKBOX </w:instrText>
            </w:r>
            <w:r w:rsidR="002E142A">
              <w:rPr>
                <w:rFonts w:ascii="Calibri" w:hAnsi="Calibri" w:cs="Helvetica"/>
                <w:b/>
                <w:bCs/>
                <w:sz w:val="20"/>
                <w:szCs w:val="20"/>
              </w:rPr>
            </w:r>
            <w:r w:rsidR="002E142A">
              <w:rPr>
                <w:rFonts w:ascii="Calibri" w:hAnsi="Calibri" w:cs="Helvetica"/>
                <w:b/>
                <w:bCs/>
                <w:sz w:val="20"/>
                <w:szCs w:val="20"/>
              </w:rPr>
              <w:fldChar w:fldCharType="separate"/>
            </w:r>
            <w:r w:rsidRPr="000A6158">
              <w:rPr>
                <w:rFonts w:ascii="Calibri" w:hAnsi="Calibri" w:cs="Helvetica"/>
                <w:b/>
                <w:bCs/>
                <w:sz w:val="20"/>
                <w:szCs w:val="20"/>
              </w:rPr>
              <w:fldChar w:fldCharType="end"/>
            </w:r>
          </w:p>
        </w:tc>
        <w:tc>
          <w:tcPr>
            <w:tcW w:w="1134" w:type="dxa"/>
          </w:tcPr>
          <w:p w14:paraId="2454D5F7" w14:textId="77777777" w:rsidR="00DF7C5E" w:rsidRPr="000A6158" w:rsidRDefault="00DF7C5E" w:rsidP="00EE2696">
            <w:pPr>
              <w:rPr>
                <w:rFonts w:ascii="Calibri" w:hAnsi="Calibri" w:cs="Helvetica"/>
                <w:b/>
                <w:bCs/>
                <w:sz w:val="20"/>
                <w:szCs w:val="20"/>
              </w:rPr>
            </w:pPr>
            <w:r w:rsidRPr="000A6158">
              <w:rPr>
                <w:rFonts w:ascii="Calibri" w:hAnsi="Calibri" w:cs="Helvetica"/>
                <w:b/>
                <w:bCs/>
                <w:sz w:val="20"/>
                <w:szCs w:val="20"/>
              </w:rPr>
              <w:fldChar w:fldCharType="begin">
                <w:ffData>
                  <w:name w:val="Check1"/>
                  <w:enabled/>
                  <w:calcOnExit w:val="0"/>
                  <w:checkBox>
                    <w:sizeAuto/>
                    <w:default w:val="0"/>
                  </w:checkBox>
                </w:ffData>
              </w:fldChar>
            </w:r>
            <w:r w:rsidRPr="000A6158">
              <w:rPr>
                <w:rFonts w:ascii="Calibri" w:hAnsi="Calibri" w:cs="Helvetica"/>
                <w:b/>
                <w:bCs/>
                <w:sz w:val="20"/>
                <w:szCs w:val="20"/>
              </w:rPr>
              <w:instrText xml:space="preserve"> FORMCHECKBOX </w:instrText>
            </w:r>
            <w:r w:rsidR="002E142A">
              <w:rPr>
                <w:rFonts w:ascii="Calibri" w:hAnsi="Calibri" w:cs="Helvetica"/>
                <w:b/>
                <w:bCs/>
                <w:sz w:val="20"/>
                <w:szCs w:val="20"/>
              </w:rPr>
            </w:r>
            <w:r w:rsidR="002E142A">
              <w:rPr>
                <w:rFonts w:ascii="Calibri" w:hAnsi="Calibri" w:cs="Helvetica"/>
                <w:b/>
                <w:bCs/>
                <w:sz w:val="20"/>
                <w:szCs w:val="20"/>
              </w:rPr>
              <w:fldChar w:fldCharType="separate"/>
            </w:r>
            <w:r w:rsidRPr="000A6158">
              <w:rPr>
                <w:rFonts w:ascii="Calibri" w:hAnsi="Calibri" w:cs="Helvetica"/>
                <w:b/>
                <w:bCs/>
                <w:sz w:val="20"/>
                <w:szCs w:val="20"/>
              </w:rPr>
              <w:fldChar w:fldCharType="end"/>
            </w:r>
          </w:p>
        </w:tc>
      </w:tr>
      <w:tr w:rsidR="00DF7C5E" w:rsidRPr="000A6158" w14:paraId="28DC3899" w14:textId="77777777" w:rsidTr="00EE2696">
        <w:trPr>
          <w:trHeight w:val="345"/>
        </w:trPr>
        <w:tc>
          <w:tcPr>
            <w:tcW w:w="8046" w:type="dxa"/>
          </w:tcPr>
          <w:p w14:paraId="71191030" w14:textId="77777777" w:rsidR="00DF7C5E" w:rsidRPr="000A6158" w:rsidRDefault="00DF7C5E" w:rsidP="00C95EB7">
            <w:pPr>
              <w:pStyle w:val="ListParagraph"/>
              <w:numPr>
                <w:ilvl w:val="0"/>
                <w:numId w:val="35"/>
              </w:numPr>
              <w:autoSpaceDE w:val="0"/>
              <w:autoSpaceDN w:val="0"/>
              <w:spacing w:after="0" w:line="240" w:lineRule="auto"/>
              <w:ind w:left="426" w:hanging="710"/>
              <w:rPr>
                <w:b/>
                <w:bCs/>
                <w:sz w:val="20"/>
                <w:szCs w:val="20"/>
              </w:rPr>
            </w:pPr>
            <w:r w:rsidRPr="000A6158">
              <w:rPr>
                <w:b/>
                <w:bCs/>
                <w:sz w:val="20"/>
                <w:szCs w:val="20"/>
              </w:rPr>
              <w:t xml:space="preserve">Taking part in a focus group of up to 12 people </w:t>
            </w:r>
          </w:p>
        </w:tc>
        <w:tc>
          <w:tcPr>
            <w:tcW w:w="1134" w:type="dxa"/>
          </w:tcPr>
          <w:p w14:paraId="698F0469" w14:textId="77777777" w:rsidR="00DF7C5E" w:rsidRPr="000A6158" w:rsidRDefault="00DF7C5E" w:rsidP="00EE2696">
            <w:pPr>
              <w:rPr>
                <w:rFonts w:ascii="Calibri" w:hAnsi="Calibri" w:cs="Helvetica"/>
                <w:b/>
                <w:bCs/>
                <w:sz w:val="20"/>
                <w:szCs w:val="20"/>
              </w:rPr>
            </w:pPr>
            <w:r w:rsidRPr="000A6158">
              <w:rPr>
                <w:rFonts w:ascii="Calibri" w:hAnsi="Calibri" w:cs="Helvetica"/>
                <w:b/>
                <w:bCs/>
                <w:sz w:val="20"/>
                <w:szCs w:val="20"/>
              </w:rPr>
              <w:fldChar w:fldCharType="begin">
                <w:ffData>
                  <w:name w:val="Check1"/>
                  <w:enabled/>
                  <w:calcOnExit w:val="0"/>
                  <w:checkBox>
                    <w:sizeAuto/>
                    <w:default w:val="0"/>
                  </w:checkBox>
                </w:ffData>
              </w:fldChar>
            </w:r>
            <w:r w:rsidRPr="000A6158">
              <w:rPr>
                <w:rFonts w:ascii="Calibri" w:hAnsi="Calibri" w:cs="Helvetica"/>
                <w:b/>
                <w:bCs/>
                <w:sz w:val="20"/>
                <w:szCs w:val="20"/>
              </w:rPr>
              <w:instrText xml:space="preserve"> FORMCHECKBOX </w:instrText>
            </w:r>
            <w:r w:rsidR="002E142A">
              <w:rPr>
                <w:rFonts w:ascii="Calibri" w:hAnsi="Calibri" w:cs="Helvetica"/>
                <w:b/>
                <w:bCs/>
                <w:sz w:val="20"/>
                <w:szCs w:val="20"/>
              </w:rPr>
            </w:r>
            <w:r w:rsidR="002E142A">
              <w:rPr>
                <w:rFonts w:ascii="Calibri" w:hAnsi="Calibri" w:cs="Helvetica"/>
                <w:b/>
                <w:bCs/>
                <w:sz w:val="20"/>
                <w:szCs w:val="20"/>
              </w:rPr>
              <w:fldChar w:fldCharType="separate"/>
            </w:r>
            <w:r w:rsidRPr="000A6158">
              <w:rPr>
                <w:rFonts w:ascii="Calibri" w:hAnsi="Calibri" w:cs="Helvetica"/>
                <w:b/>
                <w:bCs/>
                <w:sz w:val="20"/>
                <w:szCs w:val="20"/>
              </w:rPr>
              <w:fldChar w:fldCharType="end"/>
            </w:r>
          </w:p>
        </w:tc>
        <w:tc>
          <w:tcPr>
            <w:tcW w:w="1134" w:type="dxa"/>
          </w:tcPr>
          <w:p w14:paraId="2EA91D77" w14:textId="77777777" w:rsidR="00DF7C5E" w:rsidRPr="000A6158" w:rsidRDefault="00DF7C5E" w:rsidP="00EE2696">
            <w:pPr>
              <w:rPr>
                <w:rFonts w:ascii="Calibri" w:hAnsi="Calibri" w:cs="Helvetica"/>
                <w:b/>
                <w:bCs/>
                <w:sz w:val="20"/>
                <w:szCs w:val="20"/>
              </w:rPr>
            </w:pPr>
            <w:r w:rsidRPr="000A6158">
              <w:rPr>
                <w:rFonts w:ascii="Calibri" w:hAnsi="Calibri" w:cs="Helvetica"/>
                <w:b/>
                <w:bCs/>
                <w:sz w:val="20"/>
                <w:szCs w:val="20"/>
              </w:rPr>
              <w:fldChar w:fldCharType="begin">
                <w:ffData>
                  <w:name w:val="Check1"/>
                  <w:enabled/>
                  <w:calcOnExit w:val="0"/>
                  <w:checkBox>
                    <w:sizeAuto/>
                    <w:default w:val="0"/>
                  </w:checkBox>
                </w:ffData>
              </w:fldChar>
            </w:r>
            <w:r w:rsidRPr="000A6158">
              <w:rPr>
                <w:rFonts w:ascii="Calibri" w:hAnsi="Calibri" w:cs="Helvetica"/>
                <w:b/>
                <w:bCs/>
                <w:sz w:val="20"/>
                <w:szCs w:val="20"/>
              </w:rPr>
              <w:instrText xml:space="preserve"> FORMCHECKBOX </w:instrText>
            </w:r>
            <w:r w:rsidR="002E142A">
              <w:rPr>
                <w:rFonts w:ascii="Calibri" w:hAnsi="Calibri" w:cs="Helvetica"/>
                <w:b/>
                <w:bCs/>
                <w:sz w:val="20"/>
                <w:szCs w:val="20"/>
              </w:rPr>
            </w:r>
            <w:r w:rsidR="002E142A">
              <w:rPr>
                <w:rFonts w:ascii="Calibri" w:hAnsi="Calibri" w:cs="Helvetica"/>
                <w:b/>
                <w:bCs/>
                <w:sz w:val="20"/>
                <w:szCs w:val="20"/>
              </w:rPr>
              <w:fldChar w:fldCharType="separate"/>
            </w:r>
            <w:r w:rsidRPr="000A6158">
              <w:rPr>
                <w:rFonts w:ascii="Calibri" w:hAnsi="Calibri" w:cs="Helvetica"/>
                <w:b/>
                <w:bCs/>
                <w:sz w:val="20"/>
                <w:szCs w:val="20"/>
              </w:rPr>
              <w:fldChar w:fldCharType="end"/>
            </w:r>
          </w:p>
        </w:tc>
      </w:tr>
      <w:tr w:rsidR="00DF7C5E" w:rsidRPr="000A6158" w14:paraId="005336FB" w14:textId="77777777" w:rsidTr="00EE2696">
        <w:trPr>
          <w:trHeight w:val="345"/>
        </w:trPr>
        <w:tc>
          <w:tcPr>
            <w:tcW w:w="8046" w:type="dxa"/>
          </w:tcPr>
          <w:p w14:paraId="2373FB4F" w14:textId="77777777" w:rsidR="00DF7C5E" w:rsidRPr="000A6158" w:rsidRDefault="00DF7C5E" w:rsidP="00C95EB7">
            <w:pPr>
              <w:pStyle w:val="ListParagraph"/>
              <w:numPr>
                <w:ilvl w:val="0"/>
                <w:numId w:val="35"/>
              </w:numPr>
              <w:autoSpaceDE w:val="0"/>
              <w:autoSpaceDN w:val="0"/>
              <w:spacing w:after="0" w:line="240" w:lineRule="auto"/>
              <w:ind w:left="426" w:hanging="710"/>
              <w:rPr>
                <w:b/>
                <w:bCs/>
                <w:sz w:val="20"/>
                <w:szCs w:val="20"/>
              </w:rPr>
            </w:pPr>
            <w:r w:rsidRPr="000A6158">
              <w:rPr>
                <w:b/>
                <w:bCs/>
                <w:sz w:val="20"/>
                <w:szCs w:val="20"/>
              </w:rPr>
              <w:t>Audio recording during the interview / focus group</w:t>
            </w:r>
          </w:p>
        </w:tc>
        <w:tc>
          <w:tcPr>
            <w:tcW w:w="1134" w:type="dxa"/>
          </w:tcPr>
          <w:p w14:paraId="337CC23E" w14:textId="77777777" w:rsidR="00DF7C5E" w:rsidRPr="000A6158" w:rsidRDefault="00DF7C5E" w:rsidP="00EE2696">
            <w:pPr>
              <w:rPr>
                <w:rFonts w:ascii="Calibri" w:hAnsi="Calibri" w:cs="Helvetica"/>
                <w:b/>
                <w:bCs/>
                <w:sz w:val="20"/>
                <w:szCs w:val="20"/>
              </w:rPr>
            </w:pPr>
            <w:r w:rsidRPr="000A6158">
              <w:rPr>
                <w:rFonts w:ascii="Calibri" w:hAnsi="Calibri" w:cs="Helvetica"/>
                <w:b/>
                <w:bCs/>
                <w:sz w:val="20"/>
                <w:szCs w:val="20"/>
              </w:rPr>
              <w:fldChar w:fldCharType="begin">
                <w:ffData>
                  <w:name w:val="Check1"/>
                  <w:enabled/>
                  <w:calcOnExit w:val="0"/>
                  <w:checkBox>
                    <w:sizeAuto/>
                    <w:default w:val="0"/>
                  </w:checkBox>
                </w:ffData>
              </w:fldChar>
            </w:r>
            <w:r w:rsidRPr="000A6158">
              <w:rPr>
                <w:rFonts w:ascii="Calibri" w:hAnsi="Calibri" w:cs="Helvetica"/>
                <w:b/>
                <w:bCs/>
                <w:sz w:val="20"/>
                <w:szCs w:val="20"/>
              </w:rPr>
              <w:instrText xml:space="preserve"> FORMCHECKBOX </w:instrText>
            </w:r>
            <w:r w:rsidR="002E142A">
              <w:rPr>
                <w:rFonts w:ascii="Calibri" w:hAnsi="Calibri" w:cs="Helvetica"/>
                <w:b/>
                <w:bCs/>
                <w:sz w:val="20"/>
                <w:szCs w:val="20"/>
              </w:rPr>
            </w:r>
            <w:r w:rsidR="002E142A">
              <w:rPr>
                <w:rFonts w:ascii="Calibri" w:hAnsi="Calibri" w:cs="Helvetica"/>
                <w:b/>
                <w:bCs/>
                <w:sz w:val="20"/>
                <w:szCs w:val="20"/>
              </w:rPr>
              <w:fldChar w:fldCharType="separate"/>
            </w:r>
            <w:r w:rsidRPr="000A6158">
              <w:rPr>
                <w:rFonts w:ascii="Calibri" w:hAnsi="Calibri" w:cs="Helvetica"/>
                <w:b/>
                <w:bCs/>
                <w:sz w:val="20"/>
                <w:szCs w:val="20"/>
              </w:rPr>
              <w:fldChar w:fldCharType="end"/>
            </w:r>
          </w:p>
        </w:tc>
        <w:tc>
          <w:tcPr>
            <w:tcW w:w="1134" w:type="dxa"/>
          </w:tcPr>
          <w:p w14:paraId="5434955F" w14:textId="77777777" w:rsidR="00DF7C5E" w:rsidRPr="000A6158" w:rsidRDefault="00DF7C5E" w:rsidP="00EE2696">
            <w:pPr>
              <w:rPr>
                <w:rFonts w:ascii="Calibri" w:hAnsi="Calibri" w:cs="Helvetica"/>
                <w:b/>
                <w:bCs/>
                <w:sz w:val="20"/>
                <w:szCs w:val="20"/>
              </w:rPr>
            </w:pPr>
            <w:r w:rsidRPr="000A6158">
              <w:rPr>
                <w:rFonts w:ascii="Calibri" w:hAnsi="Calibri" w:cs="Helvetica"/>
                <w:b/>
                <w:bCs/>
                <w:sz w:val="20"/>
                <w:szCs w:val="20"/>
              </w:rPr>
              <w:fldChar w:fldCharType="begin">
                <w:ffData>
                  <w:name w:val="Check1"/>
                  <w:enabled/>
                  <w:calcOnExit w:val="0"/>
                  <w:checkBox>
                    <w:sizeAuto/>
                    <w:default w:val="0"/>
                  </w:checkBox>
                </w:ffData>
              </w:fldChar>
            </w:r>
            <w:r w:rsidRPr="000A6158">
              <w:rPr>
                <w:rFonts w:ascii="Calibri" w:hAnsi="Calibri" w:cs="Helvetica"/>
                <w:b/>
                <w:bCs/>
                <w:sz w:val="20"/>
                <w:szCs w:val="20"/>
              </w:rPr>
              <w:instrText xml:space="preserve"> FORMCHECKBOX </w:instrText>
            </w:r>
            <w:r w:rsidR="002E142A">
              <w:rPr>
                <w:rFonts w:ascii="Calibri" w:hAnsi="Calibri" w:cs="Helvetica"/>
                <w:b/>
                <w:bCs/>
                <w:sz w:val="20"/>
                <w:szCs w:val="20"/>
              </w:rPr>
            </w:r>
            <w:r w:rsidR="002E142A">
              <w:rPr>
                <w:rFonts w:ascii="Calibri" w:hAnsi="Calibri" w:cs="Helvetica"/>
                <w:b/>
                <w:bCs/>
                <w:sz w:val="20"/>
                <w:szCs w:val="20"/>
              </w:rPr>
              <w:fldChar w:fldCharType="separate"/>
            </w:r>
            <w:r w:rsidRPr="000A6158">
              <w:rPr>
                <w:rFonts w:ascii="Calibri" w:hAnsi="Calibri" w:cs="Helvetica"/>
                <w:b/>
                <w:bCs/>
                <w:sz w:val="20"/>
                <w:szCs w:val="20"/>
              </w:rPr>
              <w:fldChar w:fldCharType="end"/>
            </w:r>
          </w:p>
        </w:tc>
      </w:tr>
    </w:tbl>
    <w:p w14:paraId="21BC1DB7" w14:textId="77777777" w:rsidR="00DF7C5E" w:rsidRPr="000A6158" w:rsidRDefault="00DF7C5E" w:rsidP="002E70D9">
      <w:pPr>
        <w:rPr>
          <w:sz w:val="20"/>
          <w:szCs w:val="20"/>
        </w:rPr>
      </w:pPr>
    </w:p>
    <w:p w14:paraId="48CCAF8D" w14:textId="77777777" w:rsidR="00DF7C5E" w:rsidRPr="000A6158" w:rsidRDefault="00DF7C5E" w:rsidP="002E70D9">
      <w:pPr>
        <w:ind w:left="720" w:hanging="360"/>
        <w:rPr>
          <w:sz w:val="20"/>
          <w:szCs w:val="20"/>
        </w:rPr>
      </w:pPr>
    </w:p>
    <w:p w14:paraId="6F77854B" w14:textId="77777777" w:rsidR="00DF7C5E" w:rsidRPr="000A6158" w:rsidRDefault="00DF7C5E" w:rsidP="00DF7C5E">
      <w:pPr>
        <w:pStyle w:val="BodyText"/>
        <w:rPr>
          <w:rFonts w:ascii="Calibri" w:hAnsi="Calibri" w:cs="Arial"/>
          <w:bCs/>
          <w:sz w:val="20"/>
        </w:rPr>
      </w:pPr>
    </w:p>
    <w:p w14:paraId="57417C9D" w14:textId="77777777" w:rsidR="00DF7C5E" w:rsidRPr="000A6158" w:rsidRDefault="00DF7C5E" w:rsidP="00DF7C5E">
      <w:pPr>
        <w:pStyle w:val="Footer"/>
        <w:ind w:left="-567"/>
        <w:jc w:val="both"/>
        <w:rPr>
          <w:rFonts w:ascii="Calibri" w:hAnsi="Calibri"/>
          <w:b/>
          <w:bCs/>
          <w:u w:val="single" w:color="808080"/>
        </w:rPr>
      </w:pPr>
      <w:r w:rsidRPr="000A6158">
        <w:rPr>
          <w:rFonts w:ascii="Calibri" w:hAnsi="Calibri"/>
          <w:b/>
          <w:bCs/>
          <w:u w:val="single" w:color="808080"/>
        </w:rPr>
        <w:t>Name of Participant</w:t>
      </w:r>
      <w:r w:rsidRPr="000A6158">
        <w:rPr>
          <w:rFonts w:ascii="Calibri" w:hAnsi="Calibri"/>
          <w:b/>
          <w:bCs/>
          <w:u w:val="single" w:color="808080"/>
        </w:rPr>
        <w:tab/>
      </w:r>
      <w:r w:rsidRPr="000A6158">
        <w:rPr>
          <w:rFonts w:ascii="Calibri" w:hAnsi="Calibri"/>
          <w:b/>
          <w:bCs/>
          <w:u w:val="single" w:color="808080"/>
        </w:rPr>
        <w:tab/>
      </w:r>
      <w:r w:rsidRPr="000A6158">
        <w:rPr>
          <w:rFonts w:ascii="Calibri" w:hAnsi="Calibri"/>
          <w:b/>
          <w:bCs/>
          <w:u w:val="single" w:color="808080"/>
        </w:rPr>
        <w:tab/>
      </w:r>
    </w:p>
    <w:p w14:paraId="0656824F" w14:textId="77777777" w:rsidR="00DF7C5E" w:rsidRPr="000A6158" w:rsidRDefault="00DF7C5E" w:rsidP="00DF7C5E">
      <w:pPr>
        <w:pStyle w:val="Footer"/>
        <w:jc w:val="both"/>
        <w:rPr>
          <w:rFonts w:ascii="Calibri" w:hAnsi="Calibri"/>
          <w:b/>
          <w:bCs/>
        </w:rPr>
      </w:pPr>
    </w:p>
    <w:p w14:paraId="3FD1BA0F" w14:textId="77777777" w:rsidR="00DF7C5E" w:rsidRPr="000A6158" w:rsidRDefault="00DF7C5E" w:rsidP="00DF7C5E">
      <w:pPr>
        <w:pStyle w:val="Footer"/>
        <w:jc w:val="both"/>
        <w:rPr>
          <w:rFonts w:ascii="Calibri" w:hAnsi="Calibri"/>
          <w:b/>
          <w:bCs/>
          <w:u w:val="single"/>
        </w:rPr>
      </w:pPr>
    </w:p>
    <w:p w14:paraId="6BDBB57A" w14:textId="77777777" w:rsidR="00DF7C5E" w:rsidRPr="000A6158" w:rsidRDefault="00DF7C5E" w:rsidP="00DF7C5E">
      <w:pPr>
        <w:pStyle w:val="Footer"/>
        <w:jc w:val="both"/>
        <w:rPr>
          <w:rFonts w:ascii="Calibri" w:hAnsi="Calibri"/>
          <w:b/>
          <w:bCs/>
          <w:u w:val="single"/>
        </w:rPr>
      </w:pPr>
    </w:p>
    <w:p w14:paraId="66CDF5F7" w14:textId="77777777" w:rsidR="00DF7C5E" w:rsidRPr="000A6158" w:rsidRDefault="00DF7C5E" w:rsidP="00DF7C5E">
      <w:pPr>
        <w:pStyle w:val="Footer"/>
        <w:tabs>
          <w:tab w:val="clear" w:pos="4513"/>
          <w:tab w:val="center" w:pos="7655"/>
        </w:tabs>
        <w:ind w:left="-567"/>
        <w:jc w:val="both"/>
        <w:rPr>
          <w:rFonts w:ascii="Calibri" w:hAnsi="Calibri"/>
          <w:b/>
          <w:bCs/>
          <w:u w:val="single" w:color="808080"/>
          <w:lang w:val="fr-FR"/>
        </w:rPr>
      </w:pPr>
      <w:r w:rsidRPr="000A6158">
        <w:rPr>
          <w:rFonts w:ascii="Calibri" w:hAnsi="Calibri"/>
          <w:b/>
          <w:bCs/>
          <w:u w:val="single" w:color="808080"/>
          <w:lang w:val="fr-FR"/>
        </w:rPr>
        <w:t>Participant Signature</w:t>
      </w:r>
      <w:r w:rsidRPr="000A6158">
        <w:rPr>
          <w:rFonts w:ascii="Calibri" w:hAnsi="Calibri"/>
          <w:b/>
          <w:bCs/>
          <w:u w:val="single" w:color="808080"/>
          <w:lang w:val="fr-FR"/>
        </w:rPr>
        <w:tab/>
        <w:t>Date</w:t>
      </w:r>
      <w:r w:rsidRPr="000A6158">
        <w:rPr>
          <w:rFonts w:ascii="Calibri" w:hAnsi="Calibri"/>
          <w:b/>
          <w:bCs/>
          <w:u w:val="single" w:color="808080"/>
          <w:lang w:val="fr-FR"/>
        </w:rPr>
        <w:tab/>
      </w:r>
      <w:r w:rsidRPr="000A6158">
        <w:rPr>
          <w:rFonts w:ascii="Calibri" w:hAnsi="Calibri"/>
          <w:b/>
          <w:bCs/>
          <w:u w:val="single" w:color="808080"/>
          <w:lang w:val="fr-FR"/>
        </w:rPr>
        <w:tab/>
      </w:r>
    </w:p>
    <w:p w14:paraId="0661ED42" w14:textId="77777777" w:rsidR="00DF7C5E" w:rsidRPr="000A6158" w:rsidRDefault="00DF7C5E" w:rsidP="00DF7C5E">
      <w:pPr>
        <w:pStyle w:val="Footer"/>
        <w:tabs>
          <w:tab w:val="clear" w:pos="4513"/>
          <w:tab w:val="center" w:pos="7655"/>
        </w:tabs>
        <w:ind w:left="-567"/>
        <w:jc w:val="both"/>
        <w:rPr>
          <w:rFonts w:ascii="Calibri" w:hAnsi="Calibri"/>
          <w:b/>
          <w:bCs/>
          <w:u w:val="single" w:color="808080"/>
          <w:lang w:val="fr-FR"/>
        </w:rPr>
      </w:pPr>
    </w:p>
    <w:p w14:paraId="75D7BF5C" w14:textId="77777777" w:rsidR="00DF7C5E" w:rsidRPr="000A6158" w:rsidRDefault="00DF7C5E" w:rsidP="00E446D4">
      <w:pPr>
        <w:pStyle w:val="NormalWeb"/>
        <w:rPr>
          <w:i/>
          <w:sz w:val="20"/>
          <w:szCs w:val="20"/>
        </w:rPr>
      </w:pPr>
      <w:r w:rsidRPr="000A6158">
        <w:rPr>
          <w:rFonts w:ascii="Calibri" w:hAnsi="Calibri"/>
          <w:i/>
          <w:sz w:val="20"/>
          <w:szCs w:val="20"/>
          <w:lang w:val="fr-FR"/>
        </w:rPr>
        <w:t>Privacy</w:t>
      </w:r>
    </w:p>
    <w:p w14:paraId="1D787271" w14:textId="57F27E9E" w:rsidR="00DF7C5E" w:rsidRPr="00E446D4" w:rsidRDefault="00DF7C5E" w:rsidP="00E446D4">
      <w:pPr>
        <w:spacing w:before="100" w:beforeAutospacing="1" w:after="120"/>
        <w:ind w:firstLine="11"/>
        <w:rPr>
          <w:i/>
          <w:sz w:val="20"/>
          <w:szCs w:val="20"/>
        </w:rPr>
      </w:pPr>
      <w:r w:rsidRPr="00E446D4">
        <w:rPr>
          <w:rFonts w:ascii="Arial" w:hAnsi="Arial" w:cs="Arial"/>
          <w:bCs/>
          <w:i/>
          <w:color w:val="000000"/>
          <w:sz w:val="20"/>
          <w:szCs w:val="20"/>
        </w:rPr>
        <w:t>Information collected will be stored securely. Please refer to the Explanatory Statement for more detail.</w:t>
      </w:r>
      <w:r w:rsidR="00EE67DD">
        <w:rPr>
          <w:rFonts w:ascii="Arial" w:hAnsi="Arial" w:cs="Arial"/>
          <w:bCs/>
          <w:i/>
          <w:color w:val="000000"/>
          <w:sz w:val="20"/>
          <w:szCs w:val="20"/>
        </w:rPr>
        <w:t xml:space="preserve"> </w:t>
      </w:r>
      <w:r w:rsidRPr="00E446D4">
        <w:rPr>
          <w:rFonts w:ascii="Arial" w:hAnsi="Arial" w:cs="Arial"/>
          <w:bCs/>
          <w:i/>
          <w:color w:val="000000"/>
          <w:sz w:val="20"/>
          <w:szCs w:val="20"/>
        </w:rPr>
        <w:t>Information may be disclosed to other relevant government agencies if required by law. The collection, use and disclosure of your personal information is regulated by the Victorian Privacy and Data Protection Act 2014.</w:t>
      </w:r>
      <w:r w:rsidRPr="00E446D4">
        <w:rPr>
          <w:rFonts w:ascii="Calibri" w:hAnsi="Calibri"/>
          <w:bCs/>
          <w:i/>
          <w:sz w:val="20"/>
          <w:szCs w:val="20"/>
          <w:lang w:val="fr-FR"/>
        </w:rPr>
        <w:t xml:space="preserve"> </w:t>
      </w:r>
    </w:p>
    <w:p w14:paraId="78D92B3F" w14:textId="77777777" w:rsidR="001065EE" w:rsidRDefault="001065EE">
      <w:pPr>
        <w:spacing w:after="0" w:line="240" w:lineRule="auto"/>
        <w:rPr>
          <w:rFonts w:asciiTheme="minorHAnsi" w:hAnsiTheme="minorHAnsi"/>
          <w:b/>
          <w:bCs/>
          <w:sz w:val="26"/>
        </w:rPr>
      </w:pPr>
      <w:r>
        <w:br w:type="page"/>
      </w:r>
    </w:p>
    <w:p w14:paraId="6503A8FC" w14:textId="55CB71CA" w:rsidR="009E6AA5" w:rsidRDefault="00DF7C5E">
      <w:pPr>
        <w:pStyle w:val="Heading3"/>
      </w:pPr>
      <w:bookmarkStart w:id="46" w:name="_Toc439937065"/>
      <w:r>
        <w:lastRenderedPageBreak/>
        <w:t>Appendix 3</w:t>
      </w:r>
      <w:r w:rsidR="009E6AA5" w:rsidRPr="00C54436">
        <w:t>: Survey monkey questionnaire</w:t>
      </w:r>
      <w:bookmarkEnd w:id="46"/>
      <w:r w:rsidR="009E6AA5" w:rsidRPr="00C54436">
        <w:t xml:space="preserve"> </w:t>
      </w:r>
    </w:p>
    <w:p w14:paraId="1F7C871E" w14:textId="77777777" w:rsidR="00E446D4" w:rsidRPr="00E446D4" w:rsidRDefault="00E446D4" w:rsidP="00E446D4">
      <w:pPr>
        <w:rPr>
          <w:sz w:val="4"/>
          <w:szCs w:val="4"/>
        </w:rPr>
      </w:pPr>
    </w:p>
    <w:p w14:paraId="5097B9AE" w14:textId="7A3D29EA" w:rsidR="00B01D8A" w:rsidRPr="00E446D4" w:rsidRDefault="00B01D8A" w:rsidP="00E446D4">
      <w:pPr>
        <w:rPr>
          <w:rFonts w:asciiTheme="minorHAnsi" w:hAnsiTheme="minorHAnsi"/>
          <w:sz w:val="20"/>
          <w:szCs w:val="20"/>
        </w:rPr>
      </w:pPr>
      <w:r w:rsidRPr="00E446D4">
        <w:rPr>
          <w:rFonts w:asciiTheme="minorHAnsi" w:hAnsiTheme="minorHAnsi"/>
          <w:sz w:val="20"/>
          <w:szCs w:val="20"/>
        </w:rPr>
        <w:t>Thank you for taking part in this survey. It is broken into four sections and has 45 questions you can answer with a click, and five sentences we want you to finish. We need you to answer some demographic questions prior to commencing the survey, and the demographic questions at the end are optional.</w:t>
      </w:r>
      <w:r w:rsidR="00EE67DD">
        <w:rPr>
          <w:rFonts w:asciiTheme="minorHAnsi" w:hAnsiTheme="minorHAnsi"/>
          <w:sz w:val="20"/>
          <w:szCs w:val="20"/>
        </w:rPr>
        <w:t xml:space="preserve"> </w:t>
      </w:r>
      <w:r w:rsidRPr="00E446D4">
        <w:rPr>
          <w:rFonts w:asciiTheme="minorHAnsi" w:hAnsiTheme="minorHAnsi"/>
          <w:sz w:val="20"/>
          <w:szCs w:val="20"/>
        </w:rPr>
        <w:t>The survey will take approximately 20 minutes and can be completed in your work time.</w:t>
      </w:r>
    </w:p>
    <w:p w14:paraId="67BB2964" w14:textId="687652A8" w:rsidR="00B01D8A" w:rsidRPr="00E446D4" w:rsidRDefault="00B01D8A" w:rsidP="00E446D4">
      <w:pPr>
        <w:rPr>
          <w:rFonts w:asciiTheme="minorHAnsi" w:hAnsiTheme="minorHAnsi"/>
          <w:sz w:val="20"/>
          <w:szCs w:val="20"/>
        </w:rPr>
      </w:pPr>
      <w:r w:rsidRPr="00E446D4">
        <w:rPr>
          <w:rFonts w:asciiTheme="minorHAnsi" w:hAnsiTheme="minorHAnsi"/>
          <w:sz w:val="20"/>
          <w:szCs w:val="20"/>
        </w:rPr>
        <w:t>Please read thr</w:t>
      </w:r>
      <w:r w:rsidR="002B5130">
        <w:rPr>
          <w:rFonts w:asciiTheme="minorHAnsi" w:hAnsiTheme="minorHAnsi"/>
          <w:sz w:val="20"/>
          <w:szCs w:val="20"/>
        </w:rPr>
        <w:t>ough the Explanatory Statement.</w:t>
      </w:r>
    </w:p>
    <w:p w14:paraId="122FDD30" w14:textId="77777777" w:rsidR="00B01D8A" w:rsidRPr="00E446D4" w:rsidRDefault="00B01D8A" w:rsidP="00E446D4">
      <w:pPr>
        <w:rPr>
          <w:rFonts w:asciiTheme="minorHAnsi" w:hAnsiTheme="minorHAnsi"/>
          <w:sz w:val="20"/>
          <w:szCs w:val="20"/>
        </w:rPr>
      </w:pPr>
      <w:r w:rsidRPr="00E446D4">
        <w:rPr>
          <w:rFonts w:asciiTheme="minorHAnsi" w:hAnsiTheme="minorHAnsi"/>
          <w:sz w:val="20"/>
          <w:szCs w:val="20"/>
        </w:rPr>
        <w:t>Introduction: Please note the following definitions:</w:t>
      </w:r>
    </w:p>
    <w:p w14:paraId="51453794" w14:textId="7520E9A5" w:rsidR="00B01D8A" w:rsidRPr="00E446D4" w:rsidRDefault="003D198F" w:rsidP="00E446D4">
      <w:pPr>
        <w:pStyle w:val="ListParagraph"/>
        <w:numPr>
          <w:ilvl w:val="0"/>
          <w:numId w:val="34"/>
        </w:numPr>
        <w:ind w:left="450"/>
        <w:rPr>
          <w:rFonts w:asciiTheme="minorHAnsi" w:hAnsiTheme="minorHAnsi"/>
          <w:sz w:val="20"/>
          <w:szCs w:val="20"/>
        </w:rPr>
      </w:pPr>
      <w:r>
        <w:rPr>
          <w:rFonts w:asciiTheme="minorHAnsi" w:hAnsiTheme="minorHAnsi"/>
          <w:sz w:val="20"/>
          <w:szCs w:val="20"/>
        </w:rPr>
        <w:t>‘</w:t>
      </w:r>
      <w:r w:rsidR="00B01D8A" w:rsidRPr="00E446D4">
        <w:rPr>
          <w:rFonts w:asciiTheme="minorHAnsi" w:hAnsiTheme="minorHAnsi"/>
          <w:sz w:val="20"/>
          <w:szCs w:val="20"/>
        </w:rPr>
        <w:t>fire and emergency roles</w:t>
      </w:r>
      <w:r>
        <w:rPr>
          <w:rFonts w:asciiTheme="minorHAnsi" w:hAnsiTheme="minorHAnsi"/>
          <w:sz w:val="20"/>
          <w:szCs w:val="20"/>
        </w:rPr>
        <w:t>’</w:t>
      </w:r>
      <w:r w:rsidR="00B01D8A" w:rsidRPr="00E446D4">
        <w:rPr>
          <w:rFonts w:asciiTheme="minorHAnsi" w:hAnsiTheme="minorHAnsi"/>
          <w:sz w:val="20"/>
          <w:szCs w:val="20"/>
        </w:rPr>
        <w:t>, refer to both accredited and non-accredited fire and emergency roles;</w:t>
      </w:r>
    </w:p>
    <w:p w14:paraId="67720AFF" w14:textId="022AF802" w:rsidR="00B01D8A" w:rsidRPr="00E446D4" w:rsidRDefault="003D198F" w:rsidP="00E446D4">
      <w:pPr>
        <w:pStyle w:val="ListParagraph"/>
        <w:numPr>
          <w:ilvl w:val="0"/>
          <w:numId w:val="34"/>
        </w:numPr>
        <w:ind w:left="450"/>
        <w:rPr>
          <w:rFonts w:asciiTheme="minorHAnsi" w:hAnsiTheme="minorHAnsi"/>
          <w:sz w:val="20"/>
          <w:szCs w:val="20"/>
        </w:rPr>
      </w:pPr>
      <w:r>
        <w:rPr>
          <w:rFonts w:asciiTheme="minorHAnsi" w:hAnsiTheme="minorHAnsi"/>
          <w:sz w:val="20"/>
          <w:szCs w:val="20"/>
        </w:rPr>
        <w:t>‘</w:t>
      </w:r>
      <w:r w:rsidR="00B01D8A" w:rsidRPr="00E446D4">
        <w:rPr>
          <w:rFonts w:asciiTheme="minorHAnsi" w:hAnsiTheme="minorHAnsi"/>
          <w:sz w:val="20"/>
          <w:szCs w:val="20"/>
        </w:rPr>
        <w:t xml:space="preserve">fire and emergency </w:t>
      </w:r>
      <w:r w:rsidR="00B01D8A" w:rsidRPr="00E446D4">
        <w:rPr>
          <w:rFonts w:asciiTheme="minorHAnsi" w:hAnsiTheme="minorHAnsi"/>
          <w:b/>
          <w:i/>
          <w:sz w:val="20"/>
          <w:szCs w:val="20"/>
        </w:rPr>
        <w:t>leadership</w:t>
      </w:r>
      <w:r w:rsidR="00B01D8A" w:rsidRPr="00E446D4">
        <w:rPr>
          <w:rFonts w:asciiTheme="minorHAnsi" w:hAnsiTheme="minorHAnsi"/>
          <w:sz w:val="20"/>
          <w:szCs w:val="20"/>
        </w:rPr>
        <w:t xml:space="preserve"> roles</w:t>
      </w:r>
      <w:r>
        <w:rPr>
          <w:rFonts w:asciiTheme="minorHAnsi" w:hAnsiTheme="minorHAnsi"/>
          <w:sz w:val="20"/>
          <w:szCs w:val="20"/>
        </w:rPr>
        <w:t>’</w:t>
      </w:r>
      <w:r w:rsidR="00B01D8A" w:rsidRPr="00E446D4">
        <w:rPr>
          <w:rFonts w:asciiTheme="minorHAnsi" w:hAnsiTheme="minorHAnsi"/>
          <w:sz w:val="20"/>
          <w:szCs w:val="20"/>
        </w:rPr>
        <w:t>, are referring to Level 2 or Level 3 fire and emergency roles, or an equivalent leadership position in the SCC;</w:t>
      </w:r>
    </w:p>
    <w:p w14:paraId="1D1CB780" w14:textId="72AC3094" w:rsidR="00B01D8A" w:rsidRPr="00E446D4" w:rsidRDefault="00B01D8A" w:rsidP="00E446D4">
      <w:pPr>
        <w:pStyle w:val="ListParagraph"/>
        <w:numPr>
          <w:ilvl w:val="0"/>
          <w:numId w:val="34"/>
        </w:numPr>
        <w:ind w:left="450"/>
        <w:rPr>
          <w:rFonts w:asciiTheme="minorHAnsi" w:hAnsiTheme="minorHAnsi"/>
          <w:sz w:val="20"/>
          <w:szCs w:val="20"/>
        </w:rPr>
      </w:pPr>
      <w:r w:rsidRPr="00E446D4">
        <w:rPr>
          <w:rFonts w:asciiTheme="minorHAnsi" w:hAnsiTheme="minorHAnsi"/>
          <w:sz w:val="20"/>
          <w:szCs w:val="20"/>
        </w:rPr>
        <w:t xml:space="preserve">the </w:t>
      </w:r>
      <w:r w:rsidR="003D198F">
        <w:rPr>
          <w:rFonts w:asciiTheme="minorHAnsi" w:hAnsiTheme="minorHAnsi"/>
          <w:sz w:val="20"/>
          <w:szCs w:val="20"/>
        </w:rPr>
        <w:t>‘</w:t>
      </w:r>
      <w:r w:rsidRPr="00E446D4">
        <w:rPr>
          <w:rFonts w:asciiTheme="minorHAnsi" w:hAnsiTheme="minorHAnsi"/>
          <w:sz w:val="20"/>
          <w:szCs w:val="20"/>
        </w:rPr>
        <w:t>workplace</w:t>
      </w:r>
      <w:r w:rsidR="003D198F">
        <w:rPr>
          <w:rFonts w:asciiTheme="minorHAnsi" w:hAnsiTheme="minorHAnsi"/>
          <w:sz w:val="20"/>
          <w:szCs w:val="20"/>
        </w:rPr>
        <w:t>’</w:t>
      </w:r>
      <w:r w:rsidRPr="00E446D4">
        <w:rPr>
          <w:rFonts w:asciiTheme="minorHAnsi" w:hAnsiTheme="minorHAnsi"/>
          <w:sz w:val="20"/>
          <w:szCs w:val="20"/>
        </w:rPr>
        <w:t xml:space="preserve"> is the location where you carry out your fire and emergency role (this could be a work centre or any location where you are deployed to which may vary, e.g. SCC, IMT, fire line), unless otherwise stated; </w:t>
      </w:r>
    </w:p>
    <w:p w14:paraId="71B85B53" w14:textId="0B306162" w:rsidR="00B01D8A" w:rsidRPr="00E446D4" w:rsidRDefault="00B01D8A" w:rsidP="00E446D4">
      <w:pPr>
        <w:pStyle w:val="ListParagraph"/>
        <w:numPr>
          <w:ilvl w:val="0"/>
          <w:numId w:val="34"/>
        </w:numPr>
        <w:ind w:left="450"/>
        <w:rPr>
          <w:rFonts w:asciiTheme="minorHAnsi" w:hAnsiTheme="minorHAnsi"/>
          <w:sz w:val="20"/>
          <w:szCs w:val="20"/>
        </w:rPr>
      </w:pPr>
      <w:r w:rsidRPr="00E446D4">
        <w:rPr>
          <w:rFonts w:asciiTheme="minorHAnsi" w:hAnsiTheme="minorHAnsi"/>
          <w:sz w:val="20"/>
          <w:szCs w:val="20"/>
        </w:rPr>
        <w:t xml:space="preserve">your </w:t>
      </w:r>
      <w:r w:rsidR="003D198F">
        <w:rPr>
          <w:rFonts w:asciiTheme="minorHAnsi" w:hAnsiTheme="minorHAnsi"/>
          <w:sz w:val="20"/>
          <w:szCs w:val="20"/>
        </w:rPr>
        <w:t>‘</w:t>
      </w:r>
      <w:r w:rsidRPr="00E446D4">
        <w:rPr>
          <w:rFonts w:asciiTheme="minorHAnsi" w:hAnsiTheme="minorHAnsi"/>
          <w:sz w:val="20"/>
          <w:szCs w:val="20"/>
        </w:rPr>
        <w:t>organisation</w:t>
      </w:r>
      <w:r w:rsidR="003D198F">
        <w:rPr>
          <w:rFonts w:asciiTheme="minorHAnsi" w:hAnsiTheme="minorHAnsi"/>
          <w:sz w:val="20"/>
          <w:szCs w:val="20"/>
        </w:rPr>
        <w:t>’</w:t>
      </w:r>
      <w:r w:rsidRPr="00E446D4">
        <w:rPr>
          <w:rFonts w:asciiTheme="minorHAnsi" w:hAnsiTheme="minorHAnsi"/>
          <w:sz w:val="20"/>
          <w:szCs w:val="20"/>
        </w:rPr>
        <w:t xml:space="preserve"> refers to your organisation in relation to its employees and fire and emergency roles, not your organisation in its day-to-day business;</w:t>
      </w:r>
    </w:p>
    <w:p w14:paraId="48947756" w14:textId="305744F3" w:rsidR="00B01D8A" w:rsidRPr="00E446D4" w:rsidRDefault="003D198F" w:rsidP="00E446D4">
      <w:pPr>
        <w:pStyle w:val="ListParagraph"/>
        <w:numPr>
          <w:ilvl w:val="0"/>
          <w:numId w:val="34"/>
        </w:numPr>
        <w:ind w:left="450"/>
        <w:rPr>
          <w:rFonts w:asciiTheme="minorHAnsi" w:hAnsiTheme="minorHAnsi"/>
          <w:sz w:val="20"/>
          <w:szCs w:val="20"/>
        </w:rPr>
      </w:pPr>
      <w:r>
        <w:rPr>
          <w:rFonts w:asciiTheme="minorHAnsi" w:hAnsiTheme="minorHAnsi"/>
          <w:sz w:val="20"/>
          <w:szCs w:val="20"/>
        </w:rPr>
        <w:t>‘</w:t>
      </w:r>
      <w:r w:rsidR="00B01D8A" w:rsidRPr="00E446D4">
        <w:rPr>
          <w:rFonts w:asciiTheme="minorHAnsi" w:hAnsiTheme="minorHAnsi"/>
          <w:sz w:val="20"/>
          <w:szCs w:val="20"/>
        </w:rPr>
        <w:t>gender</w:t>
      </w:r>
      <w:r>
        <w:rPr>
          <w:rFonts w:asciiTheme="minorHAnsi" w:hAnsiTheme="minorHAnsi"/>
          <w:sz w:val="20"/>
          <w:szCs w:val="20"/>
        </w:rPr>
        <w:t>’</w:t>
      </w:r>
      <w:r w:rsidR="00B01D8A" w:rsidRPr="00E446D4">
        <w:rPr>
          <w:rFonts w:asciiTheme="minorHAnsi" w:hAnsiTheme="minorHAnsi"/>
          <w:sz w:val="20"/>
          <w:szCs w:val="20"/>
        </w:rPr>
        <w:t xml:space="preserve"> refers to the socially constructed attributes, opportunities and relationships associated with being male and female;</w:t>
      </w:r>
    </w:p>
    <w:p w14:paraId="02B30593" w14:textId="1365ED84" w:rsidR="00B01D8A" w:rsidRPr="00E446D4" w:rsidRDefault="003D198F" w:rsidP="00E446D4">
      <w:pPr>
        <w:pStyle w:val="ListParagraph"/>
        <w:numPr>
          <w:ilvl w:val="0"/>
          <w:numId w:val="34"/>
        </w:numPr>
        <w:ind w:left="450"/>
        <w:rPr>
          <w:rFonts w:asciiTheme="minorHAnsi" w:hAnsiTheme="minorHAnsi"/>
          <w:sz w:val="20"/>
          <w:szCs w:val="20"/>
        </w:rPr>
      </w:pPr>
      <w:r>
        <w:rPr>
          <w:rFonts w:asciiTheme="minorHAnsi" w:hAnsiTheme="minorHAnsi"/>
          <w:sz w:val="20"/>
          <w:szCs w:val="20"/>
        </w:rPr>
        <w:t>‘</w:t>
      </w:r>
      <w:r w:rsidR="00B01D8A" w:rsidRPr="00E446D4">
        <w:rPr>
          <w:rFonts w:asciiTheme="minorHAnsi" w:hAnsiTheme="minorHAnsi"/>
          <w:sz w:val="20"/>
          <w:szCs w:val="20"/>
        </w:rPr>
        <w:t>sex</w:t>
      </w:r>
      <w:r>
        <w:rPr>
          <w:rFonts w:asciiTheme="minorHAnsi" w:hAnsiTheme="minorHAnsi"/>
          <w:sz w:val="20"/>
          <w:szCs w:val="20"/>
        </w:rPr>
        <w:t>’</w:t>
      </w:r>
      <w:r w:rsidR="00B01D8A" w:rsidRPr="00E446D4">
        <w:rPr>
          <w:rFonts w:asciiTheme="minorHAnsi" w:hAnsiTheme="minorHAnsi"/>
          <w:sz w:val="20"/>
          <w:szCs w:val="20"/>
        </w:rPr>
        <w:t xml:space="preserve"> refers only to the biological differences between men and women;</w:t>
      </w:r>
    </w:p>
    <w:p w14:paraId="28E97806" w14:textId="55AB7CBC" w:rsidR="00B01D8A" w:rsidRPr="00E446D4" w:rsidRDefault="003D198F" w:rsidP="00E446D4">
      <w:pPr>
        <w:pStyle w:val="ListParagraph"/>
        <w:numPr>
          <w:ilvl w:val="0"/>
          <w:numId w:val="34"/>
        </w:numPr>
        <w:ind w:left="450"/>
        <w:rPr>
          <w:rFonts w:asciiTheme="minorHAnsi" w:hAnsiTheme="minorHAnsi"/>
          <w:sz w:val="20"/>
          <w:szCs w:val="20"/>
        </w:rPr>
      </w:pPr>
      <w:r>
        <w:rPr>
          <w:rFonts w:asciiTheme="minorHAnsi" w:hAnsiTheme="minorHAnsi"/>
          <w:sz w:val="20"/>
          <w:szCs w:val="20"/>
        </w:rPr>
        <w:t>‘</w:t>
      </w:r>
      <w:r w:rsidR="00B01D8A" w:rsidRPr="00E446D4">
        <w:rPr>
          <w:rFonts w:asciiTheme="minorHAnsi" w:hAnsiTheme="minorHAnsi"/>
          <w:sz w:val="20"/>
          <w:szCs w:val="20"/>
        </w:rPr>
        <w:t>gender equality</w:t>
      </w:r>
      <w:r>
        <w:rPr>
          <w:rFonts w:asciiTheme="minorHAnsi" w:hAnsiTheme="minorHAnsi"/>
          <w:sz w:val="20"/>
          <w:szCs w:val="20"/>
        </w:rPr>
        <w:t>’</w:t>
      </w:r>
      <w:r w:rsidR="00B01D8A" w:rsidRPr="00E446D4">
        <w:rPr>
          <w:rFonts w:asciiTheme="minorHAnsi" w:hAnsiTheme="minorHAnsi"/>
          <w:sz w:val="20"/>
          <w:szCs w:val="20"/>
        </w:rPr>
        <w:t xml:space="preserve"> refers to the equal rights, responsibilities and opportunities of women and men; and</w:t>
      </w:r>
    </w:p>
    <w:p w14:paraId="1FAE4AB0" w14:textId="0CF2A015" w:rsidR="00B01D8A" w:rsidRPr="00E446D4" w:rsidRDefault="003D198F" w:rsidP="00E446D4">
      <w:pPr>
        <w:pStyle w:val="ListParagraph"/>
        <w:numPr>
          <w:ilvl w:val="0"/>
          <w:numId w:val="34"/>
        </w:numPr>
        <w:ind w:left="450"/>
        <w:rPr>
          <w:rFonts w:asciiTheme="minorHAnsi" w:hAnsiTheme="minorHAnsi"/>
          <w:sz w:val="20"/>
          <w:szCs w:val="20"/>
        </w:rPr>
      </w:pPr>
      <w:r>
        <w:rPr>
          <w:rFonts w:asciiTheme="minorHAnsi" w:hAnsiTheme="minorHAnsi"/>
          <w:sz w:val="20"/>
          <w:szCs w:val="20"/>
        </w:rPr>
        <w:t>‘</w:t>
      </w:r>
      <w:r w:rsidR="00B01D8A" w:rsidRPr="00E446D4">
        <w:rPr>
          <w:rFonts w:asciiTheme="minorHAnsi" w:hAnsiTheme="minorHAnsi"/>
          <w:sz w:val="20"/>
          <w:szCs w:val="20"/>
        </w:rPr>
        <w:t>gender</w:t>
      </w:r>
      <w:r w:rsidR="00606E3B">
        <w:rPr>
          <w:rFonts w:asciiTheme="minorHAnsi" w:hAnsiTheme="minorHAnsi"/>
          <w:sz w:val="20"/>
          <w:szCs w:val="20"/>
        </w:rPr>
        <w:t xml:space="preserve"> </w:t>
      </w:r>
      <w:r w:rsidR="00B01D8A" w:rsidRPr="00E446D4">
        <w:rPr>
          <w:rFonts w:asciiTheme="minorHAnsi" w:hAnsiTheme="minorHAnsi"/>
          <w:sz w:val="20"/>
          <w:szCs w:val="20"/>
        </w:rPr>
        <w:t>equity</w:t>
      </w:r>
      <w:r>
        <w:rPr>
          <w:rFonts w:asciiTheme="minorHAnsi" w:hAnsiTheme="minorHAnsi"/>
          <w:sz w:val="20"/>
          <w:szCs w:val="20"/>
        </w:rPr>
        <w:t>’</w:t>
      </w:r>
      <w:r w:rsidR="00B01D8A" w:rsidRPr="00E446D4">
        <w:rPr>
          <w:rFonts w:asciiTheme="minorHAnsi" w:hAnsiTheme="minorHAnsi"/>
          <w:sz w:val="20"/>
          <w:szCs w:val="20"/>
        </w:rPr>
        <w:t xml:space="preserve"> refers to measures to redress a lack of gender equality (e.g. salaries, affirmative action, sexual harassment policies).</w:t>
      </w:r>
    </w:p>
    <w:p w14:paraId="7C73F782" w14:textId="77777777" w:rsidR="00B01D8A" w:rsidRPr="00E446D4" w:rsidRDefault="00B01D8A" w:rsidP="00E446D4">
      <w:pPr>
        <w:ind w:left="450"/>
        <w:rPr>
          <w:rFonts w:asciiTheme="minorHAnsi" w:hAnsiTheme="minorHAnsi"/>
          <w:b/>
          <w:sz w:val="20"/>
          <w:szCs w:val="20"/>
        </w:rPr>
      </w:pPr>
      <w:r w:rsidRPr="00E446D4">
        <w:rPr>
          <w:rFonts w:asciiTheme="minorHAnsi" w:hAnsiTheme="minorHAnsi"/>
          <w:b/>
          <w:sz w:val="20"/>
          <w:szCs w:val="20"/>
        </w:rPr>
        <w:t>Demographic questions as required responses:</w:t>
      </w:r>
    </w:p>
    <w:p w14:paraId="07EB3190" w14:textId="77777777" w:rsidR="00B01D8A" w:rsidRPr="00E446D4" w:rsidRDefault="00B01D8A" w:rsidP="00E446D4">
      <w:pPr>
        <w:pStyle w:val="ListParagraph"/>
        <w:numPr>
          <w:ilvl w:val="0"/>
          <w:numId w:val="33"/>
        </w:numPr>
        <w:ind w:left="450"/>
        <w:rPr>
          <w:rFonts w:asciiTheme="minorHAnsi" w:hAnsiTheme="minorHAnsi"/>
          <w:sz w:val="20"/>
          <w:szCs w:val="20"/>
        </w:rPr>
      </w:pPr>
      <w:r w:rsidRPr="00E446D4">
        <w:rPr>
          <w:rFonts w:asciiTheme="minorHAnsi" w:hAnsiTheme="minorHAnsi"/>
          <w:sz w:val="20"/>
          <w:szCs w:val="20"/>
        </w:rPr>
        <w:t xml:space="preserve">Male/ Female </w:t>
      </w:r>
    </w:p>
    <w:p w14:paraId="64D91430" w14:textId="77777777" w:rsidR="00B01D8A" w:rsidRPr="00E446D4" w:rsidRDefault="00B01D8A" w:rsidP="00E446D4">
      <w:pPr>
        <w:pStyle w:val="ListParagraph"/>
        <w:numPr>
          <w:ilvl w:val="0"/>
          <w:numId w:val="33"/>
        </w:numPr>
        <w:ind w:left="450"/>
        <w:rPr>
          <w:rFonts w:asciiTheme="minorHAnsi" w:hAnsiTheme="minorHAnsi"/>
          <w:sz w:val="20"/>
          <w:szCs w:val="20"/>
        </w:rPr>
      </w:pPr>
      <w:r w:rsidRPr="00E446D4">
        <w:rPr>
          <w:rFonts w:asciiTheme="minorHAnsi" w:hAnsiTheme="minorHAnsi"/>
          <w:sz w:val="20"/>
          <w:szCs w:val="20"/>
        </w:rPr>
        <w:t xml:space="preserve">What is your age? &lt;26, 26-35, 36-45, 46-55, 56-65, 65+ </w:t>
      </w:r>
    </w:p>
    <w:p w14:paraId="76E85C16" w14:textId="55D14D92" w:rsidR="00B01D8A" w:rsidRPr="00E446D4" w:rsidRDefault="00B01D8A" w:rsidP="00E446D4">
      <w:pPr>
        <w:pStyle w:val="ListParagraph"/>
        <w:numPr>
          <w:ilvl w:val="0"/>
          <w:numId w:val="33"/>
        </w:numPr>
        <w:ind w:left="450"/>
        <w:rPr>
          <w:rFonts w:asciiTheme="minorHAnsi" w:hAnsiTheme="minorHAnsi"/>
          <w:sz w:val="20"/>
          <w:szCs w:val="20"/>
        </w:rPr>
      </w:pPr>
      <w:r w:rsidRPr="00E446D4">
        <w:rPr>
          <w:rFonts w:asciiTheme="minorHAnsi" w:hAnsiTheme="minorHAnsi"/>
          <w:sz w:val="20"/>
          <w:szCs w:val="20"/>
        </w:rPr>
        <w:t>Do you work in a metropolitan, regional or rural area?</w:t>
      </w:r>
      <w:r w:rsidR="00EE67DD">
        <w:rPr>
          <w:rFonts w:asciiTheme="minorHAnsi" w:hAnsiTheme="minorHAnsi"/>
          <w:sz w:val="20"/>
          <w:szCs w:val="20"/>
        </w:rPr>
        <w:t xml:space="preserve"> </w:t>
      </w:r>
      <w:r w:rsidRPr="00E446D4">
        <w:rPr>
          <w:rFonts w:asciiTheme="minorHAnsi" w:hAnsiTheme="minorHAnsi"/>
          <w:sz w:val="20"/>
          <w:szCs w:val="20"/>
        </w:rPr>
        <w:t>(By regional, we are referring to a densely populated area outside the Melbourne metropolitan area).</w:t>
      </w:r>
    </w:p>
    <w:p w14:paraId="66C3F1FF" w14:textId="77777777" w:rsidR="00B01D8A" w:rsidRPr="00E446D4" w:rsidRDefault="00B01D8A" w:rsidP="00E446D4">
      <w:pPr>
        <w:pStyle w:val="ListParagraph"/>
        <w:numPr>
          <w:ilvl w:val="0"/>
          <w:numId w:val="33"/>
        </w:numPr>
        <w:ind w:left="450"/>
        <w:rPr>
          <w:rFonts w:asciiTheme="minorHAnsi" w:hAnsiTheme="minorHAnsi"/>
          <w:sz w:val="20"/>
          <w:szCs w:val="20"/>
        </w:rPr>
      </w:pPr>
      <w:r w:rsidRPr="00E446D4">
        <w:rPr>
          <w:rFonts w:asciiTheme="minorHAnsi" w:hAnsiTheme="minorHAnsi"/>
          <w:sz w:val="20"/>
          <w:szCs w:val="20"/>
        </w:rPr>
        <w:t xml:space="preserve">Do you have a fire and emergency role? </w:t>
      </w:r>
    </w:p>
    <w:p w14:paraId="0627B289" w14:textId="77777777" w:rsidR="00B01D8A" w:rsidRPr="00E446D4" w:rsidRDefault="00B01D8A" w:rsidP="00E446D4">
      <w:pPr>
        <w:ind w:left="450"/>
        <w:rPr>
          <w:rFonts w:asciiTheme="minorHAnsi" w:hAnsiTheme="minorHAnsi"/>
          <w:b/>
          <w:sz w:val="20"/>
          <w:szCs w:val="20"/>
        </w:rPr>
      </w:pPr>
      <w:r w:rsidRPr="00E446D4">
        <w:rPr>
          <w:rFonts w:asciiTheme="minorHAnsi" w:hAnsiTheme="minorHAnsi"/>
          <w:b/>
          <w:sz w:val="20"/>
          <w:szCs w:val="20"/>
        </w:rPr>
        <w:t>Part 1: Your opinions on overall gender equality in the workplace and your broader organisation</w:t>
      </w:r>
    </w:p>
    <w:p w14:paraId="3BF8DEA7" w14:textId="77777777" w:rsidR="00B01D8A" w:rsidRPr="00E446D4" w:rsidRDefault="00B01D8A" w:rsidP="00E446D4">
      <w:pPr>
        <w:pStyle w:val="ListParagraph"/>
        <w:numPr>
          <w:ilvl w:val="0"/>
          <w:numId w:val="32"/>
        </w:numPr>
        <w:ind w:left="450"/>
        <w:rPr>
          <w:rFonts w:asciiTheme="minorHAnsi" w:hAnsiTheme="minorHAnsi"/>
          <w:sz w:val="20"/>
          <w:szCs w:val="20"/>
        </w:rPr>
      </w:pPr>
      <w:r w:rsidRPr="00E446D4">
        <w:rPr>
          <w:rFonts w:asciiTheme="minorHAnsi" w:hAnsiTheme="minorHAnsi"/>
          <w:sz w:val="20"/>
          <w:szCs w:val="20"/>
        </w:rPr>
        <w:t xml:space="preserve">The </w:t>
      </w:r>
      <w:r w:rsidRPr="00E446D4">
        <w:rPr>
          <w:rFonts w:asciiTheme="minorHAnsi" w:hAnsiTheme="minorHAnsi"/>
          <w:b/>
          <w:sz w:val="20"/>
          <w:szCs w:val="20"/>
        </w:rPr>
        <w:t xml:space="preserve">workplace </w:t>
      </w:r>
      <w:r w:rsidRPr="00E446D4">
        <w:rPr>
          <w:rFonts w:asciiTheme="minorHAnsi" w:hAnsiTheme="minorHAnsi"/>
          <w:sz w:val="20"/>
          <w:szCs w:val="20"/>
        </w:rPr>
        <w:t>would be improved with equal representation of men and women in fire and emergency leadership roles.</w:t>
      </w:r>
    </w:p>
    <w:p w14:paraId="55827EF0" w14:textId="77777777" w:rsidR="00B01D8A" w:rsidRPr="00E446D4" w:rsidRDefault="00B01D8A" w:rsidP="00E446D4">
      <w:pPr>
        <w:pStyle w:val="ListParagraph"/>
        <w:numPr>
          <w:ilvl w:val="0"/>
          <w:numId w:val="32"/>
        </w:numPr>
        <w:ind w:left="450"/>
        <w:rPr>
          <w:rFonts w:asciiTheme="minorHAnsi" w:hAnsiTheme="minorHAnsi"/>
          <w:sz w:val="20"/>
          <w:szCs w:val="20"/>
        </w:rPr>
      </w:pPr>
      <w:r w:rsidRPr="00E446D4">
        <w:rPr>
          <w:rFonts w:asciiTheme="minorHAnsi" w:hAnsiTheme="minorHAnsi"/>
          <w:sz w:val="20"/>
          <w:szCs w:val="20"/>
        </w:rPr>
        <w:t xml:space="preserve">My </w:t>
      </w:r>
      <w:r w:rsidRPr="00E446D4">
        <w:rPr>
          <w:rFonts w:asciiTheme="minorHAnsi" w:hAnsiTheme="minorHAnsi"/>
          <w:b/>
          <w:sz w:val="20"/>
          <w:szCs w:val="20"/>
        </w:rPr>
        <w:t>organisation</w:t>
      </w:r>
      <w:r w:rsidRPr="00E446D4">
        <w:rPr>
          <w:rFonts w:asciiTheme="minorHAnsi" w:hAnsiTheme="minorHAnsi"/>
          <w:sz w:val="20"/>
          <w:szCs w:val="20"/>
        </w:rPr>
        <w:t xml:space="preserve"> would be improved with equal representation of men and women in fire and emergency leadership roles.</w:t>
      </w:r>
    </w:p>
    <w:p w14:paraId="0A4CA7F7" w14:textId="77777777" w:rsidR="00B01D8A" w:rsidRPr="00E446D4" w:rsidRDefault="00B01D8A" w:rsidP="00E446D4">
      <w:pPr>
        <w:pStyle w:val="ListParagraph"/>
        <w:numPr>
          <w:ilvl w:val="0"/>
          <w:numId w:val="32"/>
        </w:numPr>
        <w:ind w:left="450"/>
        <w:rPr>
          <w:rFonts w:asciiTheme="minorHAnsi" w:hAnsiTheme="minorHAnsi"/>
          <w:sz w:val="20"/>
          <w:szCs w:val="20"/>
        </w:rPr>
      </w:pPr>
      <w:r w:rsidRPr="00E446D4">
        <w:rPr>
          <w:rFonts w:asciiTheme="minorHAnsi" w:hAnsiTheme="minorHAnsi"/>
          <w:sz w:val="20"/>
          <w:szCs w:val="20"/>
        </w:rPr>
        <w:t xml:space="preserve">If a person is fit and capable, it doesn’t matter if they are male or female in a fire and emergency leadership role. </w:t>
      </w:r>
    </w:p>
    <w:p w14:paraId="39D45BFD" w14:textId="77777777" w:rsidR="00B01D8A" w:rsidRPr="00E446D4" w:rsidRDefault="00B01D8A" w:rsidP="00E446D4">
      <w:pPr>
        <w:pStyle w:val="ListParagraph"/>
        <w:numPr>
          <w:ilvl w:val="0"/>
          <w:numId w:val="32"/>
        </w:numPr>
        <w:ind w:left="450"/>
        <w:rPr>
          <w:rFonts w:asciiTheme="minorHAnsi" w:hAnsiTheme="minorHAnsi"/>
          <w:sz w:val="20"/>
          <w:szCs w:val="20"/>
        </w:rPr>
      </w:pPr>
      <w:r w:rsidRPr="00E446D4">
        <w:rPr>
          <w:rFonts w:asciiTheme="minorHAnsi" w:hAnsiTheme="minorHAnsi"/>
          <w:sz w:val="20"/>
          <w:szCs w:val="20"/>
        </w:rPr>
        <w:t>Men have much to lose if women have equal representation in fire and emergency leadership roles.</w:t>
      </w:r>
    </w:p>
    <w:p w14:paraId="22D9C7A9" w14:textId="77777777" w:rsidR="00B01D8A" w:rsidRPr="00E446D4" w:rsidRDefault="00B01D8A" w:rsidP="00E446D4">
      <w:pPr>
        <w:pStyle w:val="ListParagraph"/>
        <w:numPr>
          <w:ilvl w:val="0"/>
          <w:numId w:val="32"/>
        </w:numPr>
        <w:ind w:left="450"/>
        <w:rPr>
          <w:rFonts w:asciiTheme="minorHAnsi" w:hAnsiTheme="minorHAnsi"/>
          <w:sz w:val="20"/>
          <w:szCs w:val="20"/>
        </w:rPr>
      </w:pPr>
      <w:r w:rsidRPr="00E446D4">
        <w:rPr>
          <w:rFonts w:asciiTheme="minorHAnsi" w:hAnsiTheme="minorHAnsi"/>
          <w:sz w:val="20"/>
          <w:szCs w:val="20"/>
        </w:rPr>
        <w:t>Lives could be at placed at risk as a result of equal representation of men and women in fire and emergency leadership roles.</w:t>
      </w:r>
    </w:p>
    <w:p w14:paraId="17CD7491" w14:textId="77777777" w:rsidR="00B01D8A" w:rsidRPr="00E446D4" w:rsidRDefault="00B01D8A" w:rsidP="00E446D4">
      <w:pPr>
        <w:pStyle w:val="ListParagraph"/>
        <w:numPr>
          <w:ilvl w:val="0"/>
          <w:numId w:val="32"/>
        </w:numPr>
        <w:ind w:left="450"/>
        <w:rPr>
          <w:rFonts w:asciiTheme="minorHAnsi" w:hAnsiTheme="minorHAnsi"/>
          <w:sz w:val="20"/>
          <w:szCs w:val="20"/>
        </w:rPr>
      </w:pPr>
      <w:r w:rsidRPr="00E446D4">
        <w:rPr>
          <w:rFonts w:asciiTheme="minorHAnsi" w:hAnsiTheme="minorHAnsi"/>
          <w:sz w:val="20"/>
          <w:szCs w:val="20"/>
        </w:rPr>
        <w:t>Recruitment into fire and emergency leadership roles should be targeted to women.</w:t>
      </w:r>
    </w:p>
    <w:p w14:paraId="3FFD8DCE" w14:textId="77777777" w:rsidR="00B01D8A" w:rsidRPr="00E446D4" w:rsidRDefault="00B01D8A" w:rsidP="00E446D4">
      <w:pPr>
        <w:pStyle w:val="ListParagraph"/>
        <w:numPr>
          <w:ilvl w:val="0"/>
          <w:numId w:val="32"/>
        </w:numPr>
        <w:ind w:left="450"/>
        <w:rPr>
          <w:rFonts w:asciiTheme="minorHAnsi" w:eastAsia="Arial-Black" w:hAnsiTheme="minorHAnsi" w:cs="Arial-Black"/>
          <w:sz w:val="20"/>
          <w:szCs w:val="20"/>
        </w:rPr>
      </w:pPr>
      <w:r w:rsidRPr="00E446D4">
        <w:rPr>
          <w:rFonts w:asciiTheme="minorHAnsi" w:eastAsia="Arial-Black" w:hAnsiTheme="minorHAnsi" w:cs="Arial-Black"/>
          <w:sz w:val="20"/>
          <w:szCs w:val="20"/>
        </w:rPr>
        <w:t>In general, men make better fire and emergency leaders than women.</w:t>
      </w:r>
    </w:p>
    <w:p w14:paraId="7D35FB56" w14:textId="77777777" w:rsidR="00B01D8A" w:rsidRPr="00E446D4" w:rsidRDefault="00B01D8A" w:rsidP="00E446D4">
      <w:pPr>
        <w:pStyle w:val="questions"/>
        <w:numPr>
          <w:ilvl w:val="0"/>
          <w:numId w:val="32"/>
        </w:numPr>
        <w:ind w:left="450"/>
        <w:rPr>
          <w:sz w:val="20"/>
          <w:szCs w:val="20"/>
        </w:rPr>
      </w:pPr>
      <w:r w:rsidRPr="00E446D4">
        <w:rPr>
          <w:sz w:val="20"/>
          <w:szCs w:val="20"/>
        </w:rPr>
        <w:t>Meetings regarding fire and emergency management at the workplace tend to be dominated by male staff.</w:t>
      </w:r>
    </w:p>
    <w:p w14:paraId="1AF81AD7" w14:textId="77777777" w:rsidR="00B01D8A" w:rsidRPr="00E446D4" w:rsidRDefault="00B01D8A" w:rsidP="00C95EB7">
      <w:pPr>
        <w:pStyle w:val="questions"/>
        <w:numPr>
          <w:ilvl w:val="0"/>
          <w:numId w:val="32"/>
        </w:numPr>
        <w:rPr>
          <w:sz w:val="20"/>
          <w:szCs w:val="20"/>
        </w:rPr>
      </w:pPr>
      <w:r w:rsidRPr="00E446D4">
        <w:rPr>
          <w:sz w:val="20"/>
          <w:szCs w:val="20"/>
        </w:rPr>
        <w:lastRenderedPageBreak/>
        <w:t xml:space="preserve">Males have a much easier time establishing personal and professional networks </w:t>
      </w:r>
      <w:r w:rsidRPr="00E446D4">
        <w:rPr>
          <w:b/>
          <w:sz w:val="20"/>
          <w:szCs w:val="20"/>
        </w:rPr>
        <w:t>within the organisation</w:t>
      </w:r>
      <w:r w:rsidRPr="00E446D4">
        <w:rPr>
          <w:sz w:val="20"/>
          <w:szCs w:val="20"/>
        </w:rPr>
        <w:t xml:space="preserve"> than females do.</w:t>
      </w:r>
    </w:p>
    <w:p w14:paraId="3B2A62AD" w14:textId="77777777" w:rsidR="00B01D8A" w:rsidRPr="00E446D4" w:rsidRDefault="00B01D8A" w:rsidP="00C95EB7">
      <w:pPr>
        <w:pStyle w:val="questions"/>
        <w:numPr>
          <w:ilvl w:val="0"/>
          <w:numId w:val="32"/>
        </w:numPr>
        <w:rPr>
          <w:sz w:val="20"/>
          <w:szCs w:val="20"/>
        </w:rPr>
      </w:pPr>
      <w:r w:rsidRPr="00E446D4">
        <w:rPr>
          <w:sz w:val="20"/>
          <w:szCs w:val="20"/>
        </w:rPr>
        <w:t>Males have a much easier time establishing personal and professional networks</w:t>
      </w:r>
      <w:r w:rsidRPr="00E446D4">
        <w:rPr>
          <w:b/>
          <w:sz w:val="20"/>
          <w:szCs w:val="20"/>
        </w:rPr>
        <w:t xml:space="preserve"> in the workplace</w:t>
      </w:r>
      <w:r w:rsidRPr="00E446D4">
        <w:rPr>
          <w:sz w:val="20"/>
          <w:szCs w:val="20"/>
        </w:rPr>
        <w:t xml:space="preserve"> than females do.</w:t>
      </w:r>
    </w:p>
    <w:p w14:paraId="64186601" w14:textId="77777777" w:rsidR="00B01D8A" w:rsidRPr="00E446D4" w:rsidRDefault="00B01D8A" w:rsidP="00B01D8A">
      <w:pPr>
        <w:pStyle w:val="questions"/>
        <w:numPr>
          <w:ilvl w:val="0"/>
          <w:numId w:val="0"/>
        </w:numPr>
        <w:ind w:left="720" w:hanging="360"/>
        <w:rPr>
          <w:sz w:val="20"/>
          <w:szCs w:val="20"/>
        </w:rPr>
      </w:pPr>
    </w:p>
    <w:p w14:paraId="170E286E" w14:textId="77777777" w:rsidR="00B01D8A" w:rsidRPr="00E446D4" w:rsidRDefault="00B01D8A" w:rsidP="00B01D8A">
      <w:pPr>
        <w:pStyle w:val="questions"/>
        <w:numPr>
          <w:ilvl w:val="0"/>
          <w:numId w:val="0"/>
        </w:numPr>
        <w:ind w:left="360" w:hanging="360"/>
        <w:rPr>
          <w:b/>
          <w:sz w:val="20"/>
          <w:szCs w:val="20"/>
        </w:rPr>
      </w:pPr>
      <w:r w:rsidRPr="00E446D4">
        <w:rPr>
          <w:b/>
          <w:sz w:val="20"/>
          <w:szCs w:val="20"/>
        </w:rPr>
        <w:t>Part 2: Your observations about your organisation’s approach to gender equity measures:</w:t>
      </w:r>
    </w:p>
    <w:p w14:paraId="1531C54D" w14:textId="77777777" w:rsidR="00B01D8A" w:rsidRPr="00E446D4" w:rsidRDefault="00B01D8A" w:rsidP="00B01D8A">
      <w:pPr>
        <w:pStyle w:val="questions"/>
        <w:numPr>
          <w:ilvl w:val="0"/>
          <w:numId w:val="0"/>
        </w:numPr>
        <w:ind w:left="720" w:hanging="360"/>
        <w:rPr>
          <w:sz w:val="20"/>
          <w:szCs w:val="20"/>
        </w:rPr>
      </w:pPr>
    </w:p>
    <w:p w14:paraId="316ADD6F"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The working environment at the workplace in which I carry out my fire and emergency role has improved for women over the past two years.</w:t>
      </w:r>
    </w:p>
    <w:p w14:paraId="6BBDC995"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 xml:space="preserve">People are approved for fire and emergency leadership roles on the basis of their competencies to perform the job. </w:t>
      </w:r>
    </w:p>
    <w:p w14:paraId="6AEB464C"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Women in fire and emergency leadership roles have the uniforms and resources they need to work efficiently.</w:t>
      </w:r>
    </w:p>
    <w:p w14:paraId="5EF4C479"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 xml:space="preserve">When deployed offsite to a fire incident, there are adequate change and bathroom facilities for women. </w:t>
      </w:r>
    </w:p>
    <w:p w14:paraId="6F224154"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 xml:space="preserve">My organisation is supportive of </w:t>
      </w:r>
      <w:r w:rsidRPr="00E446D4">
        <w:rPr>
          <w:rFonts w:asciiTheme="minorHAnsi" w:hAnsiTheme="minorHAnsi"/>
          <w:b/>
          <w:sz w:val="20"/>
          <w:szCs w:val="20"/>
        </w:rPr>
        <w:t>women</w:t>
      </w:r>
      <w:r w:rsidRPr="00E446D4">
        <w:rPr>
          <w:rFonts w:asciiTheme="minorHAnsi" w:hAnsiTheme="minorHAnsi"/>
          <w:sz w:val="20"/>
          <w:szCs w:val="20"/>
        </w:rPr>
        <w:t xml:space="preserve"> taking maternity leave whilst holding a fire and emergency role.</w:t>
      </w:r>
    </w:p>
    <w:p w14:paraId="10311886"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 xml:space="preserve">My organisation is supportive of </w:t>
      </w:r>
      <w:r w:rsidRPr="00E446D4">
        <w:rPr>
          <w:rFonts w:asciiTheme="minorHAnsi" w:hAnsiTheme="minorHAnsi"/>
          <w:b/>
          <w:sz w:val="20"/>
          <w:szCs w:val="20"/>
        </w:rPr>
        <w:t>men</w:t>
      </w:r>
      <w:r w:rsidRPr="00E446D4">
        <w:rPr>
          <w:rFonts w:asciiTheme="minorHAnsi" w:hAnsiTheme="minorHAnsi"/>
          <w:sz w:val="20"/>
          <w:szCs w:val="20"/>
        </w:rPr>
        <w:t xml:space="preserve"> taking paternity leave whilst holding a fire and emergency role.</w:t>
      </w:r>
    </w:p>
    <w:p w14:paraId="46867A76"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 xml:space="preserve">It is possible for women to continue breastfeeding after returning to a fire and emergency leadership role from having a baby. </w:t>
      </w:r>
    </w:p>
    <w:p w14:paraId="3014DA08" w14:textId="77777777" w:rsidR="00B01D8A" w:rsidRPr="00E446D4" w:rsidRDefault="00B01D8A" w:rsidP="00C95EB7">
      <w:pPr>
        <w:pStyle w:val="ListParagraph"/>
        <w:numPr>
          <w:ilvl w:val="0"/>
          <w:numId w:val="32"/>
        </w:numPr>
        <w:autoSpaceDE w:val="0"/>
        <w:autoSpaceDN w:val="0"/>
        <w:adjustRightInd w:val="0"/>
        <w:spacing w:after="120" w:line="240" w:lineRule="auto"/>
        <w:contextualSpacing w:val="0"/>
        <w:rPr>
          <w:rFonts w:asciiTheme="minorHAnsi" w:hAnsiTheme="minorHAnsi"/>
          <w:sz w:val="20"/>
          <w:szCs w:val="20"/>
        </w:rPr>
      </w:pPr>
      <w:r w:rsidRPr="00E446D4">
        <w:rPr>
          <w:rFonts w:asciiTheme="minorHAnsi" w:hAnsiTheme="minorHAnsi"/>
          <w:sz w:val="20"/>
          <w:szCs w:val="20"/>
        </w:rPr>
        <w:t>There female leaders in fire and emergency management organisation that inspire me.</w:t>
      </w:r>
    </w:p>
    <w:p w14:paraId="513D2CF8" w14:textId="4D53FF46" w:rsidR="00B01D8A" w:rsidRPr="00E446D4" w:rsidRDefault="00B01D8A" w:rsidP="00B01D8A">
      <w:pPr>
        <w:pStyle w:val="ListParagraph"/>
        <w:numPr>
          <w:ilvl w:val="0"/>
          <w:numId w:val="32"/>
        </w:numPr>
        <w:autoSpaceDE w:val="0"/>
        <w:autoSpaceDN w:val="0"/>
        <w:adjustRightInd w:val="0"/>
        <w:spacing w:after="120" w:line="240" w:lineRule="auto"/>
        <w:contextualSpacing w:val="0"/>
        <w:rPr>
          <w:rFonts w:asciiTheme="minorHAnsi" w:hAnsiTheme="minorHAnsi"/>
          <w:sz w:val="20"/>
          <w:szCs w:val="20"/>
        </w:rPr>
      </w:pPr>
      <w:r w:rsidRPr="00E446D4">
        <w:rPr>
          <w:rFonts w:asciiTheme="minorHAnsi" w:hAnsiTheme="minorHAnsi"/>
          <w:sz w:val="20"/>
          <w:szCs w:val="20"/>
        </w:rPr>
        <w:t>There male champions of gender equity in fire and emergency roles in my organisation.</w:t>
      </w:r>
    </w:p>
    <w:p w14:paraId="32D21D26" w14:textId="7C7C0E13" w:rsidR="00B01D8A" w:rsidRPr="00E446D4" w:rsidRDefault="00B01D8A" w:rsidP="00E446D4">
      <w:pPr>
        <w:spacing w:before="240"/>
        <w:rPr>
          <w:rFonts w:asciiTheme="minorHAnsi" w:hAnsiTheme="minorHAnsi"/>
          <w:b/>
          <w:sz w:val="20"/>
          <w:szCs w:val="20"/>
        </w:rPr>
      </w:pPr>
      <w:r w:rsidRPr="00E446D4">
        <w:rPr>
          <w:rFonts w:asciiTheme="minorHAnsi" w:hAnsiTheme="minorHAnsi"/>
          <w:b/>
          <w:sz w:val="20"/>
          <w:szCs w:val="20"/>
        </w:rPr>
        <w:t>Part 3: Your opinions on barriers/solutions to women taking on leadership roles in fire and emergency management</w:t>
      </w:r>
    </w:p>
    <w:p w14:paraId="41B5006A"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There are barriers to women taking on fire and emergency leadership roles in my organisation.</w:t>
      </w:r>
    </w:p>
    <w:p w14:paraId="57DDB288"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There are initiatives to encourage women to fire and emergency leadership roles in my organisation.</w:t>
      </w:r>
    </w:p>
    <w:p w14:paraId="6F16E4F1"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 xml:space="preserve">Working life in fire and emergency leadership roles is characterised by a negative attitude to women. </w:t>
      </w:r>
    </w:p>
    <w:p w14:paraId="5C59F413"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 xml:space="preserve">Male managers have a positive attitude towards women taking on a fire and emergency leadership role. </w:t>
      </w:r>
    </w:p>
    <w:p w14:paraId="01F566EE"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Men in fire and emergency leadership roles fail to pay attention to what women say.</w:t>
      </w:r>
    </w:p>
    <w:p w14:paraId="3E7A6CC3"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 xml:space="preserve">Women need to act like men in fire and emergency leadership roles. </w:t>
      </w:r>
    </w:p>
    <w:p w14:paraId="79AB4670"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Women should not be in fire and emergency leadership roles.</w:t>
      </w:r>
    </w:p>
    <w:p w14:paraId="3ABA201D"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 xml:space="preserve">The women who succeed in fire and emergency leadership roles bring a different managerial style to men. </w:t>
      </w:r>
    </w:p>
    <w:p w14:paraId="116EC1E5"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Flexible work arrangements do not work for fire and emergency leadership roles.</w:t>
      </w:r>
    </w:p>
    <w:p w14:paraId="61111AFF"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Working part-time in a fire and emergency leadership role is an option.</w:t>
      </w:r>
    </w:p>
    <w:p w14:paraId="68459A4D"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 xml:space="preserve">In fire and emergency leadership roles, there are career penalties for </w:t>
      </w:r>
      <w:r w:rsidRPr="00E446D4">
        <w:rPr>
          <w:rFonts w:asciiTheme="minorHAnsi" w:hAnsiTheme="minorHAnsi"/>
          <w:b/>
          <w:sz w:val="20"/>
          <w:szCs w:val="20"/>
        </w:rPr>
        <w:t>women</w:t>
      </w:r>
      <w:r w:rsidRPr="00E446D4">
        <w:rPr>
          <w:rFonts w:asciiTheme="minorHAnsi" w:hAnsiTheme="minorHAnsi"/>
          <w:sz w:val="20"/>
          <w:szCs w:val="20"/>
        </w:rPr>
        <w:t xml:space="preserve"> caring for family.</w:t>
      </w:r>
    </w:p>
    <w:p w14:paraId="513D6ADE"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 xml:space="preserve">In fire and emergency leadership roles, there are career penalties for </w:t>
      </w:r>
      <w:r w:rsidRPr="00E446D4">
        <w:rPr>
          <w:rFonts w:asciiTheme="minorHAnsi" w:hAnsiTheme="minorHAnsi"/>
          <w:b/>
          <w:sz w:val="20"/>
          <w:szCs w:val="20"/>
        </w:rPr>
        <w:t xml:space="preserve">men </w:t>
      </w:r>
      <w:r w:rsidRPr="00E446D4">
        <w:rPr>
          <w:rFonts w:asciiTheme="minorHAnsi" w:hAnsiTheme="minorHAnsi"/>
          <w:sz w:val="20"/>
          <w:szCs w:val="20"/>
        </w:rPr>
        <w:t>caring for family.</w:t>
      </w:r>
    </w:p>
    <w:p w14:paraId="3C3999E5"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Sexual harassment is a problem in the workplace.</w:t>
      </w:r>
    </w:p>
    <w:p w14:paraId="08D1B877"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 xml:space="preserve">Discrimination on the basis of gender is a problem in the workplace. </w:t>
      </w:r>
    </w:p>
    <w:p w14:paraId="097A7434" w14:textId="77777777" w:rsidR="00B01D8A" w:rsidRPr="00E446D4" w:rsidRDefault="00B01D8A" w:rsidP="00E446D4">
      <w:pPr>
        <w:spacing w:before="240" w:after="40"/>
        <w:rPr>
          <w:rFonts w:asciiTheme="minorHAnsi" w:hAnsiTheme="minorHAnsi"/>
          <w:b/>
          <w:sz w:val="20"/>
          <w:szCs w:val="20"/>
        </w:rPr>
      </w:pPr>
      <w:r w:rsidRPr="00E446D4">
        <w:rPr>
          <w:rFonts w:asciiTheme="minorHAnsi" w:hAnsiTheme="minorHAnsi"/>
          <w:b/>
          <w:sz w:val="20"/>
          <w:szCs w:val="20"/>
        </w:rPr>
        <w:t>Part 4: My experiences and perceptions</w:t>
      </w:r>
    </w:p>
    <w:p w14:paraId="39C89747"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I have faced barriers to taking on fire and emergency leadership roles because of my gender.</w:t>
      </w:r>
    </w:p>
    <w:p w14:paraId="5F6054F5"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I have been actively encouraged to apply for fire and emergency roles.</w:t>
      </w:r>
    </w:p>
    <w:p w14:paraId="0DA836DD"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 xml:space="preserve">In my most recent experience in applying for a substantive position in my organisation, the interview panel consisted of a diverse group of people. </w:t>
      </w:r>
    </w:p>
    <w:p w14:paraId="094D796E"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 xml:space="preserve">I see people in fire and emergency leadership roles who engage in flexible work. </w:t>
      </w:r>
    </w:p>
    <w:p w14:paraId="7C382CD3"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My future career prospects in my fire and emergency role are limited by my gender.</w:t>
      </w:r>
    </w:p>
    <w:p w14:paraId="121C9FE1"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 xml:space="preserve">I always wanted to be a fire fighter. </w:t>
      </w:r>
    </w:p>
    <w:p w14:paraId="6F2E2CB7"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lastRenderedPageBreak/>
        <w:t xml:space="preserve">I love working in my fire and emergency role </w:t>
      </w:r>
      <w:r w:rsidRPr="00E446D4">
        <w:rPr>
          <w:rFonts w:asciiTheme="minorHAnsi" w:hAnsiTheme="minorHAnsi"/>
          <w:i/>
          <w:sz w:val="20"/>
          <w:szCs w:val="20"/>
        </w:rPr>
        <w:t>(if applicable).</w:t>
      </w:r>
    </w:p>
    <w:p w14:paraId="5976483D" w14:textId="77777777" w:rsidR="00B01D8A" w:rsidRPr="00E446D4" w:rsidRDefault="00B01D8A" w:rsidP="00C95EB7">
      <w:pPr>
        <w:pStyle w:val="ListParagraph"/>
        <w:numPr>
          <w:ilvl w:val="0"/>
          <w:numId w:val="32"/>
        </w:numPr>
        <w:autoSpaceDE w:val="0"/>
        <w:autoSpaceDN w:val="0"/>
        <w:adjustRightInd w:val="0"/>
        <w:spacing w:after="0" w:line="240" w:lineRule="auto"/>
        <w:rPr>
          <w:rFonts w:asciiTheme="minorHAnsi" w:eastAsia="Arial-Black" w:hAnsiTheme="minorHAnsi" w:cs="Arial-Black"/>
          <w:color w:val="000000"/>
          <w:sz w:val="20"/>
          <w:szCs w:val="20"/>
        </w:rPr>
      </w:pPr>
      <w:r w:rsidRPr="00E446D4">
        <w:rPr>
          <w:rFonts w:asciiTheme="minorHAnsi" w:eastAsia="Arial-Black" w:hAnsiTheme="minorHAnsi" w:cs="Arial-Black"/>
          <w:color w:val="000000"/>
          <w:sz w:val="20"/>
          <w:szCs w:val="20"/>
        </w:rPr>
        <w:t>Gender stereotyping is addressed and countered by individual staff members in the workplace.</w:t>
      </w:r>
    </w:p>
    <w:p w14:paraId="29BE2B65"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 xml:space="preserve">I have experienced unwelcome remarks, emails, suggestions or jokes of a sexual/sexist nature in my substantive role. </w:t>
      </w:r>
    </w:p>
    <w:p w14:paraId="7F93965B"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My responsibilities outside of work restrict my opportunities for progression in my fire and emergency role.</w:t>
      </w:r>
    </w:p>
    <w:p w14:paraId="5BFC2B00"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 xml:space="preserve">I am satisfied with the flexibility of work arrangements in fire and emergency leadership roles. </w:t>
      </w:r>
    </w:p>
    <w:p w14:paraId="740A8845"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 xml:space="preserve">I am aware of discrimination against women in the workplace. </w:t>
      </w:r>
    </w:p>
    <w:p w14:paraId="531AC723"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I have personally experienced discrimination against women in my organisation.</w:t>
      </w:r>
    </w:p>
    <w:p w14:paraId="45565E29"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 xml:space="preserve">I am aware of sexual harassment in the workplace. </w:t>
      </w:r>
    </w:p>
    <w:p w14:paraId="1D671992"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I have personally experienced sexual harassment in my organisation.</w:t>
      </w:r>
    </w:p>
    <w:p w14:paraId="77378EC5" w14:textId="77777777" w:rsidR="00B01D8A" w:rsidRPr="00E446D4" w:rsidRDefault="00B01D8A" w:rsidP="00B01D8A">
      <w:pPr>
        <w:rPr>
          <w:rFonts w:asciiTheme="minorHAnsi" w:hAnsiTheme="minorHAnsi"/>
          <w:sz w:val="20"/>
          <w:szCs w:val="20"/>
        </w:rPr>
      </w:pPr>
      <w:r w:rsidRPr="00E446D4">
        <w:rPr>
          <w:rFonts w:asciiTheme="minorHAnsi" w:hAnsiTheme="minorHAnsi"/>
          <w:sz w:val="20"/>
          <w:szCs w:val="20"/>
        </w:rPr>
        <w:t>Please finish the sentences:</w:t>
      </w:r>
    </w:p>
    <w:p w14:paraId="296D2510"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I would take on a fire and emergency role if only….</w:t>
      </w:r>
    </w:p>
    <w:p w14:paraId="5B339647"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 xml:space="preserve">I would take up training and professional development for progression in my fire and emergency roles if only … </w:t>
      </w:r>
    </w:p>
    <w:p w14:paraId="6518F5DC"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Women should not be in fire and emergency leadership roles because ….</w:t>
      </w:r>
    </w:p>
    <w:p w14:paraId="099CF17C"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cs="Arial"/>
          <w:sz w:val="20"/>
          <w:szCs w:val="20"/>
        </w:rPr>
        <w:t>Women should be in fire and emergency leadership roles because...</w:t>
      </w:r>
    </w:p>
    <w:p w14:paraId="64E8DF7C" w14:textId="77777777" w:rsidR="00B01D8A" w:rsidRPr="00E446D4" w:rsidRDefault="00B01D8A" w:rsidP="00C95EB7">
      <w:pPr>
        <w:pStyle w:val="ListParagraph"/>
        <w:numPr>
          <w:ilvl w:val="0"/>
          <w:numId w:val="32"/>
        </w:numPr>
        <w:rPr>
          <w:rFonts w:asciiTheme="minorHAnsi" w:hAnsiTheme="minorHAnsi"/>
          <w:sz w:val="20"/>
          <w:szCs w:val="20"/>
        </w:rPr>
      </w:pPr>
      <w:r w:rsidRPr="00E446D4">
        <w:rPr>
          <w:rFonts w:asciiTheme="minorHAnsi" w:hAnsiTheme="minorHAnsi"/>
          <w:sz w:val="20"/>
          <w:szCs w:val="20"/>
        </w:rPr>
        <w:t xml:space="preserve">It would be easier for workers in fire and emergency leadership roles to combine work with family life if …. </w:t>
      </w:r>
    </w:p>
    <w:p w14:paraId="2DD7248B" w14:textId="77777777" w:rsidR="00B01D8A" w:rsidRPr="00E446D4" w:rsidRDefault="00B01D8A" w:rsidP="00B01D8A">
      <w:pPr>
        <w:rPr>
          <w:rFonts w:asciiTheme="minorHAnsi" w:hAnsiTheme="minorHAnsi"/>
          <w:sz w:val="20"/>
          <w:szCs w:val="20"/>
        </w:rPr>
      </w:pPr>
      <w:r w:rsidRPr="00E446D4">
        <w:rPr>
          <w:rFonts w:asciiTheme="minorHAnsi" w:hAnsiTheme="minorHAnsi"/>
          <w:sz w:val="20"/>
          <w:szCs w:val="20"/>
        </w:rPr>
        <w:t>And as optional responses:</w:t>
      </w:r>
    </w:p>
    <w:p w14:paraId="31A1C230" w14:textId="77777777" w:rsidR="00B01D8A" w:rsidRPr="00E446D4" w:rsidRDefault="00B01D8A" w:rsidP="00C95EB7">
      <w:pPr>
        <w:pStyle w:val="ListParagraph"/>
        <w:numPr>
          <w:ilvl w:val="0"/>
          <w:numId w:val="33"/>
        </w:numPr>
        <w:rPr>
          <w:rFonts w:asciiTheme="minorHAnsi" w:hAnsiTheme="minorHAnsi"/>
          <w:sz w:val="20"/>
          <w:szCs w:val="20"/>
        </w:rPr>
      </w:pPr>
      <w:r w:rsidRPr="00E446D4">
        <w:rPr>
          <w:rFonts w:asciiTheme="minorHAnsi" w:hAnsiTheme="minorHAnsi"/>
          <w:sz w:val="20"/>
          <w:szCs w:val="20"/>
        </w:rPr>
        <w:t>What is your current substantive role?</w:t>
      </w:r>
    </w:p>
    <w:p w14:paraId="25A36F2D" w14:textId="77777777" w:rsidR="00B01D8A" w:rsidRPr="00E446D4" w:rsidRDefault="00B01D8A" w:rsidP="00C95EB7">
      <w:pPr>
        <w:pStyle w:val="ListParagraph"/>
        <w:numPr>
          <w:ilvl w:val="0"/>
          <w:numId w:val="33"/>
        </w:numPr>
        <w:rPr>
          <w:rFonts w:asciiTheme="minorHAnsi" w:hAnsiTheme="minorHAnsi"/>
          <w:sz w:val="20"/>
          <w:szCs w:val="20"/>
        </w:rPr>
      </w:pPr>
      <w:r w:rsidRPr="00E446D4">
        <w:rPr>
          <w:rFonts w:asciiTheme="minorHAnsi" w:hAnsiTheme="minorHAnsi"/>
          <w:sz w:val="20"/>
          <w:szCs w:val="20"/>
        </w:rPr>
        <w:t>What is your current level? (If applicable, please list VPS level.)</w:t>
      </w:r>
    </w:p>
    <w:p w14:paraId="09ECCC9F" w14:textId="7A769ACF" w:rsidR="00B01D8A" w:rsidRPr="00E446D4" w:rsidRDefault="00B01D8A" w:rsidP="00C95EB7">
      <w:pPr>
        <w:pStyle w:val="ListParagraph"/>
        <w:numPr>
          <w:ilvl w:val="0"/>
          <w:numId w:val="33"/>
        </w:numPr>
        <w:rPr>
          <w:rFonts w:asciiTheme="minorHAnsi" w:hAnsiTheme="minorHAnsi"/>
          <w:b/>
          <w:sz w:val="20"/>
          <w:szCs w:val="20"/>
        </w:rPr>
      </w:pPr>
      <w:r w:rsidRPr="00E446D4">
        <w:rPr>
          <w:rFonts w:asciiTheme="minorHAnsi" w:hAnsiTheme="minorHAnsi"/>
          <w:sz w:val="20"/>
          <w:szCs w:val="20"/>
        </w:rPr>
        <w:t>What is your primary fire and emergency role,</w:t>
      </w:r>
      <w:r w:rsidR="00EE67DD">
        <w:rPr>
          <w:rFonts w:asciiTheme="minorHAnsi" w:hAnsiTheme="minorHAnsi"/>
          <w:sz w:val="20"/>
          <w:szCs w:val="20"/>
        </w:rPr>
        <w:t xml:space="preserve"> </w:t>
      </w:r>
      <w:r w:rsidRPr="00E446D4">
        <w:rPr>
          <w:rFonts w:asciiTheme="minorHAnsi" w:hAnsiTheme="minorHAnsi"/>
          <w:sz w:val="20"/>
          <w:szCs w:val="20"/>
        </w:rPr>
        <w:t>and at what level?</w:t>
      </w:r>
    </w:p>
    <w:p w14:paraId="5C7296DF" w14:textId="77777777" w:rsidR="00B01D8A" w:rsidRPr="00E446D4" w:rsidRDefault="00B01D8A" w:rsidP="00C95EB7">
      <w:pPr>
        <w:pStyle w:val="ListParagraph"/>
        <w:numPr>
          <w:ilvl w:val="0"/>
          <w:numId w:val="33"/>
        </w:numPr>
        <w:rPr>
          <w:rFonts w:asciiTheme="minorHAnsi" w:hAnsiTheme="minorHAnsi"/>
          <w:sz w:val="20"/>
          <w:szCs w:val="20"/>
        </w:rPr>
      </w:pPr>
      <w:r w:rsidRPr="00E446D4">
        <w:rPr>
          <w:rFonts w:asciiTheme="minorHAnsi" w:hAnsiTheme="minorHAnsi"/>
          <w:sz w:val="20"/>
          <w:szCs w:val="20"/>
        </w:rPr>
        <w:t xml:space="preserve">Do you have caring responsibilities? If yes, please describe them. </w:t>
      </w:r>
    </w:p>
    <w:p w14:paraId="3312E22C" w14:textId="1E4DF30A" w:rsidR="00B01D8A" w:rsidRPr="00E446D4" w:rsidRDefault="00B01D8A" w:rsidP="00C95EB7">
      <w:pPr>
        <w:pStyle w:val="ListParagraph"/>
        <w:numPr>
          <w:ilvl w:val="0"/>
          <w:numId w:val="33"/>
        </w:numPr>
        <w:rPr>
          <w:rFonts w:asciiTheme="minorHAnsi" w:hAnsiTheme="minorHAnsi"/>
          <w:i/>
          <w:iCs/>
          <w:sz w:val="20"/>
          <w:szCs w:val="20"/>
        </w:rPr>
      </w:pPr>
      <w:r w:rsidRPr="00E446D4">
        <w:rPr>
          <w:rFonts w:asciiTheme="minorHAnsi" w:hAnsiTheme="minorHAnsi"/>
          <w:sz w:val="20"/>
          <w:szCs w:val="20"/>
        </w:rPr>
        <w:t xml:space="preserve">Any other demographic information you want to tell us? </w:t>
      </w:r>
    </w:p>
    <w:p w14:paraId="676C7B4F" w14:textId="77777777" w:rsidR="00E446D4" w:rsidRDefault="00E446D4">
      <w:pPr>
        <w:spacing w:after="0" w:line="240" w:lineRule="auto"/>
        <w:rPr>
          <w:rFonts w:asciiTheme="minorHAnsi" w:hAnsiTheme="minorHAnsi"/>
          <w:b/>
          <w:bCs/>
          <w:sz w:val="20"/>
          <w:szCs w:val="20"/>
        </w:rPr>
      </w:pPr>
      <w:r>
        <w:rPr>
          <w:sz w:val="20"/>
          <w:szCs w:val="20"/>
        </w:rPr>
        <w:br w:type="page"/>
      </w:r>
    </w:p>
    <w:p w14:paraId="0320DF42" w14:textId="2A750C7A" w:rsidR="009E6AA5" w:rsidRDefault="007864D0">
      <w:pPr>
        <w:pStyle w:val="Heading3"/>
      </w:pPr>
      <w:bookmarkStart w:id="47" w:name="_Toc439937066"/>
      <w:r w:rsidRPr="00E446D4">
        <w:lastRenderedPageBreak/>
        <w:t>Appendix 4</w:t>
      </w:r>
      <w:r w:rsidR="00700DC7" w:rsidRPr="00E446D4">
        <w:t xml:space="preserve">: </w:t>
      </w:r>
      <w:r w:rsidR="009E6AA5" w:rsidRPr="00E446D4">
        <w:t>Interview schedules</w:t>
      </w:r>
      <w:bookmarkEnd w:id="47"/>
    </w:p>
    <w:p w14:paraId="75A90A70" w14:textId="77777777" w:rsidR="00E446D4" w:rsidRPr="00E446D4" w:rsidRDefault="00E446D4" w:rsidP="00E446D4"/>
    <w:p w14:paraId="2AED0DC5" w14:textId="77777777" w:rsidR="00B01D8A" w:rsidRPr="00E446D4" w:rsidRDefault="00B01D8A" w:rsidP="00E446D4">
      <w:pPr>
        <w:pStyle w:val="body0"/>
        <w:ind w:left="0"/>
        <w:rPr>
          <w:sz w:val="20"/>
          <w:szCs w:val="20"/>
        </w:rPr>
      </w:pPr>
      <w:r w:rsidRPr="00E446D4">
        <w:rPr>
          <w:sz w:val="20"/>
          <w:szCs w:val="20"/>
        </w:rPr>
        <w:t>Focus group questions:</w:t>
      </w:r>
    </w:p>
    <w:p w14:paraId="6336134F" w14:textId="77777777" w:rsidR="00B01D8A" w:rsidRPr="00E446D4" w:rsidRDefault="00B01D8A" w:rsidP="00E446D4">
      <w:pPr>
        <w:pStyle w:val="body0"/>
        <w:ind w:left="0"/>
        <w:rPr>
          <w:sz w:val="20"/>
          <w:szCs w:val="20"/>
        </w:rPr>
      </w:pPr>
      <w:r w:rsidRPr="00E446D4">
        <w:rPr>
          <w:sz w:val="20"/>
          <w:szCs w:val="20"/>
        </w:rPr>
        <w:t xml:space="preserve">The purpose of having a focus group is to spark conversation about opinions, beliefs, and attitudes towards women taking on fire and emergency leadership roles at DELWP (and NEO). </w:t>
      </w:r>
    </w:p>
    <w:p w14:paraId="3A1BAF21" w14:textId="77777777" w:rsidR="00B01D8A" w:rsidRPr="00E446D4" w:rsidRDefault="00B01D8A" w:rsidP="00C95EB7">
      <w:pPr>
        <w:pStyle w:val="questions"/>
        <w:numPr>
          <w:ilvl w:val="0"/>
          <w:numId w:val="29"/>
        </w:numPr>
        <w:spacing w:before="240" w:afterLines="80" w:after="192" w:line="252" w:lineRule="auto"/>
        <w:rPr>
          <w:sz w:val="20"/>
          <w:szCs w:val="20"/>
        </w:rPr>
      </w:pPr>
      <w:r w:rsidRPr="00E446D4">
        <w:rPr>
          <w:sz w:val="20"/>
          <w:szCs w:val="20"/>
        </w:rPr>
        <w:t>We’ve been advised that there are 2,</w:t>
      </w:r>
      <w:r w:rsidRPr="00E446D4">
        <w:rPr>
          <w:rFonts w:eastAsiaTheme="minorHAnsi" w:cstheme="minorBidi"/>
          <w:color w:val="auto"/>
          <w:sz w:val="20"/>
          <w:szCs w:val="20"/>
        </w:rPr>
        <w:t>420</w:t>
      </w:r>
      <w:r w:rsidRPr="00E446D4">
        <w:rPr>
          <w:sz w:val="20"/>
          <w:szCs w:val="20"/>
        </w:rPr>
        <w:t xml:space="preserve"> employees in accredited fire and emergency roles at DELWP and NEO, and 72% of these roles are filled by men. What’s your opinion about this?</w:t>
      </w:r>
    </w:p>
    <w:p w14:paraId="531A6113" w14:textId="77777777" w:rsidR="00B01D8A" w:rsidRPr="00E446D4" w:rsidRDefault="00B01D8A" w:rsidP="00C95EB7">
      <w:pPr>
        <w:pStyle w:val="ListParagraph"/>
        <w:numPr>
          <w:ilvl w:val="0"/>
          <w:numId w:val="29"/>
        </w:numPr>
        <w:spacing w:before="240" w:afterLines="80" w:after="192" w:line="252" w:lineRule="auto"/>
        <w:rPr>
          <w:rFonts w:asciiTheme="minorHAnsi" w:hAnsiTheme="minorHAnsi"/>
          <w:sz w:val="20"/>
          <w:szCs w:val="20"/>
        </w:rPr>
      </w:pPr>
      <w:r w:rsidRPr="00E446D4">
        <w:rPr>
          <w:rFonts w:asciiTheme="minorHAnsi" w:hAnsiTheme="minorHAnsi"/>
          <w:sz w:val="20"/>
          <w:szCs w:val="20"/>
        </w:rPr>
        <w:t>What would gender equality mean to you in relation to fire and emergency leadership roles? How feasible is that?</w:t>
      </w:r>
    </w:p>
    <w:p w14:paraId="5DF7EE0C" w14:textId="2942194F" w:rsidR="00B01D8A" w:rsidRPr="00E446D4" w:rsidRDefault="00B01D8A" w:rsidP="00C95EB7">
      <w:pPr>
        <w:pStyle w:val="questions"/>
        <w:numPr>
          <w:ilvl w:val="0"/>
          <w:numId w:val="29"/>
        </w:numPr>
        <w:spacing w:before="240" w:afterLines="80" w:after="192" w:line="252" w:lineRule="auto"/>
        <w:rPr>
          <w:sz w:val="20"/>
          <w:szCs w:val="20"/>
        </w:rPr>
      </w:pPr>
      <w:r w:rsidRPr="00E446D4">
        <w:rPr>
          <w:sz w:val="20"/>
          <w:szCs w:val="20"/>
        </w:rPr>
        <w:t>In your opinion, what are the barriers and solutions to women taking on fire and emergency leadership roles?</w:t>
      </w:r>
      <w:r w:rsidRPr="00E446D4">
        <w:rPr>
          <w:sz w:val="20"/>
          <w:szCs w:val="20"/>
        </w:rPr>
        <w:br/>
        <w:t xml:space="preserve">Follow up question: </w:t>
      </w:r>
      <w:r w:rsidRPr="00E446D4">
        <w:rPr>
          <w:i/>
          <w:sz w:val="20"/>
          <w:szCs w:val="20"/>
        </w:rPr>
        <w:t>In your opinion, how are men responding to women taking on fire and emergency leadership roles?</w:t>
      </w:r>
    </w:p>
    <w:p w14:paraId="0B741BD4" w14:textId="77777777" w:rsidR="00B01D8A" w:rsidRPr="00E446D4" w:rsidRDefault="00B01D8A" w:rsidP="00C95EB7">
      <w:pPr>
        <w:pStyle w:val="ListParagraph"/>
        <w:numPr>
          <w:ilvl w:val="0"/>
          <w:numId w:val="29"/>
        </w:numPr>
        <w:spacing w:before="240" w:afterLines="80" w:after="192" w:line="252" w:lineRule="auto"/>
        <w:rPr>
          <w:rFonts w:asciiTheme="minorHAnsi" w:hAnsiTheme="minorHAnsi"/>
          <w:sz w:val="20"/>
          <w:szCs w:val="20"/>
        </w:rPr>
      </w:pPr>
      <w:r w:rsidRPr="00E446D4">
        <w:rPr>
          <w:rFonts w:asciiTheme="minorHAnsi" w:hAnsiTheme="minorHAnsi"/>
          <w:sz w:val="20"/>
          <w:szCs w:val="20"/>
        </w:rPr>
        <w:t>What would the effect be on your organisation (refer to above definition) if there were equal numbers of women fire and emergency leadership roles? Positives/ Negatives?</w:t>
      </w:r>
      <w:r w:rsidRPr="00E446D4">
        <w:rPr>
          <w:rFonts w:asciiTheme="minorHAnsi" w:hAnsiTheme="minorHAnsi"/>
          <w:sz w:val="20"/>
          <w:szCs w:val="20"/>
        </w:rPr>
        <w:br/>
      </w:r>
    </w:p>
    <w:p w14:paraId="005C42DA" w14:textId="77777777" w:rsidR="00B01D8A" w:rsidRPr="00E446D4" w:rsidRDefault="00B01D8A" w:rsidP="00C95EB7">
      <w:pPr>
        <w:pStyle w:val="ListParagraph"/>
        <w:numPr>
          <w:ilvl w:val="0"/>
          <w:numId w:val="29"/>
        </w:numPr>
        <w:spacing w:before="240" w:afterLines="80" w:after="192" w:line="252" w:lineRule="auto"/>
        <w:rPr>
          <w:rFonts w:asciiTheme="minorHAnsi" w:hAnsiTheme="minorHAnsi"/>
          <w:i/>
          <w:sz w:val="20"/>
          <w:szCs w:val="20"/>
        </w:rPr>
      </w:pPr>
      <w:r w:rsidRPr="00E446D4">
        <w:rPr>
          <w:rFonts w:asciiTheme="minorHAnsi" w:hAnsiTheme="minorHAnsi"/>
          <w:i/>
          <w:sz w:val="20"/>
          <w:szCs w:val="20"/>
        </w:rPr>
        <w:t xml:space="preserve">The final questions will be identified from initial data analysis from the Survey Monkey. They will seek to clarify and elaborate quantitative responses that are unclear or unexpected. </w:t>
      </w:r>
    </w:p>
    <w:p w14:paraId="3CDCE338" w14:textId="77777777" w:rsidR="00B01D8A" w:rsidRPr="00E446D4" w:rsidRDefault="00B01D8A" w:rsidP="00C54436">
      <w:pPr>
        <w:pStyle w:val="Heading4"/>
        <w:rPr>
          <w:sz w:val="20"/>
          <w:szCs w:val="20"/>
        </w:rPr>
      </w:pPr>
      <w:r w:rsidRPr="00E446D4">
        <w:rPr>
          <w:sz w:val="20"/>
          <w:szCs w:val="20"/>
        </w:rPr>
        <w:t>Interview questions (face-to-face and telephone):</w:t>
      </w:r>
    </w:p>
    <w:p w14:paraId="4DEA50D8" w14:textId="77777777" w:rsidR="00C54436" w:rsidRPr="00E446D4" w:rsidRDefault="00C54436" w:rsidP="00C95EB7">
      <w:pPr>
        <w:pStyle w:val="ListParagraph"/>
        <w:numPr>
          <w:ilvl w:val="0"/>
          <w:numId w:val="30"/>
        </w:numPr>
        <w:spacing w:before="240" w:after="120" w:line="252" w:lineRule="auto"/>
        <w:ind w:left="360"/>
        <w:rPr>
          <w:rFonts w:asciiTheme="minorHAnsi" w:hAnsiTheme="minorHAnsi"/>
          <w:sz w:val="20"/>
          <w:szCs w:val="20"/>
        </w:rPr>
      </w:pPr>
      <w:r w:rsidRPr="00E446D4">
        <w:rPr>
          <w:rFonts w:asciiTheme="minorHAnsi" w:hAnsiTheme="minorHAnsi"/>
          <w:sz w:val="20"/>
          <w:szCs w:val="20"/>
        </w:rPr>
        <w:t>Why did you offer to be interviewed?</w:t>
      </w:r>
    </w:p>
    <w:p w14:paraId="40B7B1AC" w14:textId="312C4563" w:rsidR="00B01D8A" w:rsidRPr="00E446D4" w:rsidRDefault="00B01D8A" w:rsidP="00C95EB7">
      <w:pPr>
        <w:pStyle w:val="ListParagraph"/>
        <w:numPr>
          <w:ilvl w:val="0"/>
          <w:numId w:val="30"/>
        </w:numPr>
        <w:spacing w:before="240" w:after="120" w:line="252" w:lineRule="auto"/>
        <w:ind w:left="360"/>
        <w:rPr>
          <w:rFonts w:asciiTheme="minorHAnsi" w:hAnsiTheme="minorHAnsi"/>
          <w:sz w:val="20"/>
          <w:szCs w:val="20"/>
        </w:rPr>
      </w:pPr>
      <w:r w:rsidRPr="00E446D4">
        <w:rPr>
          <w:rFonts w:asciiTheme="minorHAnsi" w:hAnsiTheme="minorHAnsi"/>
          <w:sz w:val="20"/>
          <w:szCs w:val="20"/>
        </w:rPr>
        <w:t xml:space="preserve">Can you tell us a bit about your substantive role? </w:t>
      </w:r>
    </w:p>
    <w:p w14:paraId="6227F7BD" w14:textId="598A48B0" w:rsidR="00B01D8A" w:rsidRPr="00E446D4" w:rsidRDefault="00B01D8A" w:rsidP="00C95EB7">
      <w:pPr>
        <w:pStyle w:val="ListParagraph"/>
        <w:numPr>
          <w:ilvl w:val="0"/>
          <w:numId w:val="30"/>
        </w:numPr>
        <w:spacing w:before="240" w:after="120" w:line="252" w:lineRule="auto"/>
        <w:ind w:left="360"/>
        <w:rPr>
          <w:rFonts w:asciiTheme="minorHAnsi" w:hAnsiTheme="minorHAnsi"/>
          <w:sz w:val="20"/>
          <w:szCs w:val="20"/>
        </w:rPr>
      </w:pPr>
      <w:r w:rsidRPr="00E446D4">
        <w:rPr>
          <w:rFonts w:asciiTheme="minorHAnsi" w:hAnsiTheme="minorHAnsi"/>
          <w:sz w:val="20"/>
          <w:szCs w:val="20"/>
        </w:rPr>
        <w:t>How do you see your career prospects in the future? (Short and long-term)</w:t>
      </w:r>
    </w:p>
    <w:p w14:paraId="3257E8D9" w14:textId="77777777" w:rsidR="00B01D8A" w:rsidRPr="00E446D4" w:rsidRDefault="00B01D8A" w:rsidP="00C95EB7">
      <w:pPr>
        <w:pStyle w:val="ListParagraph"/>
        <w:numPr>
          <w:ilvl w:val="0"/>
          <w:numId w:val="30"/>
        </w:numPr>
        <w:spacing w:before="240" w:after="120" w:line="252" w:lineRule="auto"/>
        <w:ind w:left="360"/>
        <w:rPr>
          <w:rFonts w:asciiTheme="minorHAnsi" w:hAnsiTheme="minorHAnsi"/>
          <w:sz w:val="20"/>
          <w:szCs w:val="20"/>
        </w:rPr>
      </w:pPr>
      <w:r w:rsidRPr="00E446D4">
        <w:rPr>
          <w:rFonts w:asciiTheme="minorHAnsi" w:hAnsiTheme="minorHAnsi"/>
          <w:sz w:val="20"/>
          <w:szCs w:val="20"/>
        </w:rPr>
        <w:t xml:space="preserve">Do you have a fire and emergency role? </w:t>
      </w:r>
    </w:p>
    <w:p w14:paraId="718CA8D7" w14:textId="77777777" w:rsidR="00B01D8A" w:rsidRPr="00E446D4" w:rsidRDefault="00B01D8A" w:rsidP="00C95EB7">
      <w:pPr>
        <w:pStyle w:val="ListParagraph"/>
        <w:numPr>
          <w:ilvl w:val="0"/>
          <w:numId w:val="31"/>
        </w:numPr>
        <w:spacing w:before="240" w:after="120"/>
        <w:rPr>
          <w:rFonts w:asciiTheme="minorHAnsi" w:hAnsiTheme="minorHAnsi"/>
          <w:sz w:val="20"/>
          <w:szCs w:val="20"/>
        </w:rPr>
      </w:pPr>
      <w:r w:rsidRPr="00E446D4">
        <w:rPr>
          <w:rFonts w:asciiTheme="minorHAnsi" w:hAnsiTheme="minorHAnsi"/>
          <w:sz w:val="20"/>
          <w:szCs w:val="20"/>
        </w:rPr>
        <w:t>If yes, which one and what level?</w:t>
      </w:r>
    </w:p>
    <w:p w14:paraId="3C364268" w14:textId="77777777" w:rsidR="00B01D8A" w:rsidRPr="00E446D4" w:rsidRDefault="00B01D8A" w:rsidP="00C95EB7">
      <w:pPr>
        <w:pStyle w:val="ListParagraph"/>
        <w:numPr>
          <w:ilvl w:val="0"/>
          <w:numId w:val="31"/>
        </w:numPr>
        <w:spacing w:before="240" w:after="120"/>
        <w:rPr>
          <w:rFonts w:asciiTheme="minorHAnsi" w:hAnsiTheme="minorHAnsi"/>
          <w:sz w:val="20"/>
          <w:szCs w:val="20"/>
        </w:rPr>
      </w:pPr>
      <w:r w:rsidRPr="00E446D4">
        <w:rPr>
          <w:rFonts w:asciiTheme="minorHAnsi" w:hAnsiTheme="minorHAnsi"/>
          <w:sz w:val="20"/>
          <w:szCs w:val="20"/>
        </w:rPr>
        <w:t>If yes, what was your motivation for choosing that particular role?</w:t>
      </w:r>
    </w:p>
    <w:p w14:paraId="089E64D4" w14:textId="77777777" w:rsidR="00B01D8A" w:rsidRPr="00E446D4" w:rsidRDefault="00B01D8A" w:rsidP="00C95EB7">
      <w:pPr>
        <w:pStyle w:val="ListParagraph"/>
        <w:numPr>
          <w:ilvl w:val="0"/>
          <w:numId w:val="31"/>
        </w:numPr>
        <w:spacing w:before="240" w:after="120"/>
        <w:rPr>
          <w:rFonts w:asciiTheme="minorHAnsi" w:hAnsiTheme="minorHAnsi"/>
          <w:sz w:val="20"/>
          <w:szCs w:val="20"/>
        </w:rPr>
      </w:pPr>
      <w:r w:rsidRPr="00E446D4">
        <w:rPr>
          <w:rFonts w:asciiTheme="minorHAnsi" w:hAnsiTheme="minorHAnsi"/>
          <w:sz w:val="20"/>
          <w:szCs w:val="20"/>
        </w:rPr>
        <w:t>If yes, what was it that helped you get (and keep) that fire and emergency role?</w:t>
      </w:r>
      <w:r w:rsidRPr="00E446D4">
        <w:rPr>
          <w:rFonts w:asciiTheme="minorHAnsi" w:hAnsiTheme="minorHAnsi"/>
          <w:sz w:val="20"/>
          <w:szCs w:val="20"/>
        </w:rPr>
        <w:br/>
        <w:t>If no, but you would like to have a role, what would have to change for you to take up a fire and emergency role?</w:t>
      </w:r>
    </w:p>
    <w:p w14:paraId="3F8ED2B6" w14:textId="77777777" w:rsidR="00B01D8A" w:rsidRPr="00E446D4" w:rsidRDefault="00B01D8A" w:rsidP="00C95EB7">
      <w:pPr>
        <w:pStyle w:val="ListParagraph"/>
        <w:numPr>
          <w:ilvl w:val="0"/>
          <w:numId w:val="31"/>
        </w:numPr>
        <w:spacing w:after="120" w:line="240" w:lineRule="auto"/>
        <w:contextualSpacing w:val="0"/>
        <w:rPr>
          <w:rFonts w:asciiTheme="minorHAnsi" w:hAnsiTheme="minorHAnsi"/>
          <w:sz w:val="20"/>
          <w:szCs w:val="20"/>
        </w:rPr>
      </w:pPr>
      <w:r w:rsidRPr="00E446D4">
        <w:rPr>
          <w:rFonts w:asciiTheme="minorHAnsi" w:hAnsiTheme="minorHAnsi"/>
          <w:sz w:val="20"/>
          <w:szCs w:val="20"/>
        </w:rPr>
        <w:t>If yes, but in the past and not current, what would need to change to take it up again?</w:t>
      </w:r>
    </w:p>
    <w:p w14:paraId="653664B6" w14:textId="77777777" w:rsidR="00B01D8A" w:rsidRPr="00E446D4" w:rsidRDefault="00B01D8A" w:rsidP="00C95EB7">
      <w:pPr>
        <w:pStyle w:val="questions"/>
        <w:numPr>
          <w:ilvl w:val="0"/>
          <w:numId w:val="30"/>
        </w:numPr>
        <w:spacing w:after="120"/>
        <w:ind w:left="425" w:hanging="425"/>
        <w:contextualSpacing w:val="0"/>
        <w:rPr>
          <w:sz w:val="20"/>
          <w:szCs w:val="20"/>
        </w:rPr>
      </w:pPr>
      <w:r w:rsidRPr="00E446D4">
        <w:rPr>
          <w:rFonts w:eastAsiaTheme="minorHAnsi" w:cstheme="minorBidi"/>
          <w:color w:val="auto"/>
          <w:sz w:val="20"/>
          <w:szCs w:val="20"/>
        </w:rPr>
        <w:t>What would gender equality, in terms of equal numbers of men and women, mean to you in relation to fire and emergency leadership roles? How feasible is that?</w:t>
      </w:r>
    </w:p>
    <w:p w14:paraId="72C276BA" w14:textId="77777777" w:rsidR="00B01D8A" w:rsidRPr="00E446D4" w:rsidRDefault="00B01D8A" w:rsidP="00C95EB7">
      <w:pPr>
        <w:pStyle w:val="ListParagraph"/>
        <w:numPr>
          <w:ilvl w:val="0"/>
          <w:numId w:val="30"/>
        </w:numPr>
        <w:autoSpaceDE w:val="0"/>
        <w:autoSpaceDN w:val="0"/>
        <w:adjustRightInd w:val="0"/>
        <w:spacing w:after="120" w:line="240" w:lineRule="auto"/>
        <w:ind w:left="425" w:hanging="425"/>
        <w:contextualSpacing w:val="0"/>
        <w:rPr>
          <w:rFonts w:asciiTheme="minorHAnsi" w:hAnsiTheme="minorHAnsi"/>
          <w:sz w:val="20"/>
          <w:szCs w:val="20"/>
        </w:rPr>
      </w:pPr>
      <w:r w:rsidRPr="00E446D4">
        <w:rPr>
          <w:rFonts w:asciiTheme="minorHAnsi" w:hAnsiTheme="minorHAnsi"/>
          <w:sz w:val="20"/>
          <w:szCs w:val="20"/>
        </w:rPr>
        <w:t xml:space="preserve">In your opinion, what are the barriers and solutions to women taking on fire and emergency leadership roles? (Follow up question: </w:t>
      </w:r>
      <w:r w:rsidRPr="00E446D4">
        <w:rPr>
          <w:rFonts w:asciiTheme="minorHAnsi" w:hAnsiTheme="minorHAnsi"/>
          <w:i/>
          <w:sz w:val="20"/>
          <w:szCs w:val="20"/>
        </w:rPr>
        <w:t>In your opinion, how are men responding to women taking on leadership roles?)</w:t>
      </w:r>
    </w:p>
    <w:p w14:paraId="2951AAE4" w14:textId="77777777" w:rsidR="00B01D8A" w:rsidRPr="00E446D4" w:rsidRDefault="00B01D8A" w:rsidP="00C95EB7">
      <w:pPr>
        <w:pStyle w:val="ListParagraph"/>
        <w:numPr>
          <w:ilvl w:val="0"/>
          <w:numId w:val="30"/>
        </w:numPr>
        <w:autoSpaceDE w:val="0"/>
        <w:autoSpaceDN w:val="0"/>
        <w:adjustRightInd w:val="0"/>
        <w:spacing w:after="120" w:line="240" w:lineRule="auto"/>
        <w:ind w:left="425" w:hanging="425"/>
        <w:contextualSpacing w:val="0"/>
        <w:rPr>
          <w:rFonts w:asciiTheme="minorHAnsi" w:hAnsiTheme="minorHAnsi"/>
          <w:sz w:val="20"/>
          <w:szCs w:val="20"/>
        </w:rPr>
      </w:pPr>
      <w:r w:rsidRPr="00E446D4">
        <w:rPr>
          <w:rFonts w:asciiTheme="minorHAnsi" w:hAnsiTheme="minorHAnsi"/>
          <w:sz w:val="20"/>
          <w:szCs w:val="20"/>
        </w:rPr>
        <w:t>Have you personally experienced or observed career limitations in fire and emergency roles resulting from gender? Can you tell us what happened?</w:t>
      </w:r>
    </w:p>
    <w:p w14:paraId="3D15C744" w14:textId="1FF0D8DC" w:rsidR="00B01D8A" w:rsidRPr="00E446D4" w:rsidRDefault="00B01D8A" w:rsidP="00C95EB7">
      <w:pPr>
        <w:pStyle w:val="ListParagraph"/>
        <w:numPr>
          <w:ilvl w:val="0"/>
          <w:numId w:val="30"/>
        </w:numPr>
        <w:autoSpaceDE w:val="0"/>
        <w:autoSpaceDN w:val="0"/>
        <w:adjustRightInd w:val="0"/>
        <w:spacing w:after="120" w:line="240" w:lineRule="auto"/>
        <w:ind w:left="425" w:hanging="425"/>
        <w:contextualSpacing w:val="0"/>
        <w:rPr>
          <w:rFonts w:asciiTheme="minorHAnsi" w:hAnsiTheme="minorHAnsi"/>
          <w:sz w:val="20"/>
          <w:szCs w:val="20"/>
        </w:rPr>
      </w:pPr>
      <w:r w:rsidRPr="00E446D4">
        <w:rPr>
          <w:rFonts w:asciiTheme="minorHAnsi" w:hAnsiTheme="minorHAnsi"/>
          <w:sz w:val="20"/>
          <w:szCs w:val="20"/>
        </w:rPr>
        <w:t>What do men have to lose if women have equal representation in fire and emergency leadership roles?</w:t>
      </w:r>
      <w:r w:rsidR="00EE67DD">
        <w:rPr>
          <w:rFonts w:asciiTheme="minorHAnsi" w:hAnsiTheme="minorHAnsi"/>
          <w:sz w:val="20"/>
          <w:szCs w:val="20"/>
        </w:rPr>
        <w:t xml:space="preserve"> </w:t>
      </w:r>
      <w:r w:rsidRPr="00E446D4">
        <w:rPr>
          <w:rFonts w:asciiTheme="minorHAnsi" w:hAnsiTheme="minorHAnsi"/>
          <w:sz w:val="20"/>
          <w:szCs w:val="20"/>
        </w:rPr>
        <w:t xml:space="preserve">What do men have to gain? </w:t>
      </w:r>
    </w:p>
    <w:p w14:paraId="078A5EC3" w14:textId="4F645DAE" w:rsidR="00B01D8A" w:rsidRPr="00E446D4" w:rsidRDefault="00B01D8A" w:rsidP="00C95EB7">
      <w:pPr>
        <w:pStyle w:val="ListParagraph"/>
        <w:numPr>
          <w:ilvl w:val="0"/>
          <w:numId w:val="30"/>
        </w:numPr>
        <w:autoSpaceDE w:val="0"/>
        <w:autoSpaceDN w:val="0"/>
        <w:adjustRightInd w:val="0"/>
        <w:spacing w:after="120" w:line="240" w:lineRule="auto"/>
        <w:ind w:left="425" w:hanging="425"/>
        <w:contextualSpacing w:val="0"/>
        <w:rPr>
          <w:rFonts w:asciiTheme="minorHAnsi" w:hAnsiTheme="minorHAnsi"/>
          <w:sz w:val="20"/>
          <w:szCs w:val="20"/>
        </w:rPr>
      </w:pPr>
      <w:r w:rsidRPr="00E446D4">
        <w:rPr>
          <w:rFonts w:asciiTheme="minorHAnsi" w:hAnsiTheme="minorHAnsi"/>
          <w:sz w:val="20"/>
          <w:szCs w:val="20"/>
        </w:rPr>
        <w:t>What do women have to lose if women have equal representation in fire and emergency leadership roles?</w:t>
      </w:r>
      <w:r w:rsidR="00EE67DD">
        <w:rPr>
          <w:rFonts w:asciiTheme="minorHAnsi" w:hAnsiTheme="minorHAnsi"/>
          <w:sz w:val="20"/>
          <w:szCs w:val="20"/>
        </w:rPr>
        <w:t xml:space="preserve"> </w:t>
      </w:r>
      <w:r w:rsidRPr="00E446D4">
        <w:rPr>
          <w:rFonts w:asciiTheme="minorHAnsi" w:hAnsiTheme="minorHAnsi"/>
          <w:sz w:val="20"/>
          <w:szCs w:val="20"/>
        </w:rPr>
        <w:t>What do women have to gain?</w:t>
      </w:r>
    </w:p>
    <w:p w14:paraId="62621742" w14:textId="77777777" w:rsidR="00B01D8A" w:rsidRPr="00E446D4" w:rsidRDefault="00B01D8A" w:rsidP="00C95EB7">
      <w:pPr>
        <w:pStyle w:val="ListParagraph"/>
        <w:numPr>
          <w:ilvl w:val="0"/>
          <w:numId w:val="30"/>
        </w:numPr>
        <w:autoSpaceDE w:val="0"/>
        <w:autoSpaceDN w:val="0"/>
        <w:adjustRightInd w:val="0"/>
        <w:spacing w:after="120" w:line="240" w:lineRule="auto"/>
        <w:ind w:left="425" w:hanging="425"/>
        <w:contextualSpacing w:val="0"/>
        <w:rPr>
          <w:rFonts w:asciiTheme="minorHAnsi" w:hAnsiTheme="minorHAnsi"/>
          <w:sz w:val="20"/>
          <w:szCs w:val="20"/>
        </w:rPr>
      </w:pPr>
      <w:r w:rsidRPr="00E446D4">
        <w:rPr>
          <w:rFonts w:asciiTheme="minorHAnsi" w:hAnsiTheme="minorHAnsi"/>
          <w:sz w:val="20"/>
          <w:szCs w:val="20"/>
        </w:rPr>
        <w:t>What would the effect be on your organisation if there were equal numbers of women in every fire and emergency role and at every level? Positives/Negatives?</w:t>
      </w:r>
    </w:p>
    <w:p w14:paraId="6823368F" w14:textId="12CB0BE5" w:rsidR="00B01D8A" w:rsidRPr="00E446D4" w:rsidRDefault="00B01D8A" w:rsidP="00C95EB7">
      <w:pPr>
        <w:pStyle w:val="ListParagraph"/>
        <w:numPr>
          <w:ilvl w:val="0"/>
          <w:numId w:val="30"/>
        </w:numPr>
        <w:autoSpaceDE w:val="0"/>
        <w:autoSpaceDN w:val="0"/>
        <w:adjustRightInd w:val="0"/>
        <w:spacing w:after="120" w:line="240" w:lineRule="auto"/>
        <w:ind w:left="425" w:hanging="425"/>
        <w:contextualSpacing w:val="0"/>
        <w:rPr>
          <w:rFonts w:asciiTheme="minorHAnsi" w:hAnsiTheme="minorHAnsi"/>
          <w:sz w:val="20"/>
          <w:szCs w:val="20"/>
        </w:rPr>
      </w:pPr>
      <w:r w:rsidRPr="00E446D4">
        <w:rPr>
          <w:rFonts w:asciiTheme="minorHAnsi" w:hAnsiTheme="minorHAnsi"/>
          <w:sz w:val="20"/>
          <w:szCs w:val="20"/>
        </w:rPr>
        <w:lastRenderedPageBreak/>
        <w:t>A highly experienced fire fighter said he is supportive of gender equality in his fire and emergency organisation, but he said, ‘this is difficult because lives are at risk … ‘</w:t>
      </w:r>
      <w:r w:rsidR="00EE67DD">
        <w:rPr>
          <w:rFonts w:asciiTheme="minorHAnsi" w:hAnsiTheme="minorHAnsi"/>
          <w:sz w:val="20"/>
          <w:szCs w:val="20"/>
        </w:rPr>
        <w:t xml:space="preserve"> </w:t>
      </w:r>
      <w:r w:rsidRPr="00E446D4">
        <w:rPr>
          <w:rFonts w:asciiTheme="minorHAnsi" w:hAnsiTheme="minorHAnsi"/>
          <w:sz w:val="20"/>
          <w:szCs w:val="20"/>
        </w:rPr>
        <w:t>What’s your response to this statement?</w:t>
      </w:r>
    </w:p>
    <w:p w14:paraId="29F10842" w14:textId="55127522" w:rsidR="00B01D8A" w:rsidRPr="00E446D4" w:rsidRDefault="00B01D8A" w:rsidP="00C95EB7">
      <w:pPr>
        <w:pStyle w:val="ListParagraph"/>
        <w:numPr>
          <w:ilvl w:val="0"/>
          <w:numId w:val="30"/>
        </w:numPr>
        <w:autoSpaceDE w:val="0"/>
        <w:autoSpaceDN w:val="0"/>
        <w:adjustRightInd w:val="0"/>
        <w:spacing w:after="120" w:line="240" w:lineRule="auto"/>
        <w:ind w:left="425" w:hanging="425"/>
        <w:contextualSpacing w:val="0"/>
        <w:rPr>
          <w:rFonts w:asciiTheme="minorHAnsi" w:hAnsiTheme="minorHAnsi"/>
          <w:sz w:val="20"/>
          <w:szCs w:val="20"/>
        </w:rPr>
      </w:pPr>
      <w:r w:rsidRPr="00E446D4">
        <w:rPr>
          <w:rFonts w:asciiTheme="minorHAnsi" w:hAnsiTheme="minorHAnsi"/>
          <w:sz w:val="20"/>
          <w:szCs w:val="20"/>
        </w:rPr>
        <w:t>You said your fire and emergency (if applicable) role is ………</w:t>
      </w:r>
      <w:r w:rsidR="00EE67DD">
        <w:rPr>
          <w:rFonts w:asciiTheme="minorHAnsi" w:hAnsiTheme="minorHAnsi"/>
          <w:sz w:val="20"/>
          <w:szCs w:val="20"/>
        </w:rPr>
        <w:t xml:space="preserve"> </w:t>
      </w:r>
      <w:r w:rsidRPr="00E446D4">
        <w:rPr>
          <w:rFonts w:asciiTheme="minorHAnsi" w:hAnsiTheme="minorHAnsi"/>
          <w:sz w:val="20"/>
          <w:szCs w:val="20"/>
        </w:rPr>
        <w:t xml:space="preserve">Did you always want to do this role? What were the career options for you as a person growing up? </w:t>
      </w:r>
    </w:p>
    <w:p w14:paraId="1ED68C91" w14:textId="77777777" w:rsidR="00B01D8A" w:rsidRPr="00E446D4" w:rsidRDefault="00B01D8A" w:rsidP="00C95EB7">
      <w:pPr>
        <w:pStyle w:val="ListParagraph"/>
        <w:numPr>
          <w:ilvl w:val="0"/>
          <w:numId w:val="30"/>
        </w:numPr>
        <w:autoSpaceDE w:val="0"/>
        <w:autoSpaceDN w:val="0"/>
        <w:adjustRightInd w:val="0"/>
        <w:spacing w:after="120" w:line="240" w:lineRule="auto"/>
        <w:ind w:left="425" w:hanging="425"/>
        <w:contextualSpacing w:val="0"/>
        <w:rPr>
          <w:rFonts w:asciiTheme="minorHAnsi" w:hAnsiTheme="minorHAnsi"/>
          <w:sz w:val="20"/>
          <w:szCs w:val="20"/>
        </w:rPr>
      </w:pPr>
      <w:r w:rsidRPr="00E446D4">
        <w:rPr>
          <w:rFonts w:asciiTheme="minorHAnsi" w:hAnsiTheme="minorHAnsi"/>
          <w:sz w:val="20"/>
          <w:szCs w:val="20"/>
        </w:rPr>
        <w:t>Is there anything you’d like to tell us that we haven’t asked?</w:t>
      </w:r>
    </w:p>
    <w:p w14:paraId="27DB602F" w14:textId="77777777" w:rsidR="00B01D8A" w:rsidRPr="00E446D4" w:rsidRDefault="00B01D8A" w:rsidP="00C95EB7">
      <w:pPr>
        <w:pStyle w:val="ListParagraph"/>
        <w:numPr>
          <w:ilvl w:val="0"/>
          <w:numId w:val="30"/>
        </w:numPr>
        <w:autoSpaceDE w:val="0"/>
        <w:autoSpaceDN w:val="0"/>
        <w:adjustRightInd w:val="0"/>
        <w:spacing w:after="120" w:line="240" w:lineRule="auto"/>
        <w:ind w:left="425" w:hanging="425"/>
        <w:contextualSpacing w:val="0"/>
        <w:rPr>
          <w:rFonts w:asciiTheme="minorHAnsi" w:hAnsiTheme="minorHAnsi"/>
          <w:sz w:val="20"/>
          <w:szCs w:val="20"/>
        </w:rPr>
      </w:pPr>
      <w:r w:rsidRPr="00E446D4">
        <w:rPr>
          <w:rFonts w:asciiTheme="minorHAnsi" w:hAnsiTheme="minorHAnsi"/>
          <w:i/>
          <w:sz w:val="20"/>
          <w:szCs w:val="20"/>
        </w:rPr>
        <w:t>The final questions will be identified from initial data analysis from the Survey Monkey. They will seek to clarify and elaborate quantitative responses that are unclear or unexpected.</w:t>
      </w:r>
    </w:p>
    <w:p w14:paraId="15E03E48" w14:textId="77777777" w:rsidR="00B01D8A" w:rsidRPr="00E446D4" w:rsidRDefault="00B01D8A" w:rsidP="00B01D8A">
      <w:pPr>
        <w:spacing w:before="240" w:afterLines="80" w:after="192" w:line="252" w:lineRule="auto"/>
        <w:rPr>
          <w:i/>
          <w:sz w:val="20"/>
          <w:szCs w:val="20"/>
        </w:rPr>
      </w:pPr>
    </w:p>
    <w:p w14:paraId="69C727F0" w14:textId="77777777" w:rsidR="009E6AA5" w:rsidRDefault="009E6AA5">
      <w:pPr>
        <w:pStyle w:val="Heading3"/>
      </w:pPr>
    </w:p>
    <w:p w14:paraId="3E9F37EC" w14:textId="77777777" w:rsidR="00E446D4" w:rsidRDefault="00E446D4">
      <w:pPr>
        <w:spacing w:after="0" w:line="240" w:lineRule="auto"/>
        <w:rPr>
          <w:rFonts w:ascii="Calibri" w:hAnsi="Calibri"/>
          <w:b/>
          <w:bCs/>
          <w:sz w:val="22"/>
        </w:rPr>
      </w:pPr>
      <w:r>
        <w:rPr>
          <w:rFonts w:ascii="Calibri" w:hAnsi="Calibri"/>
        </w:rPr>
        <w:br w:type="page"/>
      </w:r>
    </w:p>
    <w:p w14:paraId="39D72A4B" w14:textId="198C838B" w:rsidR="00700DC7" w:rsidRPr="00212E9A" w:rsidRDefault="009E6AA5">
      <w:pPr>
        <w:pStyle w:val="Heading3"/>
      </w:pPr>
      <w:bookmarkStart w:id="48" w:name="_Toc439937067"/>
      <w:r>
        <w:lastRenderedPageBreak/>
        <w:t xml:space="preserve">Appendix </w:t>
      </w:r>
      <w:r w:rsidR="007864D0">
        <w:t>5</w:t>
      </w:r>
      <w:r>
        <w:t>: Quantitative analysis</w:t>
      </w:r>
      <w:bookmarkEnd w:id="48"/>
      <w:r w:rsidR="00700DC7" w:rsidRPr="00212E9A">
        <w:t xml:space="preserve"> </w:t>
      </w:r>
    </w:p>
    <w:p w14:paraId="0E7E52B8" w14:textId="77777777" w:rsidR="00700DC7" w:rsidRPr="00212E9A" w:rsidRDefault="00700DC7" w:rsidP="00DA32F1">
      <w:pPr>
        <w:pStyle w:val="Heading4"/>
      </w:pPr>
      <w:r w:rsidRPr="00212E9A">
        <w:t>Quantitative analysis approach</w:t>
      </w:r>
    </w:p>
    <w:p w14:paraId="1F381DA9" w14:textId="77777777" w:rsidR="00700DC7" w:rsidRPr="00212E9A" w:rsidRDefault="00700DC7" w:rsidP="00C95EB7">
      <w:pPr>
        <w:pStyle w:val="ListParagraph"/>
        <w:numPr>
          <w:ilvl w:val="0"/>
          <w:numId w:val="15"/>
        </w:numPr>
      </w:pPr>
      <w:r w:rsidRPr="00212E9A">
        <w:t>Analysis focusses on ‘agreement’ or ‘strong agreement’ with the statements to enhance our understanding and ensure the results are interpretable to participants.</w:t>
      </w:r>
    </w:p>
    <w:p w14:paraId="46D69471" w14:textId="77777777" w:rsidR="00700DC7" w:rsidRPr="00212E9A" w:rsidRDefault="00700DC7" w:rsidP="00C95EB7">
      <w:pPr>
        <w:pStyle w:val="ListParagraph"/>
        <w:numPr>
          <w:ilvl w:val="0"/>
          <w:numId w:val="15"/>
        </w:numPr>
      </w:pPr>
      <w:r w:rsidRPr="00212E9A">
        <w:t>Where the ‘don’t know’ or ‘not relevant’ response was more than 10%, this is noted in the analysis.</w:t>
      </w:r>
    </w:p>
    <w:p w14:paraId="310987CC" w14:textId="77777777" w:rsidR="00700DC7" w:rsidRPr="00212E9A" w:rsidRDefault="00700DC7" w:rsidP="00C95EB7">
      <w:pPr>
        <w:pStyle w:val="ListParagraph"/>
        <w:numPr>
          <w:ilvl w:val="0"/>
          <w:numId w:val="15"/>
        </w:numPr>
      </w:pPr>
      <w:r w:rsidRPr="00212E9A">
        <w:t>Questions that elicited substantial differences in male and female responses (and some apparently contradictory responses) will be examined further through interviews and the focus group.</w:t>
      </w:r>
    </w:p>
    <w:p w14:paraId="2AC05F53" w14:textId="31A35556" w:rsidR="00700DC7" w:rsidRPr="00212E9A" w:rsidRDefault="00700DC7" w:rsidP="00E446D4">
      <w:pPr>
        <w:pStyle w:val="ListParagraph"/>
        <w:numPr>
          <w:ilvl w:val="0"/>
          <w:numId w:val="15"/>
        </w:numPr>
      </w:pPr>
      <w:r w:rsidRPr="00212E9A">
        <w:t>In developing the question list for the Survey Monkey, existing questionnaires were drawn upon, and contextualised and adapted to suit the context of this research. New questions were also added. As questions were changed, and not all the questions from source questionnaires were used, comparison of results is not possible.</w:t>
      </w:r>
    </w:p>
    <w:p w14:paraId="3115CE44" w14:textId="77777777" w:rsidR="00700DC7" w:rsidRPr="00212E9A" w:rsidRDefault="00700DC7" w:rsidP="00DA32F1">
      <w:pPr>
        <w:pStyle w:val="Heading4"/>
      </w:pPr>
      <w:r w:rsidRPr="00212E9A">
        <w:t>The sample</w:t>
      </w:r>
    </w:p>
    <w:p w14:paraId="2C96DBC0" w14:textId="77777777" w:rsidR="00700DC7" w:rsidRPr="00212E9A" w:rsidRDefault="00700DC7" w:rsidP="00361EF8">
      <w:pPr>
        <w:pStyle w:val="ListParagraph"/>
      </w:pPr>
      <w:r w:rsidRPr="00212E9A">
        <w:t xml:space="preserve">480 completed questionnaires. </w:t>
      </w:r>
    </w:p>
    <w:p w14:paraId="32790E72" w14:textId="77777777" w:rsidR="00700DC7" w:rsidRPr="00212E9A" w:rsidRDefault="00700DC7" w:rsidP="00361EF8">
      <w:pPr>
        <w:pStyle w:val="ListParagraph"/>
      </w:pPr>
      <w:r w:rsidRPr="00212E9A">
        <w:t>584 responses, in total, of which 104 were incomplete.</w:t>
      </w:r>
    </w:p>
    <w:p w14:paraId="692C0002" w14:textId="4E285DE1" w:rsidR="00700DC7" w:rsidRPr="00361EF8" w:rsidRDefault="00700DC7" w:rsidP="00361EF8">
      <w:pPr>
        <w:pStyle w:val="ListParagraph"/>
      </w:pPr>
      <w:r w:rsidRPr="00361EF8">
        <w:t xml:space="preserve">Extra textual responses (91 pages) demonstrate that the participants strongly engaged with the topic and the process. This qualitative data provides elaboration to the statistics. </w:t>
      </w:r>
    </w:p>
    <w:p w14:paraId="58092956" w14:textId="77777777" w:rsidR="00700DC7" w:rsidRPr="00212E9A" w:rsidRDefault="00700DC7" w:rsidP="00DA32F1">
      <w:pPr>
        <w:pStyle w:val="Heading4"/>
      </w:pPr>
      <w:r w:rsidRPr="00212E9A">
        <w:t>Demographics</w:t>
      </w:r>
    </w:p>
    <w:p w14:paraId="7283B58F" w14:textId="77777777" w:rsidR="00700DC7" w:rsidRPr="00361EF8" w:rsidRDefault="00700DC7" w:rsidP="00361EF8">
      <w:pPr>
        <w:pStyle w:val="ListParagraph"/>
      </w:pPr>
      <w:r w:rsidRPr="00361EF8">
        <w:t>Sex: Male 206 (43%) and Female 274 (57%)</w:t>
      </w:r>
    </w:p>
    <w:p w14:paraId="5D611A57" w14:textId="77777777" w:rsidR="00700DC7" w:rsidRDefault="00700DC7" w:rsidP="00F86E97">
      <w:pPr>
        <w:pStyle w:val="body0"/>
      </w:pPr>
      <w:r>
        <w:t xml:space="preserve">Chart 1 below shows that the sex of respondents was fairly evenly distributed, with somewhat more female than male respondents. </w:t>
      </w:r>
    </w:p>
    <w:p w14:paraId="41D92FAD" w14:textId="713C6195" w:rsidR="00700DC7" w:rsidRPr="00F86E97" w:rsidRDefault="00700DC7" w:rsidP="00361EF8">
      <w:pPr>
        <w:pStyle w:val="Heading5"/>
        <w:rPr>
          <w:sz w:val="20"/>
          <w:szCs w:val="20"/>
        </w:rPr>
      </w:pPr>
      <w:r w:rsidRPr="00F86E97">
        <w:rPr>
          <w:sz w:val="20"/>
          <w:szCs w:val="20"/>
        </w:rPr>
        <w:t xml:space="preserve">Chart 1: Sex of respondents </w:t>
      </w:r>
    </w:p>
    <w:p w14:paraId="4406DC16" w14:textId="77777777" w:rsidR="00700DC7" w:rsidRDefault="00700DC7" w:rsidP="00700DC7">
      <w:pPr>
        <w:spacing w:after="160" w:line="259" w:lineRule="auto"/>
        <w:rPr>
          <w:rFonts w:ascii="Calibri" w:hAnsi="Calibri"/>
        </w:rPr>
      </w:pPr>
      <w:r w:rsidRPr="00212E9A">
        <w:rPr>
          <w:rFonts w:ascii="Calibri" w:hAnsi="Calibri"/>
          <w:noProof/>
        </w:rPr>
        <w:drawing>
          <wp:inline distT="0" distB="0" distL="0" distR="0" wp14:anchorId="3EE3B3C1" wp14:editId="3F91CF70">
            <wp:extent cx="4208517" cy="2182483"/>
            <wp:effectExtent l="0" t="0" r="1905" b="8890"/>
            <wp:docPr id="9"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360278" w14:textId="77777777" w:rsidR="00700DC7" w:rsidRPr="00212E9A" w:rsidRDefault="00700DC7" w:rsidP="007F4228">
      <w:pPr>
        <w:pStyle w:val="ListParagraph"/>
        <w:spacing w:after="0"/>
      </w:pPr>
      <w:r w:rsidRPr="00212E9A">
        <w:t xml:space="preserve">Age: </w:t>
      </w:r>
    </w:p>
    <w:p w14:paraId="7109A48F" w14:textId="77777777" w:rsidR="00700DC7" w:rsidRPr="00361EF8" w:rsidRDefault="00700DC7" w:rsidP="00361EF8">
      <w:pPr>
        <w:pStyle w:val="statslistnodots"/>
      </w:pPr>
      <w:r w:rsidRPr="00361EF8">
        <w:t>&lt;26 22 (5%)</w:t>
      </w:r>
    </w:p>
    <w:p w14:paraId="19FB0287" w14:textId="77777777" w:rsidR="00700DC7" w:rsidRPr="00361EF8" w:rsidRDefault="00700DC7" w:rsidP="00361EF8">
      <w:pPr>
        <w:pStyle w:val="statslistnodots"/>
      </w:pPr>
      <w:r w:rsidRPr="00361EF8">
        <w:t>26-35 109 (23%)</w:t>
      </w:r>
    </w:p>
    <w:p w14:paraId="4D9CC331" w14:textId="77777777" w:rsidR="00700DC7" w:rsidRPr="00361EF8" w:rsidRDefault="00700DC7" w:rsidP="00361EF8">
      <w:pPr>
        <w:pStyle w:val="statslistnodots"/>
      </w:pPr>
      <w:r w:rsidRPr="00361EF8">
        <w:t>36-45 175 (36%)</w:t>
      </w:r>
    </w:p>
    <w:p w14:paraId="11F919F4" w14:textId="77777777" w:rsidR="00700DC7" w:rsidRPr="00361EF8" w:rsidRDefault="00700DC7" w:rsidP="00361EF8">
      <w:pPr>
        <w:pStyle w:val="statslistnodots"/>
      </w:pPr>
      <w:r w:rsidRPr="00361EF8">
        <w:t>46-55 116 (24%)</w:t>
      </w:r>
    </w:p>
    <w:p w14:paraId="1C654F61" w14:textId="77777777" w:rsidR="00700DC7" w:rsidRPr="00361EF8" w:rsidRDefault="00700DC7" w:rsidP="00361EF8">
      <w:pPr>
        <w:pStyle w:val="statslistnodots"/>
      </w:pPr>
      <w:r w:rsidRPr="00361EF8">
        <w:t>56-65 56 (12%)</w:t>
      </w:r>
    </w:p>
    <w:p w14:paraId="75A2F661" w14:textId="77777777" w:rsidR="00700DC7" w:rsidRPr="00361EF8" w:rsidRDefault="00700DC7" w:rsidP="00361EF8">
      <w:pPr>
        <w:pStyle w:val="statslistnodots"/>
      </w:pPr>
      <w:r w:rsidRPr="00361EF8">
        <w:lastRenderedPageBreak/>
        <w:t>65+ 2 (0.4%)</w:t>
      </w:r>
    </w:p>
    <w:p w14:paraId="07D2E5A5" w14:textId="77777777" w:rsidR="00700DC7" w:rsidRDefault="00700DC7" w:rsidP="00361EF8">
      <w:pPr>
        <w:pStyle w:val="body0"/>
      </w:pPr>
      <w:r w:rsidRPr="00EA3A6E">
        <w:rPr>
          <w:rStyle w:val="bodyChar0"/>
        </w:rPr>
        <w:t xml:space="preserve">Chart 2 below shows that the age of the respondents was roughly normally </w:t>
      </w:r>
      <w:r w:rsidRPr="00361EF8">
        <w:rPr>
          <w:rStyle w:val="bodyChar0"/>
        </w:rPr>
        <w:t>distributed</w:t>
      </w:r>
      <w:r w:rsidRPr="00EA3A6E">
        <w:rPr>
          <w:rStyle w:val="bodyChar0"/>
        </w:rPr>
        <w:t>.</w:t>
      </w:r>
      <w:r>
        <w:t xml:space="preserve"> </w:t>
      </w:r>
    </w:p>
    <w:p w14:paraId="40C0AEE7" w14:textId="77777777" w:rsidR="00700DC7" w:rsidRPr="00212E9A" w:rsidRDefault="00700DC7" w:rsidP="00361EF8">
      <w:pPr>
        <w:pStyle w:val="Heading5"/>
      </w:pPr>
      <w:r w:rsidRPr="00212E9A">
        <w:t>Chart 2: Age of respondents</w:t>
      </w:r>
    </w:p>
    <w:p w14:paraId="3B02A418" w14:textId="77777777" w:rsidR="00700DC7" w:rsidRDefault="00700DC7" w:rsidP="00700DC7">
      <w:pPr>
        <w:spacing w:after="160" w:line="259" w:lineRule="auto"/>
        <w:rPr>
          <w:rFonts w:ascii="Calibri" w:hAnsi="Calibri"/>
        </w:rPr>
      </w:pPr>
      <w:r w:rsidRPr="00212E9A">
        <w:rPr>
          <w:rFonts w:ascii="Calibri" w:hAnsi="Calibri"/>
          <w:noProof/>
        </w:rPr>
        <w:drawing>
          <wp:inline distT="0" distB="0" distL="0" distR="0" wp14:anchorId="35F7B966" wp14:editId="7B90544B">
            <wp:extent cx="4572000" cy="2743200"/>
            <wp:effectExtent l="0" t="0" r="25400" b="25400"/>
            <wp:docPr id="12"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9F289CC" w14:textId="77777777" w:rsidR="00700DC7" w:rsidRPr="00212E9A" w:rsidRDefault="00700DC7" w:rsidP="00700DC7">
      <w:pPr>
        <w:spacing w:after="160" w:line="259" w:lineRule="auto"/>
        <w:rPr>
          <w:rFonts w:ascii="Calibri" w:hAnsi="Calibri"/>
        </w:rPr>
      </w:pPr>
    </w:p>
    <w:p w14:paraId="6F5DEDD4" w14:textId="77777777" w:rsidR="00700DC7" w:rsidRPr="00212E9A" w:rsidRDefault="00700DC7" w:rsidP="00361EF8">
      <w:pPr>
        <w:pStyle w:val="ListParagraph"/>
      </w:pPr>
      <w:r w:rsidRPr="00212E9A">
        <w:t>Region:</w:t>
      </w:r>
    </w:p>
    <w:p w14:paraId="0179D84E" w14:textId="77777777" w:rsidR="00700DC7" w:rsidRPr="00212E9A" w:rsidRDefault="00700DC7" w:rsidP="00F86E97">
      <w:pPr>
        <w:pStyle w:val="statslistnodots"/>
      </w:pPr>
      <w:r w:rsidRPr="00212E9A">
        <w:t>Metropolitan 162 (34%)</w:t>
      </w:r>
    </w:p>
    <w:p w14:paraId="3A6BC63C" w14:textId="77777777" w:rsidR="00700DC7" w:rsidRPr="00212E9A" w:rsidRDefault="00700DC7" w:rsidP="00F86E97">
      <w:pPr>
        <w:pStyle w:val="statslistnodots"/>
      </w:pPr>
      <w:r w:rsidRPr="00212E9A">
        <w:t>Regional 173 (36%)</w:t>
      </w:r>
    </w:p>
    <w:p w14:paraId="53A0B17B" w14:textId="77777777" w:rsidR="00700DC7" w:rsidRPr="00212E9A" w:rsidRDefault="00700DC7" w:rsidP="00F86E97">
      <w:pPr>
        <w:pStyle w:val="statslistnodots"/>
      </w:pPr>
      <w:r w:rsidRPr="00212E9A">
        <w:t>Rural 145 (30%)</w:t>
      </w:r>
    </w:p>
    <w:p w14:paraId="68BA8D23" w14:textId="77777777" w:rsidR="00700DC7" w:rsidRDefault="00700DC7" w:rsidP="00F86E97">
      <w:pPr>
        <w:pStyle w:val="body0"/>
      </w:pPr>
      <w:r>
        <w:t xml:space="preserve">Chart 3 below shows that the region of respondents were fairly evenly divided between metropolitan, regional and rural. </w:t>
      </w:r>
    </w:p>
    <w:p w14:paraId="56C59E23" w14:textId="57C56256" w:rsidR="00700DC7" w:rsidRPr="00212E9A" w:rsidRDefault="00700DC7" w:rsidP="00361EF8">
      <w:pPr>
        <w:pStyle w:val="Heading5"/>
      </w:pPr>
      <w:r w:rsidRPr="00212E9A">
        <w:t>Chart 3: Region of respondents</w:t>
      </w:r>
    </w:p>
    <w:p w14:paraId="7650987A" w14:textId="77777777" w:rsidR="00700DC7" w:rsidRPr="00212E9A" w:rsidRDefault="00700DC7" w:rsidP="00700DC7">
      <w:pPr>
        <w:spacing w:after="160" w:line="259" w:lineRule="auto"/>
        <w:rPr>
          <w:rFonts w:ascii="Calibri" w:hAnsi="Calibri"/>
        </w:rPr>
      </w:pPr>
      <w:r w:rsidRPr="00212E9A">
        <w:rPr>
          <w:rFonts w:ascii="Calibri" w:hAnsi="Calibri"/>
          <w:noProof/>
        </w:rPr>
        <w:drawing>
          <wp:inline distT="0" distB="0" distL="0" distR="0" wp14:anchorId="6AFEC412" wp14:editId="4AB4C613">
            <wp:extent cx="5016500" cy="2565400"/>
            <wp:effectExtent l="0" t="0" r="12700" b="25400"/>
            <wp:docPr id="17"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06F3C82" w14:textId="77777777" w:rsidR="007F4228" w:rsidRDefault="007F4228" w:rsidP="007F4228">
      <w:pPr>
        <w:ind w:left="360"/>
      </w:pPr>
    </w:p>
    <w:p w14:paraId="1333B62E" w14:textId="77777777" w:rsidR="00B63009" w:rsidRDefault="00B63009" w:rsidP="007F4228">
      <w:pPr>
        <w:ind w:left="360"/>
      </w:pPr>
    </w:p>
    <w:p w14:paraId="0CF67284" w14:textId="77777777" w:rsidR="00700DC7" w:rsidRPr="00212E9A" w:rsidRDefault="00700DC7" w:rsidP="00361EF8">
      <w:pPr>
        <w:pStyle w:val="ListParagraph"/>
      </w:pPr>
      <w:r w:rsidRPr="00212E9A">
        <w:t>Fire and emergency role:</w:t>
      </w:r>
    </w:p>
    <w:p w14:paraId="6593DE89" w14:textId="77777777" w:rsidR="00700DC7" w:rsidRPr="00212E9A" w:rsidRDefault="00700DC7" w:rsidP="00F86E97">
      <w:pPr>
        <w:pStyle w:val="statslistnodots"/>
      </w:pPr>
      <w:r w:rsidRPr="00212E9A">
        <w:t>Yes 404 (84%)</w:t>
      </w:r>
    </w:p>
    <w:p w14:paraId="74CD0A87" w14:textId="77777777" w:rsidR="00700DC7" w:rsidRPr="00212E9A" w:rsidRDefault="00700DC7" w:rsidP="00F86E97">
      <w:pPr>
        <w:pStyle w:val="statslistnodots"/>
      </w:pPr>
      <w:r w:rsidRPr="00212E9A">
        <w:t>No 58 (12%)</w:t>
      </w:r>
    </w:p>
    <w:p w14:paraId="7919D84C" w14:textId="77777777" w:rsidR="00700DC7" w:rsidRPr="00212E9A" w:rsidRDefault="00700DC7" w:rsidP="00F86E97">
      <w:pPr>
        <w:pStyle w:val="statslistnodots"/>
      </w:pPr>
      <w:r w:rsidRPr="00212E9A">
        <w:t>Other 18 (4%)</w:t>
      </w:r>
    </w:p>
    <w:p w14:paraId="4A5A694A" w14:textId="77777777" w:rsidR="00700DC7" w:rsidRDefault="00700DC7" w:rsidP="00F86E97">
      <w:pPr>
        <w:pStyle w:val="body0"/>
      </w:pPr>
      <w:r>
        <w:t xml:space="preserve">Chart 4 below shows that the respondents mostly had fire and emergency roles. </w:t>
      </w:r>
    </w:p>
    <w:p w14:paraId="6F8BD42B" w14:textId="098612E1" w:rsidR="00700DC7" w:rsidRPr="00212E9A" w:rsidRDefault="00700DC7" w:rsidP="00361EF8">
      <w:pPr>
        <w:pStyle w:val="Heading5"/>
      </w:pPr>
      <w:r>
        <w:t xml:space="preserve">Chart 4: </w:t>
      </w:r>
      <w:r w:rsidRPr="00212E9A">
        <w:t>Fire and emergency role of respondents</w:t>
      </w:r>
    </w:p>
    <w:p w14:paraId="627138DF" w14:textId="77777777" w:rsidR="00700DC7" w:rsidRDefault="00700DC7" w:rsidP="00F86E97">
      <w:pPr>
        <w:pStyle w:val="ListParagraph"/>
        <w:numPr>
          <w:ilvl w:val="0"/>
          <w:numId w:val="0"/>
        </w:numPr>
        <w:ind w:left="360"/>
      </w:pPr>
    </w:p>
    <w:p w14:paraId="62575980" w14:textId="77777777" w:rsidR="00700DC7" w:rsidRPr="00212E9A" w:rsidRDefault="00700DC7" w:rsidP="00F86E97">
      <w:pPr>
        <w:pStyle w:val="ListParagraph"/>
        <w:numPr>
          <w:ilvl w:val="0"/>
          <w:numId w:val="0"/>
        </w:numPr>
      </w:pPr>
      <w:r>
        <w:rPr>
          <w:noProof/>
          <w:lang w:eastAsia="en-AU"/>
        </w:rPr>
        <w:drawing>
          <wp:inline distT="0" distB="0" distL="0" distR="0" wp14:anchorId="141F9129" wp14:editId="1A108599">
            <wp:extent cx="5016500" cy="2565400"/>
            <wp:effectExtent l="0" t="0" r="12700" b="25400"/>
            <wp:docPr id="19"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C116249" w14:textId="4F15B88B" w:rsidR="00700DC7" w:rsidRPr="00212E9A" w:rsidRDefault="00700DC7" w:rsidP="00C95EB7">
      <w:pPr>
        <w:pStyle w:val="ListParagraph"/>
        <w:numPr>
          <w:ilvl w:val="0"/>
          <w:numId w:val="13"/>
        </w:numPr>
      </w:pPr>
      <w:r w:rsidRPr="00212E9A">
        <w:t>Age by</w:t>
      </w:r>
      <w:r w:rsidR="00F97FC4">
        <w:t xml:space="preserve"> </w:t>
      </w:r>
      <w:r w:rsidRPr="00212E9A">
        <w:t>gender</w:t>
      </w:r>
    </w:p>
    <w:p w14:paraId="51F45BBE" w14:textId="77777777" w:rsidR="00700DC7" w:rsidRPr="00212E9A" w:rsidRDefault="00700DC7" w:rsidP="00E446D4">
      <w:pPr>
        <w:pStyle w:val="statslistnodots"/>
      </w:pPr>
      <w:r w:rsidRPr="00212E9A">
        <w:t>Both male and female are normally distributed by age</w:t>
      </w:r>
    </w:p>
    <w:p w14:paraId="26705DF8" w14:textId="52F406E4" w:rsidR="00700DC7" w:rsidRPr="00212E9A" w:rsidRDefault="00700DC7" w:rsidP="00E446D4">
      <w:pPr>
        <w:pStyle w:val="statslistnodots"/>
      </w:pPr>
      <w:r w:rsidRPr="00212E9A">
        <w:t>Slightly more</w:t>
      </w:r>
      <w:r w:rsidR="00606E3B">
        <w:t xml:space="preserve">, </w:t>
      </w:r>
      <w:r w:rsidRPr="00212E9A">
        <w:t>older males</w:t>
      </w:r>
      <w:r w:rsidR="00361EF8">
        <w:t xml:space="preserve"> (56+)</w:t>
      </w:r>
      <w:r w:rsidRPr="00212E9A">
        <w:t xml:space="preserve"> compared to older females (18% - 7%)</w:t>
      </w:r>
    </w:p>
    <w:p w14:paraId="3FD1B3AF" w14:textId="5AC9C631" w:rsidR="00700DC7" w:rsidRPr="00212E9A" w:rsidRDefault="00361EF8" w:rsidP="00E446D4">
      <w:pPr>
        <w:pStyle w:val="statslistnodots"/>
      </w:pPr>
      <w:r>
        <w:t>M</w:t>
      </w:r>
      <w:r w:rsidR="00700DC7" w:rsidRPr="00212E9A">
        <w:t>ore females to male in both 26–35 years and 36-45 years</w:t>
      </w:r>
    </w:p>
    <w:p w14:paraId="6AE70A14" w14:textId="77777777" w:rsidR="00700DC7" w:rsidRPr="00212E9A" w:rsidRDefault="00700DC7" w:rsidP="00C95EB7">
      <w:pPr>
        <w:pStyle w:val="ListParagraph"/>
        <w:numPr>
          <w:ilvl w:val="0"/>
          <w:numId w:val="13"/>
        </w:numPr>
      </w:pPr>
      <w:r w:rsidRPr="00212E9A">
        <w:t>Region by gender</w:t>
      </w:r>
    </w:p>
    <w:p w14:paraId="3C7A8260" w14:textId="77777777" w:rsidR="00700DC7" w:rsidRPr="00212E9A" w:rsidRDefault="00700DC7" w:rsidP="00E446D4">
      <w:pPr>
        <w:pStyle w:val="statslistnodots"/>
      </w:pPr>
      <w:r w:rsidRPr="00212E9A">
        <w:t>More metropolitan females compared to males (40%-25%)</w:t>
      </w:r>
    </w:p>
    <w:p w14:paraId="42E85FF0" w14:textId="77777777" w:rsidR="00700DC7" w:rsidRPr="00212E9A" w:rsidRDefault="00700DC7" w:rsidP="00E446D4">
      <w:pPr>
        <w:pStyle w:val="statslistnodots"/>
      </w:pPr>
      <w:r w:rsidRPr="00212E9A">
        <w:t>More rural males compared to females (39%-24%)</w:t>
      </w:r>
    </w:p>
    <w:p w14:paraId="67B54377" w14:textId="77777777" w:rsidR="00700DC7" w:rsidRPr="00212E9A" w:rsidRDefault="00700DC7" w:rsidP="00C95EB7">
      <w:pPr>
        <w:pStyle w:val="ListParagraph"/>
        <w:numPr>
          <w:ilvl w:val="0"/>
          <w:numId w:val="13"/>
        </w:numPr>
      </w:pPr>
      <w:r w:rsidRPr="00212E9A">
        <w:t>Role by gender</w:t>
      </w:r>
    </w:p>
    <w:p w14:paraId="2FEA1ECC" w14:textId="77777777" w:rsidR="00700DC7" w:rsidRPr="00212E9A" w:rsidRDefault="00700DC7" w:rsidP="00E446D4">
      <w:pPr>
        <w:pStyle w:val="statslistnodots"/>
      </w:pPr>
      <w:r w:rsidRPr="00212E9A">
        <w:t>More males had a fire and emergency role (91%-79%)</w:t>
      </w:r>
    </w:p>
    <w:p w14:paraId="27E791B0" w14:textId="77777777" w:rsidR="007F4228" w:rsidRDefault="007F4228" w:rsidP="00B3724D">
      <w:pPr>
        <w:pStyle w:val="Heading4"/>
      </w:pPr>
    </w:p>
    <w:p w14:paraId="6D6A2129" w14:textId="77777777" w:rsidR="00700DC7" w:rsidRPr="00212E9A" w:rsidRDefault="00700DC7" w:rsidP="00B3724D">
      <w:pPr>
        <w:pStyle w:val="Heading4"/>
      </w:pPr>
      <w:r w:rsidRPr="00212E9A">
        <w:t>Findings</w:t>
      </w:r>
    </w:p>
    <w:p w14:paraId="1B870ACC" w14:textId="77777777" w:rsidR="00700DC7" w:rsidRPr="00212E9A" w:rsidRDefault="00700DC7" w:rsidP="00700DC7">
      <w:pPr>
        <w:pStyle w:val="Heading4"/>
        <w:rPr>
          <w:rFonts w:ascii="Calibri" w:hAnsi="Calibri"/>
        </w:rPr>
      </w:pPr>
      <w:r w:rsidRPr="00212E9A">
        <w:rPr>
          <w:rFonts w:ascii="Calibri" w:hAnsi="Calibri"/>
        </w:rPr>
        <w:t>Question 5: Your opinions on overall gender equality in the workplace and your organisation</w:t>
      </w:r>
    </w:p>
    <w:p w14:paraId="26B5F2FA" w14:textId="77777777" w:rsidR="00700DC7" w:rsidRPr="007F4228" w:rsidRDefault="00700DC7" w:rsidP="00F86E97">
      <w:pPr>
        <w:pStyle w:val="body0"/>
        <w:rPr>
          <w:i/>
        </w:rPr>
      </w:pPr>
      <w:r w:rsidRPr="007F4228">
        <w:rPr>
          <w:i/>
        </w:rPr>
        <w:t>The workplace would be improved with equal representation of men and women in fire and emergency leadership roles.</w:t>
      </w:r>
    </w:p>
    <w:p w14:paraId="2D372382" w14:textId="77777777" w:rsidR="00700DC7" w:rsidRPr="00361EF8" w:rsidRDefault="00700DC7" w:rsidP="00F86E97">
      <w:pPr>
        <w:pStyle w:val="ListParagraph"/>
      </w:pPr>
      <w:r w:rsidRPr="00361EF8">
        <w:t>69% agree or strongly agree</w:t>
      </w:r>
    </w:p>
    <w:p w14:paraId="3759FF07" w14:textId="77777777" w:rsidR="00700DC7" w:rsidRPr="00212E9A" w:rsidRDefault="00700DC7" w:rsidP="00F86E97">
      <w:pPr>
        <w:pStyle w:val="ListParagraph"/>
      </w:pPr>
      <w:r w:rsidRPr="00361EF8">
        <w:lastRenderedPageBreak/>
        <w:t>62% male; 74% female agree or strongly agree</w:t>
      </w:r>
      <w:r w:rsidRPr="00212E9A">
        <w:br/>
      </w:r>
    </w:p>
    <w:p w14:paraId="1299905A" w14:textId="77777777" w:rsidR="00700DC7" w:rsidRPr="00212E9A" w:rsidRDefault="00700DC7" w:rsidP="00F86E97">
      <w:pPr>
        <w:pStyle w:val="body0"/>
      </w:pPr>
      <w:r w:rsidRPr="007F4228">
        <w:rPr>
          <w:i/>
        </w:rPr>
        <w:t>My organisation would be improved with equal representation of men and women in fire and emergency leadership roles</w:t>
      </w:r>
      <w:r w:rsidRPr="00212E9A">
        <w:t>.</w:t>
      </w:r>
    </w:p>
    <w:p w14:paraId="28439A3F" w14:textId="77777777" w:rsidR="00700DC7" w:rsidRPr="00212E9A" w:rsidRDefault="00700DC7" w:rsidP="00C95EB7">
      <w:pPr>
        <w:pStyle w:val="ListParagraph"/>
        <w:numPr>
          <w:ilvl w:val="0"/>
          <w:numId w:val="14"/>
        </w:numPr>
      </w:pPr>
      <w:r w:rsidRPr="00212E9A">
        <w:t>69% agree or strongly agree</w:t>
      </w:r>
    </w:p>
    <w:p w14:paraId="44813CA7" w14:textId="77777777" w:rsidR="00700DC7" w:rsidRPr="00212E9A" w:rsidRDefault="00700DC7" w:rsidP="00C95EB7">
      <w:pPr>
        <w:pStyle w:val="ListParagraph"/>
        <w:numPr>
          <w:ilvl w:val="0"/>
          <w:numId w:val="14"/>
        </w:numPr>
      </w:pPr>
      <w:r w:rsidRPr="00212E9A">
        <w:t>60% male; 76% female agree or strongly agree</w:t>
      </w:r>
    </w:p>
    <w:p w14:paraId="72609F26" w14:textId="48BB5CDD" w:rsidR="00700DC7" w:rsidRDefault="00700DC7" w:rsidP="00F86E97">
      <w:pPr>
        <w:pStyle w:val="body0"/>
      </w:pPr>
      <w:r>
        <w:t xml:space="preserve">The two bars on the right of Chart 5 below indicate that overall most respondents agree or strongly agree with this statement, with the largest category being </w:t>
      </w:r>
      <w:r w:rsidR="003D198F">
        <w:t>‘</w:t>
      </w:r>
      <w:r>
        <w:t>Strongly agree</w:t>
      </w:r>
      <w:r w:rsidR="003D198F">
        <w:t>’</w:t>
      </w:r>
      <w:r>
        <w:t xml:space="preserve">. Within </w:t>
      </w:r>
      <w:r w:rsidR="003D198F">
        <w:t>‘</w:t>
      </w:r>
      <w:r>
        <w:t>Agree</w:t>
      </w:r>
      <w:r w:rsidR="003D198F">
        <w:t>’</w:t>
      </w:r>
      <w:r>
        <w:t xml:space="preserve"> and </w:t>
      </w:r>
      <w:r w:rsidR="003D198F">
        <w:t>‘</w:t>
      </w:r>
      <w:r>
        <w:t>Strongly agree</w:t>
      </w:r>
      <w:r w:rsidR="003D198F">
        <w:t>’</w:t>
      </w:r>
      <w:r>
        <w:t xml:space="preserve">, females are more strongly represented than males as indicated by the lighter colour. </w:t>
      </w:r>
    </w:p>
    <w:p w14:paraId="2D009D5F" w14:textId="7FC66605" w:rsidR="00700DC7" w:rsidRPr="00212E9A" w:rsidRDefault="00700DC7" w:rsidP="00361EF8">
      <w:pPr>
        <w:pStyle w:val="Heading5"/>
      </w:pPr>
      <w:r>
        <w:t>Chart 5</w:t>
      </w:r>
      <w:r w:rsidRPr="007F4228">
        <w:rPr>
          <w:i/>
        </w:rPr>
        <w:t>: My organisation would be improved with equal representation of men and women in fire and emergency leadership roles</w:t>
      </w:r>
    </w:p>
    <w:p w14:paraId="0BA22307" w14:textId="77777777" w:rsidR="00700DC7" w:rsidRPr="00212E9A" w:rsidRDefault="00700DC7" w:rsidP="00700DC7">
      <w:pPr>
        <w:spacing w:after="160" w:line="259" w:lineRule="auto"/>
        <w:rPr>
          <w:rFonts w:ascii="Calibri" w:hAnsi="Calibri"/>
          <w:sz w:val="22"/>
          <w:szCs w:val="22"/>
        </w:rPr>
      </w:pPr>
      <w:r w:rsidRPr="00212E9A">
        <w:rPr>
          <w:rFonts w:ascii="Calibri" w:hAnsi="Calibri"/>
          <w:noProof/>
        </w:rPr>
        <w:drawing>
          <wp:inline distT="0" distB="0" distL="0" distR="0" wp14:anchorId="06E1FECD" wp14:editId="26F8A523">
            <wp:extent cx="4572000" cy="2881313"/>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6266B07" w14:textId="77777777" w:rsidR="00700DC7" w:rsidRPr="007F4228" w:rsidRDefault="00700DC7" w:rsidP="007F4228">
      <w:pPr>
        <w:ind w:left="720"/>
        <w:rPr>
          <w:rFonts w:ascii="Calibri" w:hAnsi="Calibri" w:cs="Microsoft Sans Serif"/>
          <w:i/>
          <w:sz w:val="22"/>
          <w:szCs w:val="22"/>
        </w:rPr>
      </w:pPr>
      <w:r w:rsidRPr="007F4228">
        <w:rPr>
          <w:rFonts w:ascii="Calibri" w:hAnsi="Calibri" w:cs="Microsoft Sans Serif"/>
          <w:i/>
          <w:sz w:val="22"/>
          <w:szCs w:val="22"/>
        </w:rPr>
        <w:t>If a person is fit and capable, it doesn’t matter if they are male or female in a fire and emergency role.</w:t>
      </w:r>
    </w:p>
    <w:p w14:paraId="6AE4E12E" w14:textId="77777777" w:rsidR="00700DC7" w:rsidRPr="00212E9A" w:rsidRDefault="00700DC7" w:rsidP="00C95EB7">
      <w:pPr>
        <w:pStyle w:val="ListParagraph"/>
        <w:numPr>
          <w:ilvl w:val="0"/>
          <w:numId w:val="14"/>
        </w:numPr>
      </w:pPr>
      <w:r w:rsidRPr="00212E9A">
        <w:t>95% agree or strongly agree</w:t>
      </w:r>
    </w:p>
    <w:p w14:paraId="699F824B" w14:textId="77777777" w:rsidR="00700DC7" w:rsidRPr="00212E9A" w:rsidRDefault="00700DC7" w:rsidP="00C95EB7">
      <w:pPr>
        <w:pStyle w:val="ListParagraph"/>
        <w:numPr>
          <w:ilvl w:val="0"/>
          <w:numId w:val="14"/>
        </w:numPr>
      </w:pPr>
      <w:r w:rsidRPr="00212E9A">
        <w:t>95% male; 95% female agree or strongly agree</w:t>
      </w:r>
    </w:p>
    <w:p w14:paraId="27565655" w14:textId="77777777" w:rsidR="00700DC7" w:rsidRPr="007F4228" w:rsidRDefault="00700DC7" w:rsidP="00F86E97">
      <w:pPr>
        <w:pStyle w:val="body0"/>
        <w:rPr>
          <w:i/>
        </w:rPr>
      </w:pPr>
      <w:r w:rsidRPr="007F4228">
        <w:rPr>
          <w:i/>
        </w:rPr>
        <w:t>Men have much to lose if women have equal representation in fire and emergency leadership roles.</w:t>
      </w:r>
    </w:p>
    <w:p w14:paraId="363AC19D" w14:textId="77777777" w:rsidR="00700DC7" w:rsidRPr="00212E9A" w:rsidRDefault="00700DC7" w:rsidP="00C95EB7">
      <w:pPr>
        <w:pStyle w:val="ListParagraph"/>
        <w:numPr>
          <w:ilvl w:val="0"/>
          <w:numId w:val="14"/>
        </w:numPr>
      </w:pPr>
      <w:r w:rsidRPr="00212E9A">
        <w:t>7% agree or strongly agree</w:t>
      </w:r>
    </w:p>
    <w:p w14:paraId="0722697F" w14:textId="77777777" w:rsidR="00700DC7" w:rsidRPr="00212E9A" w:rsidRDefault="00700DC7" w:rsidP="00C95EB7">
      <w:pPr>
        <w:pStyle w:val="ListParagraph"/>
        <w:numPr>
          <w:ilvl w:val="0"/>
          <w:numId w:val="14"/>
        </w:numPr>
      </w:pPr>
      <w:r w:rsidRPr="00212E9A">
        <w:t>2% male; 11% female agree or strongly agree</w:t>
      </w:r>
    </w:p>
    <w:p w14:paraId="4E35EF39" w14:textId="77777777" w:rsidR="00700DC7" w:rsidRPr="00212E9A" w:rsidRDefault="00700DC7" w:rsidP="00700DC7">
      <w:pPr>
        <w:ind w:left="360"/>
        <w:rPr>
          <w:rFonts w:ascii="Calibri" w:hAnsi="Calibri"/>
          <w:b/>
          <w:sz w:val="22"/>
          <w:szCs w:val="22"/>
        </w:rPr>
      </w:pPr>
    </w:p>
    <w:p w14:paraId="14AE99DF" w14:textId="77777777" w:rsidR="007F4228" w:rsidRDefault="007F4228" w:rsidP="00700DC7">
      <w:pPr>
        <w:pStyle w:val="Heading4"/>
        <w:rPr>
          <w:rFonts w:ascii="Calibri" w:hAnsi="Calibri"/>
        </w:rPr>
      </w:pPr>
    </w:p>
    <w:p w14:paraId="1FDB0303" w14:textId="77777777" w:rsidR="007F4228" w:rsidRDefault="007F4228" w:rsidP="00700DC7">
      <w:pPr>
        <w:pStyle w:val="Heading4"/>
        <w:rPr>
          <w:rFonts w:ascii="Calibri" w:hAnsi="Calibri"/>
        </w:rPr>
      </w:pPr>
    </w:p>
    <w:p w14:paraId="0E7F6B61" w14:textId="77777777" w:rsidR="007F4228" w:rsidRPr="007F4228" w:rsidRDefault="007F4228" w:rsidP="007F4228"/>
    <w:p w14:paraId="06273F7E" w14:textId="77777777" w:rsidR="00700DC7" w:rsidRPr="00212E9A" w:rsidRDefault="00700DC7" w:rsidP="00700DC7">
      <w:pPr>
        <w:pStyle w:val="Heading4"/>
        <w:rPr>
          <w:rFonts w:ascii="Calibri" w:hAnsi="Calibri"/>
        </w:rPr>
      </w:pPr>
      <w:r w:rsidRPr="00212E9A">
        <w:rPr>
          <w:rFonts w:ascii="Calibri" w:hAnsi="Calibri"/>
        </w:rPr>
        <w:t>Question 6: Your opinions on overall gender equality in the workplace and your organisation</w:t>
      </w:r>
    </w:p>
    <w:p w14:paraId="753D5E34" w14:textId="77777777" w:rsidR="00700DC7" w:rsidRPr="007F4228" w:rsidRDefault="00700DC7" w:rsidP="00F86E97">
      <w:pPr>
        <w:pStyle w:val="body0"/>
        <w:rPr>
          <w:i/>
        </w:rPr>
      </w:pPr>
      <w:r w:rsidRPr="007F4228">
        <w:rPr>
          <w:i/>
        </w:rPr>
        <w:t>Recruitment into fire and emergency leadership roles should be targeted to women to encourage greater representation.</w:t>
      </w:r>
    </w:p>
    <w:p w14:paraId="4E53E6D4" w14:textId="77777777" w:rsidR="00700DC7" w:rsidRPr="00212E9A" w:rsidRDefault="00700DC7" w:rsidP="00C95EB7">
      <w:pPr>
        <w:pStyle w:val="ListParagraph"/>
        <w:numPr>
          <w:ilvl w:val="0"/>
          <w:numId w:val="14"/>
        </w:numPr>
      </w:pPr>
      <w:r w:rsidRPr="00212E9A">
        <w:t>46% agree or strongly agree</w:t>
      </w:r>
    </w:p>
    <w:p w14:paraId="03CB2943" w14:textId="77777777" w:rsidR="00700DC7" w:rsidRPr="00212E9A" w:rsidRDefault="00700DC7" w:rsidP="00C95EB7">
      <w:pPr>
        <w:pStyle w:val="ListParagraph"/>
        <w:numPr>
          <w:ilvl w:val="0"/>
          <w:numId w:val="14"/>
        </w:numPr>
      </w:pPr>
      <w:r w:rsidRPr="00212E9A">
        <w:t>36% male; 54% female agree or strongly agree</w:t>
      </w:r>
    </w:p>
    <w:p w14:paraId="0C302662" w14:textId="2FC7F4F1" w:rsidR="00700DC7" w:rsidRDefault="00700DC7" w:rsidP="00F86E97">
      <w:pPr>
        <w:pStyle w:val="body0"/>
      </w:pPr>
      <w:r>
        <w:t xml:space="preserve">Chart 6 below suggests that overall most respondents agree or strongly agree with this statement, with the largest category being </w:t>
      </w:r>
      <w:r w:rsidR="003D198F">
        <w:t>‘</w:t>
      </w:r>
      <w:r>
        <w:t>Agree</w:t>
      </w:r>
      <w:r w:rsidR="003D198F">
        <w:t>’</w:t>
      </w:r>
      <w:r>
        <w:t xml:space="preserve">. Within </w:t>
      </w:r>
      <w:r w:rsidR="003D198F">
        <w:t>‘</w:t>
      </w:r>
      <w:r>
        <w:t>Agree</w:t>
      </w:r>
      <w:r w:rsidR="003D198F">
        <w:t>’</w:t>
      </w:r>
      <w:r>
        <w:t xml:space="preserve"> and </w:t>
      </w:r>
      <w:r w:rsidR="003D198F">
        <w:t>‘</w:t>
      </w:r>
      <w:r>
        <w:t>Strongly agree</w:t>
      </w:r>
      <w:r w:rsidR="003D198F">
        <w:t>’</w:t>
      </w:r>
      <w:r>
        <w:t xml:space="preserve">, females are more strongly represented by males as indicated by the lighter colour. </w:t>
      </w:r>
    </w:p>
    <w:p w14:paraId="23FAA571" w14:textId="2E3D332D" w:rsidR="00700DC7" w:rsidRPr="00212E9A" w:rsidRDefault="00700DC7" w:rsidP="00361EF8">
      <w:pPr>
        <w:pStyle w:val="Heading5"/>
      </w:pPr>
      <w:r>
        <w:t xml:space="preserve">Chart 6: </w:t>
      </w:r>
      <w:r w:rsidRPr="007F4228">
        <w:rPr>
          <w:i/>
        </w:rPr>
        <w:t>Recruitment into fire and emergency leadership roles should be targeted to women to encourage greater representation</w:t>
      </w:r>
    </w:p>
    <w:p w14:paraId="61A99912" w14:textId="77777777" w:rsidR="00700DC7" w:rsidRPr="00212E9A" w:rsidRDefault="00700DC7" w:rsidP="00700DC7">
      <w:pPr>
        <w:spacing w:after="160" w:line="259" w:lineRule="auto"/>
        <w:rPr>
          <w:rFonts w:ascii="Calibri" w:hAnsi="Calibri"/>
          <w:sz w:val="22"/>
          <w:szCs w:val="22"/>
        </w:rPr>
      </w:pPr>
      <w:r>
        <w:rPr>
          <w:noProof/>
        </w:rPr>
        <w:drawing>
          <wp:inline distT="0" distB="0" distL="0" distR="0" wp14:anchorId="2BE3FF11" wp14:editId="64BCF05D">
            <wp:extent cx="5016500" cy="2565400"/>
            <wp:effectExtent l="0" t="0" r="12700" b="25400"/>
            <wp:docPr id="30"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2622A25" w14:textId="77777777" w:rsidR="00700DC7" w:rsidRPr="007E4A89" w:rsidRDefault="00700DC7" w:rsidP="00F86E97">
      <w:pPr>
        <w:pStyle w:val="body0"/>
        <w:rPr>
          <w:i/>
        </w:rPr>
      </w:pPr>
      <w:r w:rsidRPr="007E4A89">
        <w:rPr>
          <w:i/>
        </w:rPr>
        <w:t>In general, men make better fire and emergency leaders than women.</w:t>
      </w:r>
    </w:p>
    <w:p w14:paraId="4AF7A8C7" w14:textId="77777777" w:rsidR="00700DC7" w:rsidRPr="00212E9A" w:rsidRDefault="00700DC7" w:rsidP="00C95EB7">
      <w:pPr>
        <w:pStyle w:val="ListParagraph"/>
        <w:numPr>
          <w:ilvl w:val="0"/>
          <w:numId w:val="14"/>
        </w:numPr>
      </w:pPr>
      <w:r w:rsidRPr="00212E9A">
        <w:t>3% agree or strongly agree</w:t>
      </w:r>
    </w:p>
    <w:p w14:paraId="1A12C43F" w14:textId="77777777" w:rsidR="00700DC7" w:rsidRPr="00212E9A" w:rsidRDefault="00700DC7" w:rsidP="002B5130">
      <w:pPr>
        <w:pStyle w:val="ListParagraph"/>
        <w:numPr>
          <w:ilvl w:val="0"/>
          <w:numId w:val="14"/>
        </w:numPr>
      </w:pPr>
      <w:r w:rsidRPr="002B5130">
        <w:t>4%</w:t>
      </w:r>
      <w:r w:rsidRPr="00212E9A">
        <w:t xml:space="preserve"> male; 2% female agree or strongly agree</w:t>
      </w:r>
    </w:p>
    <w:p w14:paraId="5CFF5238" w14:textId="77777777" w:rsidR="00700DC7" w:rsidRPr="00212E9A" w:rsidRDefault="00700DC7" w:rsidP="002B5130">
      <w:pPr>
        <w:pStyle w:val="body0"/>
      </w:pPr>
      <w:r w:rsidRPr="007F4228">
        <w:rPr>
          <w:i/>
        </w:rPr>
        <w:t>Meetings regarding fire and emergency management at the workplace tend to be dominated by men</w:t>
      </w:r>
      <w:r w:rsidRPr="00212E9A">
        <w:t>.</w:t>
      </w:r>
    </w:p>
    <w:p w14:paraId="4A020410" w14:textId="77777777" w:rsidR="00700DC7" w:rsidRPr="00212E9A" w:rsidRDefault="00700DC7" w:rsidP="002B5130">
      <w:pPr>
        <w:pStyle w:val="ListParagraph"/>
        <w:numPr>
          <w:ilvl w:val="0"/>
          <w:numId w:val="14"/>
        </w:numPr>
      </w:pPr>
      <w:r w:rsidRPr="00212E9A">
        <w:t>83% agree or strongly agree</w:t>
      </w:r>
    </w:p>
    <w:p w14:paraId="4A62ABDC" w14:textId="627EFB57" w:rsidR="00700DC7" w:rsidRPr="00212E9A" w:rsidRDefault="00700DC7" w:rsidP="002B5130">
      <w:pPr>
        <w:pStyle w:val="ListParagraph"/>
        <w:numPr>
          <w:ilvl w:val="0"/>
          <w:numId w:val="14"/>
        </w:numPr>
      </w:pPr>
      <w:r w:rsidRPr="00212E9A">
        <w:t>78% male; 86%</w:t>
      </w:r>
      <w:r w:rsidR="00F97FC4">
        <w:t xml:space="preserve"> </w:t>
      </w:r>
      <w:r w:rsidRPr="00212E9A">
        <w:t xml:space="preserve">female </w:t>
      </w:r>
      <w:r w:rsidRPr="00212E9A">
        <w:rPr>
          <w:rFonts w:eastAsia="Times New Roman" w:cs="Microsoft Sans Serif"/>
        </w:rPr>
        <w:t>agree or strongly agree</w:t>
      </w:r>
    </w:p>
    <w:p w14:paraId="4667ECCA" w14:textId="77777777" w:rsidR="00700DC7" w:rsidRPr="00212E9A" w:rsidRDefault="00700DC7" w:rsidP="002B5130">
      <w:pPr>
        <w:pStyle w:val="body0"/>
      </w:pPr>
      <w:r w:rsidRPr="007F4228">
        <w:rPr>
          <w:i/>
        </w:rPr>
        <w:t>Males have a much easier time establishing personal and professional networks within your organisation than females do</w:t>
      </w:r>
      <w:r w:rsidRPr="00212E9A">
        <w:t>.</w:t>
      </w:r>
    </w:p>
    <w:p w14:paraId="1BF3E15E" w14:textId="77777777" w:rsidR="00700DC7" w:rsidRPr="00212E9A" w:rsidRDefault="00700DC7" w:rsidP="002B5130">
      <w:pPr>
        <w:pStyle w:val="ListParagraph"/>
        <w:numPr>
          <w:ilvl w:val="0"/>
          <w:numId w:val="14"/>
        </w:numPr>
      </w:pPr>
      <w:r w:rsidRPr="00212E9A">
        <w:t>38% agree or strongly agree</w:t>
      </w:r>
    </w:p>
    <w:p w14:paraId="7619A0C5" w14:textId="77777777" w:rsidR="00700DC7" w:rsidRPr="00212E9A" w:rsidRDefault="00700DC7" w:rsidP="002B5130">
      <w:pPr>
        <w:pStyle w:val="ListParagraph"/>
        <w:numPr>
          <w:ilvl w:val="0"/>
          <w:numId w:val="14"/>
        </w:numPr>
      </w:pPr>
      <w:r w:rsidRPr="00212E9A">
        <w:t>21% male; 51% female agree or strongly agree</w:t>
      </w:r>
    </w:p>
    <w:p w14:paraId="191A5C69" w14:textId="77777777" w:rsidR="007E4A89" w:rsidRDefault="007E4A89" w:rsidP="002B5130">
      <w:pPr>
        <w:pStyle w:val="body0"/>
      </w:pPr>
    </w:p>
    <w:p w14:paraId="1B846308" w14:textId="77777777" w:rsidR="00C43FDF" w:rsidRDefault="00C43FDF" w:rsidP="002B5130">
      <w:pPr>
        <w:pStyle w:val="body0"/>
      </w:pPr>
    </w:p>
    <w:p w14:paraId="2357F194" w14:textId="77777777" w:rsidR="007E4A89" w:rsidRDefault="007E4A89" w:rsidP="002B5130">
      <w:pPr>
        <w:pStyle w:val="body0"/>
      </w:pPr>
    </w:p>
    <w:p w14:paraId="7CE11A50" w14:textId="77777777" w:rsidR="00700DC7" w:rsidRDefault="00700DC7" w:rsidP="002B5130">
      <w:pPr>
        <w:pStyle w:val="body0"/>
      </w:pPr>
      <w:r>
        <w:t xml:space="preserve">Chart 7 below indicates that overall most respondents disagree with the statement. Of those who disagree, most are male. However, a significant proportion of respondents agree or strongly agree, and of these, most are female. </w:t>
      </w:r>
    </w:p>
    <w:p w14:paraId="5039ACA9" w14:textId="62BB6E84" w:rsidR="00700DC7" w:rsidRPr="00212E9A" w:rsidRDefault="00700DC7" w:rsidP="002B5130">
      <w:pPr>
        <w:pStyle w:val="Heading5"/>
      </w:pPr>
      <w:r>
        <w:t xml:space="preserve">Chart 7: </w:t>
      </w:r>
      <w:r w:rsidRPr="007F4228">
        <w:rPr>
          <w:i/>
        </w:rPr>
        <w:t>Males have a much easier time establishing personal and professional networks within your organisation than females do</w:t>
      </w:r>
    </w:p>
    <w:p w14:paraId="4FA1BC6A" w14:textId="77777777" w:rsidR="00700DC7" w:rsidRPr="00212E9A" w:rsidRDefault="00700DC7" w:rsidP="002B5130">
      <w:pPr>
        <w:spacing w:after="160" w:line="259" w:lineRule="auto"/>
        <w:rPr>
          <w:rFonts w:ascii="Calibri" w:hAnsi="Calibri"/>
          <w:sz w:val="22"/>
          <w:szCs w:val="22"/>
        </w:rPr>
      </w:pPr>
      <w:r w:rsidRPr="00212E9A">
        <w:rPr>
          <w:rFonts w:ascii="Calibri" w:hAnsi="Calibri"/>
          <w:noProof/>
        </w:rPr>
        <w:drawing>
          <wp:inline distT="0" distB="0" distL="0" distR="0" wp14:anchorId="3F5DFAAC" wp14:editId="13667EFD">
            <wp:extent cx="4572000" cy="2743200"/>
            <wp:effectExtent l="0" t="0" r="0" b="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AC6135D" w14:textId="77777777" w:rsidR="00700DC7" w:rsidRPr="00212E9A" w:rsidRDefault="00700DC7" w:rsidP="002B5130">
      <w:pPr>
        <w:pStyle w:val="body0"/>
      </w:pPr>
      <w:r w:rsidRPr="007F4228">
        <w:rPr>
          <w:i/>
        </w:rPr>
        <w:t>Males have a much easier time establishing personal and professional networks in the workplace than females do</w:t>
      </w:r>
      <w:r w:rsidRPr="00212E9A">
        <w:t>.</w:t>
      </w:r>
    </w:p>
    <w:p w14:paraId="6BE19CFE" w14:textId="77777777" w:rsidR="00700DC7" w:rsidRPr="00212E9A" w:rsidRDefault="00700DC7" w:rsidP="002B5130">
      <w:pPr>
        <w:pStyle w:val="ListParagraph"/>
        <w:numPr>
          <w:ilvl w:val="0"/>
          <w:numId w:val="14"/>
        </w:numPr>
      </w:pPr>
      <w:r w:rsidRPr="00212E9A">
        <w:t>39% agree or strongly agree</w:t>
      </w:r>
    </w:p>
    <w:p w14:paraId="49509DAE" w14:textId="77777777" w:rsidR="00700DC7" w:rsidRPr="00212E9A" w:rsidRDefault="00700DC7" w:rsidP="002B5130">
      <w:pPr>
        <w:pStyle w:val="ListParagraph"/>
        <w:numPr>
          <w:ilvl w:val="0"/>
          <w:numId w:val="14"/>
        </w:numPr>
      </w:pPr>
      <w:r w:rsidRPr="00212E9A">
        <w:t>23% male; 51% female agree or strongly agree</w:t>
      </w:r>
    </w:p>
    <w:p w14:paraId="34BDFB25" w14:textId="77777777" w:rsidR="00700DC7" w:rsidRPr="00212E9A" w:rsidRDefault="00700DC7" w:rsidP="002B5130">
      <w:pPr>
        <w:tabs>
          <w:tab w:val="left" w:pos="1739"/>
        </w:tabs>
        <w:rPr>
          <w:rFonts w:ascii="Calibri" w:hAnsi="Calibri"/>
          <w:sz w:val="22"/>
          <w:szCs w:val="22"/>
        </w:rPr>
      </w:pPr>
    </w:p>
    <w:p w14:paraId="77589999" w14:textId="77777777" w:rsidR="00700DC7" w:rsidRPr="00212E9A" w:rsidRDefault="00700DC7" w:rsidP="002B5130">
      <w:pPr>
        <w:pStyle w:val="Heading4"/>
        <w:rPr>
          <w:rFonts w:ascii="Calibri" w:hAnsi="Calibri"/>
        </w:rPr>
      </w:pPr>
      <w:r w:rsidRPr="00212E9A">
        <w:rPr>
          <w:rFonts w:ascii="Calibri" w:hAnsi="Calibri"/>
        </w:rPr>
        <w:t>Question 7: Your observations about your organisation’s approach to gender equity measures:</w:t>
      </w:r>
    </w:p>
    <w:p w14:paraId="1D0976A6" w14:textId="77777777" w:rsidR="00700DC7" w:rsidRPr="007F4228" w:rsidRDefault="00700DC7" w:rsidP="002B5130">
      <w:pPr>
        <w:pStyle w:val="body0"/>
        <w:rPr>
          <w:i/>
        </w:rPr>
      </w:pPr>
      <w:r w:rsidRPr="007F4228">
        <w:rPr>
          <w:i/>
        </w:rPr>
        <w:t>The workplace in which I carry out my fire and emergency role has improved for women over the past two years.</w:t>
      </w:r>
    </w:p>
    <w:p w14:paraId="0F197FB8" w14:textId="77777777" w:rsidR="00700DC7" w:rsidRPr="00212E9A" w:rsidRDefault="00700DC7" w:rsidP="002B5130">
      <w:pPr>
        <w:pStyle w:val="ListParagraph"/>
        <w:numPr>
          <w:ilvl w:val="0"/>
          <w:numId w:val="14"/>
        </w:numPr>
      </w:pPr>
      <w:r w:rsidRPr="00212E9A">
        <w:t>38% agree or strongly agree</w:t>
      </w:r>
    </w:p>
    <w:p w14:paraId="60457F46" w14:textId="77777777" w:rsidR="00700DC7" w:rsidRPr="00212E9A" w:rsidRDefault="00700DC7" w:rsidP="002B5130">
      <w:pPr>
        <w:pStyle w:val="ListParagraph"/>
        <w:numPr>
          <w:ilvl w:val="0"/>
          <w:numId w:val="14"/>
        </w:numPr>
      </w:pPr>
      <w:r w:rsidRPr="00212E9A">
        <w:rPr>
          <w:rFonts w:eastAsia="Times New Roman" w:cs="Microsoft Sans Serif"/>
        </w:rPr>
        <w:t xml:space="preserve">14% </w:t>
      </w:r>
      <w:r w:rsidRPr="00212E9A">
        <w:t>don’t know</w:t>
      </w:r>
    </w:p>
    <w:p w14:paraId="65307A91" w14:textId="77777777" w:rsidR="00700DC7" w:rsidRPr="00212E9A" w:rsidRDefault="00700DC7" w:rsidP="002B5130">
      <w:pPr>
        <w:pStyle w:val="ListParagraph"/>
        <w:numPr>
          <w:ilvl w:val="0"/>
          <w:numId w:val="14"/>
        </w:numPr>
      </w:pPr>
      <w:r w:rsidRPr="00212E9A">
        <w:t>47% male; 32% female agree or strongly agree</w:t>
      </w:r>
    </w:p>
    <w:p w14:paraId="494733FE" w14:textId="77777777" w:rsidR="007F4228" w:rsidRDefault="007F4228" w:rsidP="002B5130">
      <w:pPr>
        <w:pStyle w:val="body0"/>
      </w:pPr>
    </w:p>
    <w:p w14:paraId="4BA26340" w14:textId="77777777" w:rsidR="007F4228" w:rsidRDefault="007F4228" w:rsidP="002B5130">
      <w:pPr>
        <w:pStyle w:val="body0"/>
      </w:pPr>
    </w:p>
    <w:p w14:paraId="2FC66F22" w14:textId="77777777" w:rsidR="007F4228" w:rsidRDefault="007F4228" w:rsidP="002B5130">
      <w:pPr>
        <w:pStyle w:val="body0"/>
      </w:pPr>
    </w:p>
    <w:p w14:paraId="6AA23FDE" w14:textId="77777777" w:rsidR="007F4228" w:rsidRDefault="007F4228" w:rsidP="002B5130">
      <w:pPr>
        <w:pStyle w:val="body0"/>
      </w:pPr>
    </w:p>
    <w:p w14:paraId="6D7923A7" w14:textId="77777777" w:rsidR="007F4228" w:rsidRDefault="007F4228" w:rsidP="002B5130">
      <w:pPr>
        <w:pStyle w:val="body0"/>
      </w:pPr>
    </w:p>
    <w:p w14:paraId="5B59AF1C" w14:textId="77777777" w:rsidR="007F4228" w:rsidRDefault="007F4228" w:rsidP="002B5130">
      <w:pPr>
        <w:pStyle w:val="body0"/>
      </w:pPr>
    </w:p>
    <w:p w14:paraId="1A9F9F50" w14:textId="77777777" w:rsidR="007F4228" w:rsidRDefault="007F4228" w:rsidP="002B5130">
      <w:pPr>
        <w:pStyle w:val="body0"/>
      </w:pPr>
    </w:p>
    <w:p w14:paraId="01722144" w14:textId="77777777" w:rsidR="00700DC7" w:rsidRDefault="00700DC7" w:rsidP="002B5130">
      <w:pPr>
        <w:pStyle w:val="body0"/>
      </w:pPr>
      <w:r>
        <w:t xml:space="preserve">Chart 8 below shows that most respondents are neutral or agree with the statement. Of those who are neutral, agree or strongly agree, more are male; of those who disagree, strongly disagree or don’t know, most are female. </w:t>
      </w:r>
    </w:p>
    <w:p w14:paraId="0FDAFA39" w14:textId="1272E740" w:rsidR="00700DC7" w:rsidRPr="00212E9A" w:rsidRDefault="00700DC7" w:rsidP="002B5130">
      <w:pPr>
        <w:pStyle w:val="Heading5"/>
      </w:pPr>
      <w:r>
        <w:t xml:space="preserve">Chart 8: </w:t>
      </w:r>
      <w:r w:rsidRPr="007F4228">
        <w:rPr>
          <w:i/>
        </w:rPr>
        <w:t>The workplace in which I carry out my fire and emergency role has improved for women over the past two years.</w:t>
      </w:r>
    </w:p>
    <w:p w14:paraId="5EBE259C" w14:textId="77777777" w:rsidR="00700DC7" w:rsidRPr="00212E9A" w:rsidRDefault="00700DC7" w:rsidP="002B5130">
      <w:pPr>
        <w:pStyle w:val="ListParagraph"/>
        <w:numPr>
          <w:ilvl w:val="0"/>
          <w:numId w:val="0"/>
        </w:numPr>
        <w:ind w:left="720"/>
      </w:pPr>
      <w:r w:rsidRPr="00212E9A">
        <w:rPr>
          <w:noProof/>
          <w:lang w:eastAsia="en-AU"/>
        </w:rPr>
        <w:drawing>
          <wp:inline distT="0" distB="0" distL="0" distR="0" wp14:anchorId="5E2275F7" wp14:editId="6B147E90">
            <wp:extent cx="4572000" cy="2743200"/>
            <wp:effectExtent l="0" t="0" r="25400" b="2540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8AF873E" w14:textId="77777777" w:rsidR="007F4228" w:rsidRDefault="007F4228" w:rsidP="002B5130">
      <w:pPr>
        <w:pStyle w:val="body0"/>
        <w:rPr>
          <w:i/>
        </w:rPr>
      </w:pPr>
    </w:p>
    <w:p w14:paraId="3FB5C7C2" w14:textId="77777777" w:rsidR="00700DC7" w:rsidRPr="00212E9A" w:rsidRDefault="00700DC7" w:rsidP="002B5130">
      <w:pPr>
        <w:pStyle w:val="body0"/>
      </w:pPr>
      <w:r w:rsidRPr="007F4228">
        <w:rPr>
          <w:i/>
        </w:rPr>
        <w:t>People are approved for fire and emergency leadership roles on the basis of their competency to perform the job</w:t>
      </w:r>
      <w:r w:rsidRPr="00212E9A">
        <w:t>.</w:t>
      </w:r>
    </w:p>
    <w:p w14:paraId="3BBD4182" w14:textId="77777777" w:rsidR="00700DC7" w:rsidRPr="00212E9A" w:rsidRDefault="00700DC7" w:rsidP="002B5130">
      <w:pPr>
        <w:pStyle w:val="ListParagraph"/>
        <w:numPr>
          <w:ilvl w:val="0"/>
          <w:numId w:val="14"/>
        </w:numPr>
      </w:pPr>
      <w:r w:rsidRPr="00212E9A">
        <w:t>65% agree or strongly agree</w:t>
      </w:r>
    </w:p>
    <w:p w14:paraId="6686DE82" w14:textId="77777777" w:rsidR="00700DC7" w:rsidRPr="00212E9A" w:rsidRDefault="00700DC7" w:rsidP="002B5130">
      <w:pPr>
        <w:pStyle w:val="ListParagraph"/>
        <w:numPr>
          <w:ilvl w:val="0"/>
          <w:numId w:val="14"/>
        </w:numPr>
      </w:pPr>
      <w:r w:rsidRPr="00212E9A">
        <w:t>75% male; 57% female agree or strongly agree</w:t>
      </w:r>
    </w:p>
    <w:p w14:paraId="786433C1" w14:textId="77777777" w:rsidR="00700DC7" w:rsidRPr="007F4228" w:rsidRDefault="00700DC7" w:rsidP="002B5130">
      <w:pPr>
        <w:pStyle w:val="body0"/>
        <w:rPr>
          <w:i/>
        </w:rPr>
      </w:pPr>
      <w:r w:rsidRPr="007F4228">
        <w:rPr>
          <w:i/>
        </w:rPr>
        <w:t>Women in fire and emergency leadership roles have the uniforms and resources they need to work efficiently.</w:t>
      </w:r>
    </w:p>
    <w:p w14:paraId="37227903" w14:textId="77777777" w:rsidR="00700DC7" w:rsidRPr="00212E9A" w:rsidRDefault="00700DC7" w:rsidP="002B5130">
      <w:pPr>
        <w:pStyle w:val="ListParagraph"/>
        <w:numPr>
          <w:ilvl w:val="0"/>
          <w:numId w:val="14"/>
        </w:numPr>
      </w:pPr>
      <w:r w:rsidRPr="00212E9A">
        <w:t>47% agree or strongly agree</w:t>
      </w:r>
    </w:p>
    <w:p w14:paraId="40893258" w14:textId="77777777" w:rsidR="00700DC7" w:rsidRPr="00212E9A" w:rsidRDefault="00700DC7" w:rsidP="002B5130">
      <w:pPr>
        <w:pStyle w:val="ListParagraph"/>
        <w:numPr>
          <w:ilvl w:val="0"/>
          <w:numId w:val="14"/>
        </w:numPr>
      </w:pPr>
      <w:r w:rsidRPr="00212E9A">
        <w:t>19% don’t know</w:t>
      </w:r>
    </w:p>
    <w:p w14:paraId="6A5D3408" w14:textId="77777777" w:rsidR="00700DC7" w:rsidRPr="00212E9A" w:rsidRDefault="00700DC7" w:rsidP="002B5130">
      <w:pPr>
        <w:pStyle w:val="ListParagraph"/>
        <w:numPr>
          <w:ilvl w:val="0"/>
          <w:numId w:val="14"/>
        </w:numPr>
      </w:pPr>
      <w:r w:rsidRPr="00212E9A">
        <w:t>53% male; 42% female agree or strongly agree</w:t>
      </w:r>
    </w:p>
    <w:p w14:paraId="14A1FD7C" w14:textId="77777777" w:rsidR="00700DC7" w:rsidRPr="007F4228" w:rsidRDefault="00700DC7" w:rsidP="002B5130">
      <w:pPr>
        <w:pStyle w:val="body0"/>
        <w:rPr>
          <w:i/>
        </w:rPr>
      </w:pPr>
      <w:r w:rsidRPr="007F4228">
        <w:rPr>
          <w:i/>
        </w:rPr>
        <w:t>When deployed to a fire incident, there are adequate change and bathroom facilities for women.</w:t>
      </w:r>
    </w:p>
    <w:p w14:paraId="25864B13" w14:textId="77777777" w:rsidR="00700DC7" w:rsidRPr="00212E9A" w:rsidRDefault="00700DC7" w:rsidP="002B5130">
      <w:pPr>
        <w:pStyle w:val="ListParagraph"/>
        <w:numPr>
          <w:ilvl w:val="0"/>
          <w:numId w:val="14"/>
        </w:numPr>
      </w:pPr>
      <w:r w:rsidRPr="00212E9A">
        <w:t>41% agree or strongly agree</w:t>
      </w:r>
    </w:p>
    <w:p w14:paraId="2BFAE741" w14:textId="77777777" w:rsidR="00700DC7" w:rsidRPr="00212E9A" w:rsidRDefault="00700DC7" w:rsidP="002B5130">
      <w:pPr>
        <w:pStyle w:val="ListParagraph"/>
        <w:numPr>
          <w:ilvl w:val="0"/>
          <w:numId w:val="14"/>
        </w:numPr>
      </w:pPr>
      <w:r w:rsidRPr="00212E9A">
        <w:t>24% don’t know</w:t>
      </w:r>
    </w:p>
    <w:p w14:paraId="538669CD" w14:textId="77777777" w:rsidR="00700DC7" w:rsidRPr="00212E9A" w:rsidRDefault="00700DC7" w:rsidP="002B5130">
      <w:pPr>
        <w:pStyle w:val="ListParagraph"/>
        <w:numPr>
          <w:ilvl w:val="0"/>
          <w:numId w:val="14"/>
        </w:numPr>
      </w:pPr>
      <w:r w:rsidRPr="00212E9A">
        <w:lastRenderedPageBreak/>
        <w:t>45% male; 38% female agree or strongly agree</w:t>
      </w:r>
    </w:p>
    <w:p w14:paraId="6695B85C" w14:textId="77777777" w:rsidR="00700DC7" w:rsidRPr="007F4228" w:rsidRDefault="00700DC7" w:rsidP="002B5130">
      <w:pPr>
        <w:pStyle w:val="body0"/>
        <w:rPr>
          <w:i/>
        </w:rPr>
      </w:pPr>
      <w:r w:rsidRPr="007F4228">
        <w:rPr>
          <w:i/>
        </w:rPr>
        <w:t>My organisation is supportive of women taking maternity leave whilst holding a fire and emergency role.</w:t>
      </w:r>
    </w:p>
    <w:p w14:paraId="18CE87ED" w14:textId="77777777" w:rsidR="00700DC7" w:rsidRPr="00212E9A" w:rsidRDefault="00700DC7" w:rsidP="002B5130">
      <w:pPr>
        <w:pStyle w:val="ListParagraph"/>
        <w:numPr>
          <w:ilvl w:val="0"/>
          <w:numId w:val="14"/>
        </w:numPr>
      </w:pPr>
      <w:r w:rsidRPr="00212E9A">
        <w:t>59% agree or strongly agree</w:t>
      </w:r>
    </w:p>
    <w:p w14:paraId="46415528" w14:textId="77777777" w:rsidR="00700DC7" w:rsidRPr="00212E9A" w:rsidRDefault="00700DC7" w:rsidP="002B5130">
      <w:pPr>
        <w:pStyle w:val="ListParagraph"/>
        <w:numPr>
          <w:ilvl w:val="0"/>
          <w:numId w:val="14"/>
        </w:numPr>
      </w:pPr>
      <w:r w:rsidRPr="00212E9A">
        <w:t>21% don’t know</w:t>
      </w:r>
    </w:p>
    <w:p w14:paraId="536CB300" w14:textId="77777777" w:rsidR="00700DC7" w:rsidRPr="00212E9A" w:rsidRDefault="00700DC7" w:rsidP="002B5130">
      <w:pPr>
        <w:pStyle w:val="ListParagraph"/>
        <w:numPr>
          <w:ilvl w:val="0"/>
          <w:numId w:val="14"/>
        </w:numPr>
      </w:pPr>
      <w:r w:rsidRPr="00212E9A">
        <w:t>72% male; 49% female agree or strongly agree</w:t>
      </w:r>
    </w:p>
    <w:p w14:paraId="75D24230" w14:textId="77777777" w:rsidR="00700DC7" w:rsidRDefault="00700DC7" w:rsidP="002B5130">
      <w:pPr>
        <w:pStyle w:val="body0"/>
      </w:pPr>
      <w:r>
        <w:t xml:space="preserve">Chart 9 shows that most respondents agree, strongly agree or don’t know. Of those who agree or strongly agree, more are male than female. Of those who disagree, strongly disagree or don’t know, however, most are female. </w:t>
      </w:r>
    </w:p>
    <w:p w14:paraId="0C1BEE2E" w14:textId="1E422D4A" w:rsidR="00700DC7" w:rsidRPr="00212E9A" w:rsidRDefault="00700DC7" w:rsidP="002B5130">
      <w:pPr>
        <w:pStyle w:val="Heading5"/>
      </w:pPr>
      <w:r>
        <w:t xml:space="preserve">Chart 9: </w:t>
      </w:r>
      <w:r w:rsidRPr="007F4228">
        <w:rPr>
          <w:i/>
        </w:rPr>
        <w:t>My organisation is supportive of women taking maternity leave whilst holding a fire and emergency role</w:t>
      </w:r>
    </w:p>
    <w:p w14:paraId="268D12C2" w14:textId="77777777" w:rsidR="00700DC7" w:rsidRPr="00212E9A" w:rsidRDefault="00700DC7" w:rsidP="002B5130">
      <w:pPr>
        <w:pStyle w:val="ListParagraph"/>
      </w:pPr>
      <w:r w:rsidRPr="00212E9A">
        <w:rPr>
          <w:noProof/>
          <w:lang w:eastAsia="en-AU"/>
        </w:rPr>
        <w:drawing>
          <wp:inline distT="0" distB="0" distL="0" distR="0" wp14:anchorId="0C48417E" wp14:editId="4B0536E5">
            <wp:extent cx="4572000" cy="2743200"/>
            <wp:effectExtent l="0" t="0" r="0" b="0"/>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D157139" w14:textId="77777777" w:rsidR="00700DC7" w:rsidRPr="00212E9A" w:rsidRDefault="00700DC7" w:rsidP="002B5130">
      <w:pPr>
        <w:tabs>
          <w:tab w:val="left" w:pos="1739"/>
        </w:tabs>
        <w:rPr>
          <w:rFonts w:ascii="Calibri" w:hAnsi="Calibri"/>
          <w:sz w:val="22"/>
          <w:szCs w:val="22"/>
        </w:rPr>
      </w:pPr>
    </w:p>
    <w:p w14:paraId="0AA55BE5" w14:textId="77777777" w:rsidR="00700DC7" w:rsidRPr="00212E9A" w:rsidRDefault="00700DC7" w:rsidP="002B5130">
      <w:pPr>
        <w:pStyle w:val="Heading4"/>
        <w:rPr>
          <w:rFonts w:ascii="Calibri" w:hAnsi="Calibri"/>
        </w:rPr>
      </w:pPr>
      <w:r w:rsidRPr="00212E9A">
        <w:rPr>
          <w:rFonts w:ascii="Calibri" w:hAnsi="Calibri"/>
        </w:rPr>
        <w:t>Question 8: Your observations about your organisation’s approach to gender equity measures:</w:t>
      </w:r>
    </w:p>
    <w:p w14:paraId="04C31EE9" w14:textId="77777777" w:rsidR="00700DC7" w:rsidRPr="007F4228" w:rsidRDefault="00700DC7" w:rsidP="002B5130">
      <w:pPr>
        <w:pStyle w:val="body0"/>
        <w:rPr>
          <w:i/>
        </w:rPr>
      </w:pPr>
      <w:r w:rsidRPr="007F4228">
        <w:rPr>
          <w:i/>
        </w:rPr>
        <w:t>My organisation is supportive of men taking paternity leave whilst holding a fire and emergency role.</w:t>
      </w:r>
    </w:p>
    <w:p w14:paraId="4C858565" w14:textId="77777777" w:rsidR="00700DC7" w:rsidRPr="00212E9A" w:rsidRDefault="00700DC7" w:rsidP="002B5130">
      <w:pPr>
        <w:pStyle w:val="ListParagraph"/>
        <w:numPr>
          <w:ilvl w:val="0"/>
          <w:numId w:val="14"/>
        </w:numPr>
      </w:pPr>
      <w:r w:rsidRPr="00212E9A">
        <w:t>49% agree or strongly agree</w:t>
      </w:r>
    </w:p>
    <w:p w14:paraId="395B48BC" w14:textId="77777777" w:rsidR="00700DC7" w:rsidRPr="00212E9A" w:rsidRDefault="00700DC7" w:rsidP="002B5130">
      <w:pPr>
        <w:pStyle w:val="ListParagraph"/>
        <w:numPr>
          <w:ilvl w:val="0"/>
          <w:numId w:val="14"/>
        </w:numPr>
      </w:pPr>
      <w:r w:rsidRPr="00212E9A">
        <w:t>28% don’t know</w:t>
      </w:r>
    </w:p>
    <w:p w14:paraId="7E02345A" w14:textId="77777777" w:rsidR="00700DC7" w:rsidRPr="00212E9A" w:rsidRDefault="00700DC7" w:rsidP="002B5130">
      <w:pPr>
        <w:pStyle w:val="ListParagraph"/>
        <w:numPr>
          <w:ilvl w:val="0"/>
          <w:numId w:val="14"/>
        </w:numPr>
      </w:pPr>
      <w:r w:rsidRPr="00212E9A">
        <w:t>62% male; 39% female agree or strongly agree</w:t>
      </w:r>
    </w:p>
    <w:p w14:paraId="359F5BA7" w14:textId="77777777" w:rsidR="00700DC7" w:rsidRPr="007F4228" w:rsidRDefault="00700DC7" w:rsidP="002B5130">
      <w:pPr>
        <w:pStyle w:val="body0"/>
        <w:rPr>
          <w:i/>
        </w:rPr>
      </w:pPr>
      <w:r w:rsidRPr="007F4228">
        <w:rPr>
          <w:i/>
        </w:rPr>
        <w:t>There are female fire and emergency leaders in my organisation who inspire me.</w:t>
      </w:r>
    </w:p>
    <w:p w14:paraId="3D8BF25B" w14:textId="77777777" w:rsidR="00700DC7" w:rsidRPr="00212E9A" w:rsidRDefault="00700DC7" w:rsidP="002B5130">
      <w:pPr>
        <w:pStyle w:val="ListParagraph"/>
        <w:numPr>
          <w:ilvl w:val="0"/>
          <w:numId w:val="14"/>
        </w:numPr>
      </w:pPr>
      <w:r w:rsidRPr="00212E9A">
        <w:t>46% agree or strongly agree</w:t>
      </w:r>
    </w:p>
    <w:p w14:paraId="3CDD5AFC" w14:textId="77777777" w:rsidR="00700DC7" w:rsidRPr="00212E9A" w:rsidRDefault="00700DC7" w:rsidP="002B5130">
      <w:pPr>
        <w:pStyle w:val="ListParagraph"/>
        <w:numPr>
          <w:ilvl w:val="0"/>
          <w:numId w:val="14"/>
        </w:numPr>
      </w:pPr>
      <w:r w:rsidRPr="00212E9A">
        <w:t xml:space="preserve">48% male; </w:t>
      </w:r>
      <w:r w:rsidRPr="003F17A9">
        <w:t>45</w:t>
      </w:r>
      <w:r w:rsidRPr="00212E9A">
        <w:t>% female agree or strongly agree</w:t>
      </w:r>
    </w:p>
    <w:p w14:paraId="12F84BCB" w14:textId="77777777" w:rsidR="00700DC7" w:rsidRPr="007F4228" w:rsidRDefault="00700DC7" w:rsidP="002B5130">
      <w:pPr>
        <w:pStyle w:val="body0"/>
        <w:rPr>
          <w:i/>
        </w:rPr>
      </w:pPr>
      <w:r w:rsidRPr="007F4228">
        <w:rPr>
          <w:i/>
        </w:rPr>
        <w:t>There are male champions of gender equity in fire and emergency roles in my organisation.</w:t>
      </w:r>
    </w:p>
    <w:p w14:paraId="5A8060D8" w14:textId="77777777" w:rsidR="00700DC7" w:rsidRPr="00212E9A" w:rsidRDefault="00700DC7" w:rsidP="002B5130">
      <w:pPr>
        <w:pStyle w:val="ListParagraph"/>
        <w:numPr>
          <w:ilvl w:val="0"/>
          <w:numId w:val="14"/>
        </w:numPr>
      </w:pPr>
      <w:r w:rsidRPr="00212E9A">
        <w:t>43% agree or strongly agree</w:t>
      </w:r>
    </w:p>
    <w:p w14:paraId="0A101DDB" w14:textId="77777777" w:rsidR="00700DC7" w:rsidRPr="00212E9A" w:rsidRDefault="00700DC7" w:rsidP="002B5130">
      <w:pPr>
        <w:pStyle w:val="ListParagraph"/>
        <w:numPr>
          <w:ilvl w:val="0"/>
          <w:numId w:val="14"/>
        </w:numPr>
      </w:pPr>
      <w:r w:rsidRPr="00212E9A">
        <w:t xml:space="preserve">16% don’t know </w:t>
      </w:r>
    </w:p>
    <w:p w14:paraId="275616CE" w14:textId="77777777" w:rsidR="00700DC7" w:rsidRPr="00212E9A" w:rsidRDefault="00700DC7" w:rsidP="002B5130">
      <w:pPr>
        <w:pStyle w:val="ListParagraph"/>
        <w:numPr>
          <w:ilvl w:val="0"/>
          <w:numId w:val="14"/>
        </w:numPr>
      </w:pPr>
      <w:r w:rsidRPr="003F17A9">
        <w:lastRenderedPageBreak/>
        <w:t>46% male; 41%</w:t>
      </w:r>
      <w:r w:rsidRPr="00212E9A">
        <w:t xml:space="preserve"> female agree or strongly agree</w:t>
      </w:r>
    </w:p>
    <w:p w14:paraId="2CB591D0" w14:textId="77777777" w:rsidR="00700DC7" w:rsidRPr="007F4228" w:rsidRDefault="00700DC7" w:rsidP="002B5130">
      <w:pPr>
        <w:pStyle w:val="body0"/>
        <w:rPr>
          <w:i/>
        </w:rPr>
      </w:pPr>
      <w:r w:rsidRPr="007F4228">
        <w:rPr>
          <w:i/>
        </w:rPr>
        <w:t>Gender stereotyping is addressed and countered by individual staff members in the workplace.</w:t>
      </w:r>
    </w:p>
    <w:p w14:paraId="4CA79C26" w14:textId="77777777" w:rsidR="00700DC7" w:rsidRPr="003F17A9" w:rsidRDefault="00700DC7" w:rsidP="002B5130">
      <w:pPr>
        <w:pStyle w:val="ListParagraph"/>
        <w:numPr>
          <w:ilvl w:val="0"/>
          <w:numId w:val="14"/>
        </w:numPr>
      </w:pPr>
      <w:r w:rsidRPr="003F17A9">
        <w:t>36% agree or strongly agree</w:t>
      </w:r>
    </w:p>
    <w:p w14:paraId="551E3180" w14:textId="77777777" w:rsidR="00700DC7" w:rsidRPr="00212E9A" w:rsidRDefault="00700DC7" w:rsidP="002B5130">
      <w:pPr>
        <w:pStyle w:val="ListParagraph"/>
        <w:numPr>
          <w:ilvl w:val="0"/>
          <w:numId w:val="14"/>
        </w:numPr>
      </w:pPr>
      <w:r w:rsidRPr="003F17A9">
        <w:t>49% male; 27% female</w:t>
      </w:r>
      <w:r w:rsidRPr="00212E9A">
        <w:t xml:space="preserve"> agree or strongly agree</w:t>
      </w:r>
    </w:p>
    <w:p w14:paraId="7E918427" w14:textId="748DF1AD" w:rsidR="00700DC7" w:rsidRDefault="00700DC7" w:rsidP="002B5130">
      <w:pPr>
        <w:pStyle w:val="body0"/>
      </w:pPr>
      <w:r>
        <w:t xml:space="preserve">Responses to this statement are varied, with the largest number of respondents in the </w:t>
      </w:r>
      <w:r w:rsidR="003D198F">
        <w:t>‘</w:t>
      </w:r>
      <w:r>
        <w:t>disagree</w:t>
      </w:r>
      <w:r w:rsidR="003D198F">
        <w:t>’</w:t>
      </w:r>
      <w:r>
        <w:t xml:space="preserve">, </w:t>
      </w:r>
      <w:r w:rsidR="003D198F">
        <w:t>‘</w:t>
      </w:r>
      <w:r>
        <w:t>neutral</w:t>
      </w:r>
      <w:r w:rsidR="003D198F">
        <w:t>’</w:t>
      </w:r>
      <w:r>
        <w:t xml:space="preserve"> and </w:t>
      </w:r>
      <w:r w:rsidR="003D198F">
        <w:t>‘</w:t>
      </w:r>
      <w:r>
        <w:t>agree</w:t>
      </w:r>
      <w:r w:rsidR="003D198F">
        <w:t>’</w:t>
      </w:r>
      <w:r>
        <w:t xml:space="preserve"> categories. However, more females than males are neutral, disagree, strongly disagree or don’t know, while more males agree or strongly agree. </w:t>
      </w:r>
    </w:p>
    <w:p w14:paraId="025DD139" w14:textId="2F87BDE9" w:rsidR="00700DC7" w:rsidRPr="00212E9A" w:rsidRDefault="00700DC7" w:rsidP="002B5130">
      <w:pPr>
        <w:pStyle w:val="Heading5"/>
      </w:pPr>
      <w:r>
        <w:t xml:space="preserve">Chart 10: </w:t>
      </w:r>
      <w:r w:rsidRPr="007F4228">
        <w:rPr>
          <w:rFonts w:eastAsia="Arial"/>
          <w:i/>
          <w:szCs w:val="24"/>
        </w:rPr>
        <w:t>Gender stereotyping is addressed and countered by individual staff members in the workplace</w:t>
      </w:r>
    </w:p>
    <w:p w14:paraId="64302363" w14:textId="77777777" w:rsidR="00700DC7" w:rsidRPr="00212E9A" w:rsidRDefault="00700DC7" w:rsidP="002B5130">
      <w:pPr>
        <w:tabs>
          <w:tab w:val="left" w:pos="1739"/>
        </w:tabs>
        <w:spacing w:after="160" w:line="259" w:lineRule="auto"/>
        <w:rPr>
          <w:rFonts w:ascii="Calibri" w:hAnsi="Calibri"/>
          <w:sz w:val="22"/>
          <w:szCs w:val="22"/>
        </w:rPr>
      </w:pPr>
      <w:r w:rsidRPr="00212E9A">
        <w:rPr>
          <w:rFonts w:ascii="Calibri" w:hAnsi="Calibri"/>
          <w:noProof/>
        </w:rPr>
        <w:drawing>
          <wp:inline distT="0" distB="0" distL="0" distR="0" wp14:anchorId="2217CAE8" wp14:editId="05CFE659">
            <wp:extent cx="4572000" cy="2743200"/>
            <wp:effectExtent l="0" t="0" r="25400" b="2540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5CA8933" w14:textId="77777777" w:rsidR="00700DC7" w:rsidRPr="00212E9A" w:rsidRDefault="00700DC7" w:rsidP="002B5130">
      <w:pPr>
        <w:tabs>
          <w:tab w:val="left" w:pos="1739"/>
        </w:tabs>
        <w:rPr>
          <w:rFonts w:ascii="Calibri" w:hAnsi="Calibri"/>
          <w:sz w:val="22"/>
          <w:szCs w:val="22"/>
        </w:rPr>
      </w:pPr>
    </w:p>
    <w:p w14:paraId="65FE3A26" w14:textId="74266E82" w:rsidR="00700DC7" w:rsidRPr="00212E9A" w:rsidRDefault="00700DC7" w:rsidP="002B5130">
      <w:pPr>
        <w:pStyle w:val="Heading4"/>
        <w:rPr>
          <w:rFonts w:ascii="Calibri" w:hAnsi="Calibri"/>
        </w:rPr>
      </w:pPr>
      <w:r w:rsidRPr="00212E9A">
        <w:rPr>
          <w:rFonts w:ascii="Calibri" w:hAnsi="Calibri"/>
        </w:rPr>
        <w:t xml:space="preserve">Question 9: Your opinions on barriers/solutions to women taking on fire and </w:t>
      </w:r>
      <w:r w:rsidR="00C43FDF">
        <w:rPr>
          <w:rFonts w:ascii="Calibri" w:hAnsi="Calibri"/>
        </w:rPr>
        <w:t>e</w:t>
      </w:r>
      <w:r w:rsidRPr="00212E9A">
        <w:rPr>
          <w:rFonts w:ascii="Calibri" w:hAnsi="Calibri"/>
        </w:rPr>
        <w:t>mergency leadership roles</w:t>
      </w:r>
    </w:p>
    <w:p w14:paraId="6509AEBA" w14:textId="77777777" w:rsidR="00700DC7" w:rsidRPr="007F4228" w:rsidRDefault="00700DC7" w:rsidP="002B5130">
      <w:pPr>
        <w:pStyle w:val="body0"/>
        <w:rPr>
          <w:i/>
        </w:rPr>
      </w:pPr>
      <w:r w:rsidRPr="007F4228">
        <w:rPr>
          <w:i/>
        </w:rPr>
        <w:t>There are barriers to women taking on fire and emergency leadership roles in my organisation.</w:t>
      </w:r>
    </w:p>
    <w:p w14:paraId="3F80F721" w14:textId="77777777" w:rsidR="00700DC7" w:rsidRPr="00212E9A" w:rsidRDefault="00700DC7" w:rsidP="002B5130">
      <w:pPr>
        <w:pStyle w:val="ListParagraph"/>
        <w:numPr>
          <w:ilvl w:val="0"/>
          <w:numId w:val="14"/>
        </w:numPr>
      </w:pPr>
      <w:r w:rsidRPr="00212E9A">
        <w:t>54% agree or strongly agree</w:t>
      </w:r>
    </w:p>
    <w:p w14:paraId="5195737F" w14:textId="77777777" w:rsidR="00700DC7" w:rsidRPr="00212E9A" w:rsidRDefault="00700DC7" w:rsidP="002B5130">
      <w:pPr>
        <w:pStyle w:val="ListParagraph"/>
        <w:numPr>
          <w:ilvl w:val="0"/>
          <w:numId w:val="14"/>
        </w:numPr>
      </w:pPr>
      <w:r w:rsidRPr="00212E9A">
        <w:t>37% male; 67% female agree or strongly agree</w:t>
      </w:r>
    </w:p>
    <w:p w14:paraId="21CFCE1B" w14:textId="46A913A1" w:rsidR="00700DC7" w:rsidRDefault="00700DC7" w:rsidP="002B5130">
      <w:pPr>
        <w:pStyle w:val="body0"/>
      </w:pPr>
      <w:r>
        <w:t xml:space="preserve">Chart 11 shows a range of responses, with the largest number of respondents choosing </w:t>
      </w:r>
      <w:r w:rsidR="003D198F">
        <w:t>‘</w:t>
      </w:r>
      <w:r>
        <w:t>Agree</w:t>
      </w:r>
      <w:r w:rsidR="003D198F">
        <w:t>’</w:t>
      </w:r>
      <w:r>
        <w:t xml:space="preserve">, followed by </w:t>
      </w:r>
      <w:r w:rsidR="003D198F">
        <w:t>‘</w:t>
      </w:r>
      <w:r>
        <w:t>Disagree</w:t>
      </w:r>
      <w:r w:rsidR="003D198F">
        <w:t>’</w:t>
      </w:r>
      <w:r>
        <w:t xml:space="preserve">. However, more males strongly disagree or disagree while more females agree or strongly agree. </w:t>
      </w:r>
    </w:p>
    <w:p w14:paraId="6D7CA60D" w14:textId="3C22A372" w:rsidR="00700DC7" w:rsidRPr="00212E9A" w:rsidRDefault="00700DC7" w:rsidP="002B5130">
      <w:pPr>
        <w:pStyle w:val="Heading5"/>
      </w:pPr>
      <w:r>
        <w:t xml:space="preserve">Chart 11: </w:t>
      </w:r>
      <w:r w:rsidRPr="007F4228">
        <w:rPr>
          <w:rFonts w:eastAsia="Arial"/>
          <w:i/>
          <w:szCs w:val="24"/>
        </w:rPr>
        <w:t>There are barriers to women taking on fire and emergency leadership roles in my organisation</w:t>
      </w:r>
    </w:p>
    <w:p w14:paraId="61FB3589" w14:textId="77777777" w:rsidR="00700DC7" w:rsidRPr="00212E9A" w:rsidRDefault="00700DC7" w:rsidP="002B5130">
      <w:pPr>
        <w:tabs>
          <w:tab w:val="left" w:pos="1739"/>
        </w:tabs>
        <w:spacing w:after="160" w:line="259" w:lineRule="auto"/>
        <w:ind w:left="360"/>
        <w:rPr>
          <w:rFonts w:ascii="Calibri" w:hAnsi="Calibri"/>
          <w:sz w:val="22"/>
          <w:szCs w:val="22"/>
        </w:rPr>
      </w:pPr>
      <w:r w:rsidRPr="00212E9A">
        <w:rPr>
          <w:rFonts w:ascii="Calibri" w:hAnsi="Calibri"/>
          <w:noProof/>
        </w:rPr>
        <w:lastRenderedPageBreak/>
        <w:drawing>
          <wp:inline distT="0" distB="0" distL="0" distR="0" wp14:anchorId="13C4A36D" wp14:editId="79BE3DD3">
            <wp:extent cx="4572000" cy="2743200"/>
            <wp:effectExtent l="0" t="0" r="25400" b="25400"/>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D41A980" w14:textId="77777777" w:rsidR="00700DC7" w:rsidRPr="002B5130" w:rsidRDefault="00700DC7" w:rsidP="002B5130">
      <w:pPr>
        <w:pStyle w:val="body0"/>
        <w:rPr>
          <w:i/>
        </w:rPr>
      </w:pPr>
      <w:r w:rsidRPr="007F4228">
        <w:rPr>
          <w:i/>
        </w:rPr>
        <w:t xml:space="preserve">There are initiatives to encourage women to fire and emergency leadership roles in my </w:t>
      </w:r>
      <w:r w:rsidRPr="002B5130">
        <w:rPr>
          <w:i/>
        </w:rPr>
        <w:t>organisation.</w:t>
      </w:r>
    </w:p>
    <w:p w14:paraId="5B108072" w14:textId="77777777" w:rsidR="00700DC7" w:rsidRPr="002B5130" w:rsidRDefault="00700DC7" w:rsidP="002B5130">
      <w:pPr>
        <w:pStyle w:val="ListParagraph"/>
        <w:numPr>
          <w:ilvl w:val="0"/>
          <w:numId w:val="14"/>
        </w:numPr>
      </w:pPr>
      <w:r w:rsidRPr="002B5130">
        <w:t>24% agree or strongly agree</w:t>
      </w:r>
    </w:p>
    <w:p w14:paraId="231C7373" w14:textId="77777777" w:rsidR="00700DC7" w:rsidRPr="002B5130" w:rsidRDefault="00700DC7" w:rsidP="002B5130">
      <w:pPr>
        <w:pStyle w:val="ListParagraph"/>
        <w:numPr>
          <w:ilvl w:val="0"/>
          <w:numId w:val="14"/>
        </w:numPr>
      </w:pPr>
      <w:r w:rsidRPr="002B5130">
        <w:t>15% don’t know</w:t>
      </w:r>
    </w:p>
    <w:p w14:paraId="1585DB0C" w14:textId="77777777" w:rsidR="00700DC7" w:rsidRPr="002B5130" w:rsidRDefault="00700DC7" w:rsidP="002B5130">
      <w:pPr>
        <w:pStyle w:val="ListParagraph"/>
        <w:numPr>
          <w:ilvl w:val="0"/>
          <w:numId w:val="14"/>
        </w:numPr>
      </w:pPr>
      <w:r w:rsidRPr="002B5130">
        <w:t>30% male; 19% women agree or strongly agree</w:t>
      </w:r>
    </w:p>
    <w:p w14:paraId="4B310DC9" w14:textId="77777777" w:rsidR="00700DC7" w:rsidRPr="002B5130" w:rsidRDefault="00700DC7" w:rsidP="002B5130">
      <w:pPr>
        <w:pStyle w:val="body0"/>
        <w:rPr>
          <w:i/>
        </w:rPr>
      </w:pPr>
      <w:r w:rsidRPr="002B5130">
        <w:rPr>
          <w:i/>
        </w:rPr>
        <w:t>There is a negative attitude towards women in fire and emergency leadership roles in the workplace.</w:t>
      </w:r>
    </w:p>
    <w:p w14:paraId="33EABB3A" w14:textId="77777777" w:rsidR="00700DC7" w:rsidRPr="002B5130" w:rsidRDefault="00700DC7" w:rsidP="002B5130">
      <w:pPr>
        <w:pStyle w:val="ListParagraph"/>
        <w:numPr>
          <w:ilvl w:val="0"/>
          <w:numId w:val="14"/>
        </w:numPr>
      </w:pPr>
      <w:r w:rsidRPr="002B5130">
        <w:t>23% agree or strongly agree</w:t>
      </w:r>
    </w:p>
    <w:p w14:paraId="4F1D666D" w14:textId="77777777" w:rsidR="00700DC7" w:rsidRPr="00212E9A" w:rsidRDefault="00700DC7" w:rsidP="002B5130">
      <w:pPr>
        <w:pStyle w:val="ListParagraph"/>
        <w:numPr>
          <w:ilvl w:val="0"/>
          <w:numId w:val="14"/>
        </w:numPr>
      </w:pPr>
      <w:r w:rsidRPr="002B5130">
        <w:t>17% male</w:t>
      </w:r>
      <w:r w:rsidRPr="00212E9A">
        <w:t>; 27% female agree or strongly agree</w:t>
      </w:r>
    </w:p>
    <w:p w14:paraId="35EF52F1" w14:textId="77777777" w:rsidR="00700DC7" w:rsidRPr="007F4228" w:rsidRDefault="00700DC7" w:rsidP="002B5130">
      <w:pPr>
        <w:pStyle w:val="body0"/>
        <w:rPr>
          <w:i/>
        </w:rPr>
      </w:pPr>
      <w:r w:rsidRPr="007F4228">
        <w:rPr>
          <w:i/>
        </w:rPr>
        <w:t>Male managers have a positive attitude towards women taking on a fire and emergency leadership role.</w:t>
      </w:r>
    </w:p>
    <w:p w14:paraId="394DBE3E" w14:textId="77777777" w:rsidR="00700DC7" w:rsidRPr="00212E9A" w:rsidRDefault="00700DC7" w:rsidP="002B5130">
      <w:pPr>
        <w:pStyle w:val="ListParagraph"/>
        <w:numPr>
          <w:ilvl w:val="0"/>
          <w:numId w:val="14"/>
        </w:numPr>
      </w:pPr>
      <w:r w:rsidRPr="00212E9A">
        <w:t>53% agree or strongly agree</w:t>
      </w:r>
    </w:p>
    <w:p w14:paraId="7688306E" w14:textId="77777777" w:rsidR="00700DC7" w:rsidRPr="00212E9A" w:rsidRDefault="00700DC7" w:rsidP="002B5130">
      <w:pPr>
        <w:pStyle w:val="ListParagraph"/>
        <w:numPr>
          <w:ilvl w:val="0"/>
          <w:numId w:val="14"/>
        </w:numPr>
      </w:pPr>
      <w:r w:rsidRPr="00212E9A">
        <w:t>67% male; 42% female agree or strongly agree</w:t>
      </w:r>
    </w:p>
    <w:p w14:paraId="6DFD6459" w14:textId="77777777" w:rsidR="00700DC7" w:rsidRDefault="00700DC7" w:rsidP="002B5130">
      <w:pPr>
        <w:pStyle w:val="body0"/>
      </w:pPr>
      <w:r>
        <w:t xml:space="preserve">Chart 12 indicates that the largest number of respondents agree with the statement. However, more males than females agree or strongly agree, while more females are neutral, disagree, strongly disagree or don’t know. </w:t>
      </w:r>
    </w:p>
    <w:p w14:paraId="68DD8944" w14:textId="4F1F1E83" w:rsidR="007E4A89" w:rsidRDefault="007E4A89" w:rsidP="002B5130">
      <w:pPr>
        <w:spacing w:after="0" w:line="240" w:lineRule="auto"/>
        <w:rPr>
          <w:rFonts w:asciiTheme="minorHAnsi" w:eastAsia="Calibri" w:hAnsiTheme="minorHAnsi"/>
          <w:sz w:val="21"/>
          <w:szCs w:val="21"/>
        </w:rPr>
      </w:pPr>
    </w:p>
    <w:p w14:paraId="61B6D8FB" w14:textId="2CFF8F0A" w:rsidR="00700DC7" w:rsidRPr="00212E9A" w:rsidRDefault="00700DC7" w:rsidP="002B5130">
      <w:pPr>
        <w:pStyle w:val="Heading5"/>
        <w:ind w:left="720" w:firstLine="0"/>
      </w:pPr>
      <w:r>
        <w:t xml:space="preserve">Chart 12: </w:t>
      </w:r>
      <w:r w:rsidRPr="007F4228">
        <w:rPr>
          <w:rFonts w:eastAsia="Arial"/>
          <w:i/>
          <w:szCs w:val="24"/>
        </w:rPr>
        <w:t>Male managers have a positive attitude towards women taking on a fire and emergency leadership role</w:t>
      </w:r>
    </w:p>
    <w:p w14:paraId="3EAEFA1D" w14:textId="77777777" w:rsidR="00700DC7" w:rsidRPr="00212E9A" w:rsidRDefault="00700DC7" w:rsidP="002B5130">
      <w:pPr>
        <w:tabs>
          <w:tab w:val="left" w:pos="1739"/>
        </w:tabs>
        <w:spacing w:after="160" w:line="259" w:lineRule="auto"/>
        <w:ind w:left="360"/>
        <w:rPr>
          <w:rFonts w:ascii="Calibri" w:hAnsi="Calibri"/>
          <w:sz w:val="22"/>
          <w:szCs w:val="22"/>
        </w:rPr>
      </w:pPr>
      <w:r w:rsidRPr="00212E9A">
        <w:rPr>
          <w:rFonts w:ascii="Calibri" w:hAnsi="Calibri"/>
          <w:noProof/>
        </w:rPr>
        <w:lastRenderedPageBreak/>
        <w:drawing>
          <wp:inline distT="0" distB="0" distL="0" distR="0" wp14:anchorId="1256AE75" wp14:editId="226F7A13">
            <wp:extent cx="4572000" cy="2743200"/>
            <wp:effectExtent l="0" t="0" r="25400" b="2540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4CC386F" w14:textId="77777777" w:rsidR="007E4A89" w:rsidRDefault="007E4A89" w:rsidP="002B5130">
      <w:pPr>
        <w:pStyle w:val="body0"/>
        <w:rPr>
          <w:i/>
        </w:rPr>
      </w:pPr>
    </w:p>
    <w:p w14:paraId="59BDF7B6" w14:textId="77777777" w:rsidR="00700DC7" w:rsidRPr="007F4228" w:rsidRDefault="00700DC7" w:rsidP="002B5130">
      <w:pPr>
        <w:pStyle w:val="body0"/>
        <w:rPr>
          <w:i/>
        </w:rPr>
      </w:pPr>
      <w:r w:rsidRPr="007F4228">
        <w:rPr>
          <w:i/>
        </w:rPr>
        <w:t>Men in fire and emergency leadership roles fail to pay attention to what women say.</w:t>
      </w:r>
    </w:p>
    <w:p w14:paraId="67D4DE67" w14:textId="77777777" w:rsidR="00700DC7" w:rsidRPr="00212E9A" w:rsidRDefault="00700DC7" w:rsidP="002B5130">
      <w:pPr>
        <w:pStyle w:val="ListParagraph"/>
        <w:numPr>
          <w:ilvl w:val="0"/>
          <w:numId w:val="14"/>
        </w:numPr>
      </w:pPr>
      <w:r w:rsidRPr="00212E9A">
        <w:t>25% agree or strongly agree</w:t>
      </w:r>
    </w:p>
    <w:p w14:paraId="6C64F4B9" w14:textId="77777777" w:rsidR="00700DC7" w:rsidRPr="00212E9A" w:rsidRDefault="00700DC7" w:rsidP="002B5130">
      <w:pPr>
        <w:pStyle w:val="ListParagraph"/>
        <w:numPr>
          <w:ilvl w:val="0"/>
          <w:numId w:val="14"/>
        </w:numPr>
      </w:pPr>
      <w:r w:rsidRPr="00212E9A">
        <w:t>13% don’t know</w:t>
      </w:r>
    </w:p>
    <w:p w14:paraId="77E279B4" w14:textId="29137050" w:rsidR="00C43FDF" w:rsidRPr="00012F07" w:rsidRDefault="00700DC7" w:rsidP="00012F07">
      <w:pPr>
        <w:pStyle w:val="ListParagraph"/>
        <w:numPr>
          <w:ilvl w:val="0"/>
          <w:numId w:val="14"/>
        </w:numPr>
        <w:rPr>
          <w:i/>
        </w:rPr>
      </w:pPr>
      <w:r w:rsidRPr="00212E9A">
        <w:t xml:space="preserve">15% male; </w:t>
      </w:r>
      <w:r w:rsidRPr="002B5130">
        <w:t>32%</w:t>
      </w:r>
      <w:r w:rsidRPr="00212E9A">
        <w:t xml:space="preserve"> female agree or strongly agree</w:t>
      </w:r>
    </w:p>
    <w:p w14:paraId="340A53CA" w14:textId="77777777" w:rsidR="00700DC7" w:rsidRPr="007F4228" w:rsidRDefault="00700DC7" w:rsidP="002B5130">
      <w:pPr>
        <w:pStyle w:val="body0"/>
        <w:rPr>
          <w:i/>
        </w:rPr>
      </w:pPr>
      <w:r w:rsidRPr="007F4228">
        <w:rPr>
          <w:i/>
        </w:rPr>
        <w:t>Women need to act tough and authoritative in fire and emergency leadership roles.</w:t>
      </w:r>
    </w:p>
    <w:p w14:paraId="0B3D36A4" w14:textId="77777777" w:rsidR="00700DC7" w:rsidRPr="00212E9A" w:rsidRDefault="00700DC7" w:rsidP="002B5130">
      <w:pPr>
        <w:pStyle w:val="ListParagraph"/>
        <w:numPr>
          <w:ilvl w:val="0"/>
          <w:numId w:val="14"/>
        </w:numPr>
      </w:pPr>
      <w:r w:rsidRPr="00212E9A">
        <w:t>30% agree or strongly agree</w:t>
      </w:r>
    </w:p>
    <w:p w14:paraId="4665E547" w14:textId="77777777" w:rsidR="00700DC7" w:rsidRPr="00212E9A" w:rsidRDefault="00700DC7" w:rsidP="002B5130">
      <w:pPr>
        <w:pStyle w:val="ListParagraph"/>
        <w:numPr>
          <w:ilvl w:val="0"/>
          <w:numId w:val="14"/>
        </w:numPr>
      </w:pPr>
      <w:r w:rsidRPr="00212E9A">
        <w:t xml:space="preserve">7% don’t know </w:t>
      </w:r>
    </w:p>
    <w:p w14:paraId="4E19BB5F" w14:textId="77777777" w:rsidR="00700DC7" w:rsidRPr="00212E9A" w:rsidRDefault="00700DC7" w:rsidP="002B5130">
      <w:pPr>
        <w:pStyle w:val="ListParagraph"/>
        <w:numPr>
          <w:ilvl w:val="0"/>
          <w:numId w:val="14"/>
        </w:numPr>
      </w:pPr>
      <w:r w:rsidRPr="00212E9A">
        <w:t>15% male; 42% female agree or strongly agree</w:t>
      </w:r>
    </w:p>
    <w:p w14:paraId="4C35F88A" w14:textId="77777777" w:rsidR="00700DC7" w:rsidRPr="007F4228" w:rsidRDefault="00700DC7" w:rsidP="002B5130">
      <w:pPr>
        <w:pStyle w:val="body0"/>
        <w:rPr>
          <w:i/>
        </w:rPr>
      </w:pPr>
      <w:r w:rsidRPr="007F4228">
        <w:rPr>
          <w:i/>
        </w:rPr>
        <w:t>The women who succeed in fire and emergency leadership roles bring a different leadership style to men.</w:t>
      </w:r>
    </w:p>
    <w:p w14:paraId="4D8C957B" w14:textId="77777777" w:rsidR="00700DC7" w:rsidRPr="00212E9A" w:rsidRDefault="00700DC7" w:rsidP="002B5130">
      <w:pPr>
        <w:pStyle w:val="ListParagraph"/>
        <w:numPr>
          <w:ilvl w:val="0"/>
          <w:numId w:val="14"/>
        </w:numPr>
      </w:pPr>
      <w:r w:rsidRPr="00212E9A">
        <w:t xml:space="preserve">56% agree or strongly agree </w:t>
      </w:r>
    </w:p>
    <w:p w14:paraId="254F773D" w14:textId="77777777" w:rsidR="00700DC7" w:rsidRPr="002B5130" w:rsidRDefault="00700DC7" w:rsidP="002B5130">
      <w:pPr>
        <w:pStyle w:val="ListParagraph"/>
        <w:numPr>
          <w:ilvl w:val="0"/>
          <w:numId w:val="14"/>
        </w:numPr>
      </w:pPr>
      <w:r w:rsidRPr="00212E9A">
        <w:t xml:space="preserve">49% male; </w:t>
      </w:r>
      <w:r w:rsidRPr="002B5130">
        <w:t>62% female agree or strongly agree</w:t>
      </w:r>
    </w:p>
    <w:p w14:paraId="749E13AF" w14:textId="77777777" w:rsidR="00700DC7" w:rsidRPr="002B5130" w:rsidRDefault="00700DC7" w:rsidP="002B5130">
      <w:pPr>
        <w:tabs>
          <w:tab w:val="left" w:pos="1739"/>
        </w:tabs>
        <w:rPr>
          <w:rFonts w:ascii="Calibri" w:hAnsi="Calibri"/>
          <w:sz w:val="22"/>
          <w:szCs w:val="22"/>
        </w:rPr>
      </w:pPr>
    </w:p>
    <w:p w14:paraId="6F660713" w14:textId="77777777" w:rsidR="00700DC7" w:rsidRPr="002B5130" w:rsidRDefault="00700DC7" w:rsidP="002B5130">
      <w:pPr>
        <w:pStyle w:val="Heading4"/>
        <w:rPr>
          <w:rFonts w:ascii="Calibri" w:hAnsi="Calibri"/>
        </w:rPr>
      </w:pPr>
      <w:r w:rsidRPr="002B5130">
        <w:rPr>
          <w:rFonts w:ascii="Calibri" w:hAnsi="Calibri"/>
        </w:rPr>
        <w:t>Question 10: Your opinions on barriers/solutions to women taking on fire and emergency leadership roles</w:t>
      </w:r>
    </w:p>
    <w:p w14:paraId="382A5053" w14:textId="77777777" w:rsidR="00700DC7" w:rsidRPr="002B5130" w:rsidRDefault="00700DC7" w:rsidP="002B5130">
      <w:pPr>
        <w:pStyle w:val="body0"/>
        <w:rPr>
          <w:i/>
        </w:rPr>
      </w:pPr>
      <w:r w:rsidRPr="002B5130">
        <w:rPr>
          <w:i/>
        </w:rPr>
        <w:t>Flexible work arrangements do not work for fire and emergency leadership roles.</w:t>
      </w:r>
    </w:p>
    <w:p w14:paraId="4A5853B2" w14:textId="77777777" w:rsidR="00700DC7" w:rsidRPr="00212E9A" w:rsidRDefault="00700DC7" w:rsidP="002B5130">
      <w:pPr>
        <w:pStyle w:val="ListParagraph"/>
        <w:numPr>
          <w:ilvl w:val="0"/>
          <w:numId w:val="14"/>
        </w:numPr>
      </w:pPr>
      <w:r w:rsidRPr="002B5130">
        <w:t>43% agree or strongly</w:t>
      </w:r>
      <w:r w:rsidRPr="00212E9A">
        <w:t xml:space="preserve"> agree</w:t>
      </w:r>
    </w:p>
    <w:p w14:paraId="398FC1CF" w14:textId="77777777" w:rsidR="00700DC7" w:rsidRPr="0058300D" w:rsidRDefault="00700DC7" w:rsidP="002B5130">
      <w:pPr>
        <w:pStyle w:val="ListParagraph"/>
        <w:numPr>
          <w:ilvl w:val="0"/>
          <w:numId w:val="14"/>
        </w:numPr>
      </w:pPr>
      <w:r w:rsidRPr="00212E9A">
        <w:t>35% male; 48% female agree or strongly agree</w:t>
      </w:r>
    </w:p>
    <w:p w14:paraId="24999835" w14:textId="77777777" w:rsidR="00700DC7" w:rsidRDefault="00700DC7" w:rsidP="002B5130">
      <w:pPr>
        <w:pStyle w:val="body0"/>
      </w:pPr>
      <w:r>
        <w:t xml:space="preserve">Most respondents either agreed or disagreed with this statement. However, although the numbers of females who agreed or disagreed were very close, more males disagreed and of those who agreed or strongly agreed, most were female. </w:t>
      </w:r>
    </w:p>
    <w:p w14:paraId="5B0AFC7D" w14:textId="3370E5B9" w:rsidR="00700DC7" w:rsidRDefault="00700DC7" w:rsidP="002B5130">
      <w:pPr>
        <w:pStyle w:val="Heading5"/>
      </w:pPr>
      <w:r>
        <w:t xml:space="preserve">Chart 13: </w:t>
      </w:r>
      <w:r w:rsidRPr="007F4228">
        <w:rPr>
          <w:rFonts w:eastAsia="Arial"/>
          <w:i/>
          <w:szCs w:val="24"/>
        </w:rPr>
        <w:t>Flexible work arrangements do not work for fire and emergency leadership roles</w:t>
      </w:r>
    </w:p>
    <w:p w14:paraId="4F851C87" w14:textId="77777777" w:rsidR="00700DC7" w:rsidRPr="0058300D" w:rsidRDefault="00700DC7" w:rsidP="002B5130">
      <w:pPr>
        <w:tabs>
          <w:tab w:val="left" w:pos="1739"/>
        </w:tabs>
        <w:spacing w:after="160" w:line="259" w:lineRule="auto"/>
        <w:rPr>
          <w:rFonts w:ascii="Calibri" w:hAnsi="Calibri"/>
          <w:sz w:val="22"/>
          <w:szCs w:val="22"/>
        </w:rPr>
      </w:pPr>
      <w:r>
        <w:rPr>
          <w:noProof/>
        </w:rPr>
        <w:lastRenderedPageBreak/>
        <w:drawing>
          <wp:inline distT="0" distB="0" distL="0" distR="0" wp14:anchorId="29AAEDE4" wp14:editId="1D750624">
            <wp:extent cx="4556760" cy="2819400"/>
            <wp:effectExtent l="0" t="0" r="15240" b="25400"/>
            <wp:docPr id="296"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99DDBA9" w14:textId="77777777" w:rsidR="007E4A89" w:rsidRDefault="007E4A89" w:rsidP="002B5130">
      <w:pPr>
        <w:pStyle w:val="body0"/>
        <w:rPr>
          <w:i/>
        </w:rPr>
      </w:pPr>
    </w:p>
    <w:p w14:paraId="40A44E12" w14:textId="77777777" w:rsidR="00700DC7" w:rsidRPr="007F4228" w:rsidRDefault="00700DC7" w:rsidP="002B5130">
      <w:pPr>
        <w:pStyle w:val="body0"/>
        <w:rPr>
          <w:i/>
        </w:rPr>
      </w:pPr>
      <w:r w:rsidRPr="007F4228">
        <w:rPr>
          <w:i/>
        </w:rPr>
        <w:t>Working part-time in a fire and emergency leadership role is an option.</w:t>
      </w:r>
    </w:p>
    <w:p w14:paraId="7A53D902" w14:textId="77777777" w:rsidR="00700DC7" w:rsidRPr="00212E9A" w:rsidRDefault="00700DC7" w:rsidP="002B5130">
      <w:pPr>
        <w:pStyle w:val="ListParagraph"/>
        <w:numPr>
          <w:ilvl w:val="0"/>
          <w:numId w:val="14"/>
        </w:numPr>
      </w:pPr>
      <w:r w:rsidRPr="00212E9A">
        <w:t>43% agree or strongly agree</w:t>
      </w:r>
    </w:p>
    <w:p w14:paraId="7DB92513" w14:textId="77777777" w:rsidR="00700DC7" w:rsidRPr="00212E9A" w:rsidRDefault="00700DC7" w:rsidP="002B5130">
      <w:pPr>
        <w:pStyle w:val="ListParagraph"/>
        <w:numPr>
          <w:ilvl w:val="0"/>
          <w:numId w:val="14"/>
        </w:numPr>
      </w:pPr>
      <w:r w:rsidRPr="00212E9A">
        <w:t xml:space="preserve">16% don’t know </w:t>
      </w:r>
    </w:p>
    <w:p w14:paraId="42D033C7" w14:textId="77777777" w:rsidR="00700DC7" w:rsidRPr="00212E9A" w:rsidRDefault="00700DC7" w:rsidP="002B5130">
      <w:pPr>
        <w:pStyle w:val="ListParagraph"/>
        <w:numPr>
          <w:ilvl w:val="0"/>
          <w:numId w:val="14"/>
        </w:numPr>
      </w:pPr>
      <w:r w:rsidRPr="00212E9A">
        <w:t>47% male; 39% female agree or strongly agree</w:t>
      </w:r>
    </w:p>
    <w:p w14:paraId="485F2618" w14:textId="77777777" w:rsidR="00700DC7" w:rsidRPr="007F4228" w:rsidRDefault="00700DC7" w:rsidP="002B5130">
      <w:pPr>
        <w:pStyle w:val="body0"/>
        <w:rPr>
          <w:i/>
        </w:rPr>
      </w:pPr>
      <w:r w:rsidRPr="007F4228">
        <w:rPr>
          <w:i/>
        </w:rPr>
        <w:t>In fire and emergency leadership roles, there are career penalties for women caring for family.</w:t>
      </w:r>
    </w:p>
    <w:p w14:paraId="05454788" w14:textId="77777777" w:rsidR="00700DC7" w:rsidRPr="00212E9A" w:rsidRDefault="00700DC7" w:rsidP="002B5130">
      <w:pPr>
        <w:pStyle w:val="ListParagraph"/>
        <w:numPr>
          <w:ilvl w:val="0"/>
          <w:numId w:val="14"/>
        </w:numPr>
      </w:pPr>
      <w:r w:rsidRPr="00212E9A">
        <w:t>52% agree or strongly agree</w:t>
      </w:r>
    </w:p>
    <w:p w14:paraId="4DD5D398" w14:textId="77777777" w:rsidR="00700DC7" w:rsidRPr="00212E9A" w:rsidRDefault="00700DC7" w:rsidP="002B5130">
      <w:pPr>
        <w:pStyle w:val="ListParagraph"/>
        <w:numPr>
          <w:ilvl w:val="0"/>
          <w:numId w:val="14"/>
        </w:numPr>
      </w:pPr>
      <w:r w:rsidRPr="00212E9A">
        <w:t xml:space="preserve">19% don’t know </w:t>
      </w:r>
    </w:p>
    <w:p w14:paraId="1F2347FC" w14:textId="77777777" w:rsidR="00700DC7" w:rsidRPr="00212E9A" w:rsidRDefault="00700DC7" w:rsidP="002B5130">
      <w:pPr>
        <w:pStyle w:val="ListParagraph"/>
        <w:numPr>
          <w:ilvl w:val="0"/>
          <w:numId w:val="14"/>
        </w:numPr>
      </w:pPr>
      <w:r w:rsidRPr="00212E9A">
        <w:t>46% male; 57% female agree or strongly agree</w:t>
      </w:r>
    </w:p>
    <w:p w14:paraId="278D5941" w14:textId="77777777" w:rsidR="00700DC7" w:rsidRPr="007F4228" w:rsidRDefault="00700DC7" w:rsidP="002B5130">
      <w:pPr>
        <w:pStyle w:val="body0"/>
        <w:rPr>
          <w:i/>
        </w:rPr>
      </w:pPr>
      <w:r w:rsidRPr="007F4228">
        <w:rPr>
          <w:i/>
        </w:rPr>
        <w:t>In fire and emergency leadership roles, there are career penalties for men caring for family.</w:t>
      </w:r>
    </w:p>
    <w:p w14:paraId="74A5C9C2" w14:textId="77777777" w:rsidR="00700DC7" w:rsidRPr="00212E9A" w:rsidRDefault="00700DC7" w:rsidP="002B5130">
      <w:pPr>
        <w:pStyle w:val="ListParagraph"/>
        <w:numPr>
          <w:ilvl w:val="0"/>
          <w:numId w:val="14"/>
        </w:numPr>
      </w:pPr>
      <w:r w:rsidRPr="00212E9A">
        <w:t>32% agree or strongly agree</w:t>
      </w:r>
    </w:p>
    <w:p w14:paraId="173A0BB1" w14:textId="77777777" w:rsidR="00700DC7" w:rsidRPr="00212E9A" w:rsidRDefault="00700DC7" w:rsidP="002B5130">
      <w:pPr>
        <w:pStyle w:val="ListParagraph"/>
        <w:numPr>
          <w:ilvl w:val="0"/>
          <w:numId w:val="14"/>
        </w:numPr>
      </w:pPr>
      <w:r w:rsidRPr="00212E9A">
        <w:t>21% don’t know</w:t>
      </w:r>
    </w:p>
    <w:p w14:paraId="28DF54A7" w14:textId="77777777" w:rsidR="00700DC7" w:rsidRPr="00212E9A" w:rsidRDefault="00700DC7" w:rsidP="002B5130">
      <w:pPr>
        <w:pStyle w:val="ListParagraph"/>
        <w:numPr>
          <w:ilvl w:val="0"/>
          <w:numId w:val="14"/>
        </w:numPr>
      </w:pPr>
      <w:r w:rsidRPr="00212E9A">
        <w:t>43% male; 23% female agree or strongly agree</w:t>
      </w:r>
    </w:p>
    <w:p w14:paraId="1ABF4BDC" w14:textId="77777777" w:rsidR="00700DC7" w:rsidRPr="00212E9A" w:rsidRDefault="00700DC7" w:rsidP="002B5130">
      <w:pPr>
        <w:pStyle w:val="body0"/>
      </w:pPr>
      <w:r w:rsidRPr="00212E9A">
        <w:t>Sexual harassment is a problem in the workplace.</w:t>
      </w:r>
    </w:p>
    <w:p w14:paraId="37CDEB73" w14:textId="77777777" w:rsidR="00700DC7" w:rsidRPr="00212E9A" w:rsidRDefault="00700DC7" w:rsidP="002B5130">
      <w:pPr>
        <w:pStyle w:val="ListParagraph"/>
        <w:numPr>
          <w:ilvl w:val="0"/>
          <w:numId w:val="14"/>
        </w:numPr>
      </w:pPr>
      <w:r w:rsidRPr="00212E9A">
        <w:t>13% agree or strongly agree</w:t>
      </w:r>
    </w:p>
    <w:p w14:paraId="71CE5AEA" w14:textId="77777777" w:rsidR="00700DC7" w:rsidRPr="00212E9A" w:rsidRDefault="00700DC7" w:rsidP="002B5130">
      <w:pPr>
        <w:pStyle w:val="ListParagraph"/>
        <w:numPr>
          <w:ilvl w:val="0"/>
          <w:numId w:val="14"/>
        </w:numPr>
      </w:pPr>
      <w:r w:rsidRPr="00212E9A">
        <w:t>9% male; 16% female agree or strongly agree</w:t>
      </w:r>
    </w:p>
    <w:p w14:paraId="1482AF6F" w14:textId="77777777" w:rsidR="00700DC7" w:rsidRPr="007F4228" w:rsidRDefault="00700DC7" w:rsidP="002B5130">
      <w:pPr>
        <w:pStyle w:val="body0"/>
        <w:rPr>
          <w:i/>
        </w:rPr>
      </w:pPr>
      <w:r w:rsidRPr="007F4228">
        <w:rPr>
          <w:i/>
        </w:rPr>
        <w:t>Discrimination on the basis of gender is a problem in the workplace.</w:t>
      </w:r>
    </w:p>
    <w:p w14:paraId="7490E281" w14:textId="77777777" w:rsidR="00700DC7" w:rsidRPr="00212E9A" w:rsidRDefault="00700DC7" w:rsidP="002B5130">
      <w:pPr>
        <w:pStyle w:val="ListParagraph"/>
        <w:numPr>
          <w:ilvl w:val="0"/>
          <w:numId w:val="14"/>
        </w:numPr>
      </w:pPr>
      <w:r w:rsidRPr="00212E9A">
        <w:t>36% agree or strongly agree</w:t>
      </w:r>
    </w:p>
    <w:p w14:paraId="754E5D01" w14:textId="77777777" w:rsidR="00700DC7" w:rsidRPr="00016A47" w:rsidRDefault="00700DC7" w:rsidP="002B5130">
      <w:pPr>
        <w:pStyle w:val="ListParagraph"/>
        <w:numPr>
          <w:ilvl w:val="0"/>
          <w:numId w:val="14"/>
        </w:numPr>
      </w:pPr>
      <w:r w:rsidRPr="002B5130">
        <w:t>21%</w:t>
      </w:r>
      <w:r w:rsidRPr="00212E9A">
        <w:t xml:space="preserve"> male; 47% female agree or strongly agree</w:t>
      </w:r>
    </w:p>
    <w:p w14:paraId="66290C84" w14:textId="2B9F8BE3" w:rsidR="00700DC7" w:rsidRDefault="007E4A89" w:rsidP="002B5130">
      <w:pPr>
        <w:pStyle w:val="body0"/>
      </w:pPr>
      <w:r>
        <w:t>C</w:t>
      </w:r>
      <w:r w:rsidR="00700DC7" w:rsidRPr="00913759">
        <w:t xml:space="preserve">hart </w:t>
      </w:r>
      <w:r>
        <w:t xml:space="preserve">14 </w:t>
      </w:r>
      <w:r w:rsidR="00700DC7" w:rsidRPr="00913759">
        <w:t xml:space="preserve">demonstrates that most males disagree with the statement, while most females agree with it. Similarly, many more males strongly disagree while many more females strongly agree. </w:t>
      </w:r>
    </w:p>
    <w:p w14:paraId="5A52F02A" w14:textId="4FD215C5" w:rsidR="00700DC7" w:rsidRPr="007F4228" w:rsidRDefault="00700DC7" w:rsidP="002B5130">
      <w:pPr>
        <w:pStyle w:val="Heading5"/>
        <w:rPr>
          <w:rFonts w:eastAsia="Arial"/>
          <w:i/>
          <w:szCs w:val="24"/>
        </w:rPr>
      </w:pPr>
      <w:r w:rsidRPr="00913759">
        <w:t xml:space="preserve">Chart 14: </w:t>
      </w:r>
      <w:r w:rsidRPr="007F4228">
        <w:rPr>
          <w:rFonts w:eastAsia="Arial"/>
          <w:i/>
          <w:szCs w:val="24"/>
        </w:rPr>
        <w:t>Discrimination on the basis of gender is a problem in the workplace.</w:t>
      </w:r>
    </w:p>
    <w:p w14:paraId="3AD45E63" w14:textId="77777777" w:rsidR="00700DC7" w:rsidRPr="00016A47" w:rsidRDefault="00700DC7" w:rsidP="002B5130">
      <w:pPr>
        <w:tabs>
          <w:tab w:val="left" w:pos="1739"/>
        </w:tabs>
        <w:spacing w:after="160" w:line="259" w:lineRule="auto"/>
        <w:ind w:left="360"/>
        <w:rPr>
          <w:rFonts w:ascii="Calibri" w:hAnsi="Calibri"/>
          <w:sz w:val="22"/>
          <w:szCs w:val="22"/>
        </w:rPr>
      </w:pPr>
      <w:r>
        <w:rPr>
          <w:noProof/>
        </w:rPr>
        <w:lastRenderedPageBreak/>
        <w:drawing>
          <wp:inline distT="0" distB="0" distL="0" distR="0" wp14:anchorId="2D796367" wp14:editId="24E73578">
            <wp:extent cx="4572000" cy="2743200"/>
            <wp:effectExtent l="0" t="0" r="25400" b="25400"/>
            <wp:docPr id="297"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2C65A89" w14:textId="77777777" w:rsidR="007E4A89" w:rsidRDefault="007E4A89" w:rsidP="002B5130">
      <w:pPr>
        <w:pStyle w:val="body0"/>
        <w:rPr>
          <w:i/>
        </w:rPr>
      </w:pPr>
    </w:p>
    <w:p w14:paraId="0035E1B9" w14:textId="77777777" w:rsidR="00700DC7" w:rsidRPr="007F4228" w:rsidRDefault="00700DC7" w:rsidP="002B5130">
      <w:pPr>
        <w:pStyle w:val="body0"/>
        <w:rPr>
          <w:i/>
        </w:rPr>
      </w:pPr>
      <w:r w:rsidRPr="007F4228">
        <w:rPr>
          <w:i/>
        </w:rPr>
        <w:t>Women should not be in fire and emergency leadership roles.</w:t>
      </w:r>
    </w:p>
    <w:p w14:paraId="2E211CF2" w14:textId="77777777" w:rsidR="00700DC7" w:rsidRPr="00212E9A" w:rsidRDefault="00700DC7" w:rsidP="002B5130">
      <w:pPr>
        <w:pStyle w:val="ListParagraph"/>
        <w:numPr>
          <w:ilvl w:val="0"/>
          <w:numId w:val="14"/>
        </w:numPr>
      </w:pPr>
      <w:r w:rsidRPr="00212E9A">
        <w:t>1% agree or strongly agree</w:t>
      </w:r>
    </w:p>
    <w:p w14:paraId="4760463C" w14:textId="77777777" w:rsidR="00700DC7" w:rsidRPr="00212E9A" w:rsidRDefault="00700DC7" w:rsidP="002B5130">
      <w:pPr>
        <w:pStyle w:val="ListParagraph"/>
        <w:numPr>
          <w:ilvl w:val="0"/>
          <w:numId w:val="14"/>
        </w:numPr>
      </w:pPr>
      <w:r w:rsidRPr="00212E9A">
        <w:t>1% male; 1% female agree or strongly agree</w:t>
      </w:r>
    </w:p>
    <w:p w14:paraId="53733740" w14:textId="77777777" w:rsidR="00700DC7" w:rsidRPr="00212E9A" w:rsidRDefault="00700DC7" w:rsidP="002B5130">
      <w:pPr>
        <w:tabs>
          <w:tab w:val="left" w:pos="1739"/>
        </w:tabs>
        <w:rPr>
          <w:rFonts w:ascii="Calibri" w:hAnsi="Calibri"/>
          <w:sz w:val="22"/>
          <w:szCs w:val="22"/>
        </w:rPr>
      </w:pPr>
    </w:p>
    <w:p w14:paraId="061B68B9" w14:textId="77777777" w:rsidR="00700DC7" w:rsidRPr="00212E9A" w:rsidRDefault="00700DC7" w:rsidP="002B5130">
      <w:pPr>
        <w:pStyle w:val="Heading4"/>
        <w:rPr>
          <w:rFonts w:ascii="Calibri" w:hAnsi="Calibri"/>
        </w:rPr>
      </w:pPr>
      <w:r w:rsidRPr="00212E9A">
        <w:rPr>
          <w:rFonts w:ascii="Calibri" w:hAnsi="Calibri"/>
        </w:rPr>
        <w:t>Question 11: My experiences and perceptions</w:t>
      </w:r>
    </w:p>
    <w:p w14:paraId="648D25D8" w14:textId="5379827E" w:rsidR="00700DC7" w:rsidRPr="00212E9A" w:rsidRDefault="007F4228" w:rsidP="002B5130">
      <w:pPr>
        <w:pStyle w:val="body0"/>
      </w:pPr>
      <w:r>
        <w:rPr>
          <w:i/>
        </w:rPr>
        <w:t xml:space="preserve">I </w:t>
      </w:r>
      <w:r w:rsidRPr="007F4228">
        <w:rPr>
          <w:i/>
        </w:rPr>
        <w:t>have faced barriers to taking on fire and emergency leadership roles because of my gender.</w:t>
      </w:r>
    </w:p>
    <w:p w14:paraId="15F1C8DB" w14:textId="77777777" w:rsidR="00700DC7" w:rsidRPr="00212E9A" w:rsidRDefault="00700DC7" w:rsidP="002B5130">
      <w:pPr>
        <w:pStyle w:val="ListParagraph"/>
        <w:numPr>
          <w:ilvl w:val="0"/>
          <w:numId w:val="14"/>
        </w:numPr>
      </w:pPr>
      <w:r w:rsidRPr="00212E9A">
        <w:t>22% to a moderate/great/fullest extent</w:t>
      </w:r>
    </w:p>
    <w:p w14:paraId="77B336EC" w14:textId="77777777" w:rsidR="00700DC7" w:rsidRPr="00212E9A" w:rsidRDefault="00700DC7" w:rsidP="002B5130">
      <w:pPr>
        <w:pStyle w:val="ListParagraph"/>
        <w:numPr>
          <w:ilvl w:val="0"/>
          <w:numId w:val="14"/>
        </w:numPr>
      </w:pPr>
      <w:r w:rsidRPr="00212E9A">
        <w:t>12% not relevant</w:t>
      </w:r>
    </w:p>
    <w:p w14:paraId="314EF2DF" w14:textId="77777777" w:rsidR="00700DC7" w:rsidRDefault="00700DC7" w:rsidP="002B5130">
      <w:pPr>
        <w:pStyle w:val="ListParagraph"/>
        <w:numPr>
          <w:ilvl w:val="0"/>
          <w:numId w:val="14"/>
        </w:numPr>
      </w:pPr>
      <w:r w:rsidRPr="00212E9A">
        <w:t>1% male; 37% female to a moderate/great/fullest extent</w:t>
      </w:r>
    </w:p>
    <w:p w14:paraId="6F93CB73" w14:textId="2D4A7BE3" w:rsidR="00700DC7" w:rsidRDefault="00700DC7" w:rsidP="002B5130">
      <w:pPr>
        <w:pStyle w:val="body0"/>
      </w:pPr>
      <w:r>
        <w:t xml:space="preserve">The chart </w:t>
      </w:r>
      <w:r w:rsidR="00226487">
        <w:t xml:space="preserve">below </w:t>
      </w:r>
      <w:r>
        <w:t xml:space="preserve">illustrates that the large majority of males (81%) have not faced any barriers to taking on leadership roles due to their gender. While a very small number of males experienced barriers to a limited or moderate extent, none experienced it to a great or fullest extent. In contrast, while the most popular category among female respondents was also </w:t>
      </w:r>
      <w:r w:rsidR="003D198F">
        <w:t>‘</w:t>
      </w:r>
      <w:r>
        <w:t>not at all</w:t>
      </w:r>
      <w:r w:rsidR="003D198F">
        <w:t>’</w:t>
      </w:r>
      <w:r>
        <w:t xml:space="preserve">, only 31% of females chose this category while sizeable minorities had experienced some degree of barriers. </w:t>
      </w:r>
    </w:p>
    <w:p w14:paraId="497B1729" w14:textId="6B7C08EA" w:rsidR="007E4A89" w:rsidRDefault="007E4A89" w:rsidP="002B5130">
      <w:pPr>
        <w:spacing w:after="0" w:line="240" w:lineRule="auto"/>
        <w:rPr>
          <w:rFonts w:asciiTheme="minorHAnsi" w:eastAsia="Calibri" w:hAnsiTheme="minorHAnsi"/>
          <w:sz w:val="21"/>
          <w:szCs w:val="21"/>
        </w:rPr>
      </w:pPr>
    </w:p>
    <w:p w14:paraId="3CC827A8" w14:textId="2E8BEFCB" w:rsidR="00700DC7" w:rsidRPr="00913759" w:rsidRDefault="00700DC7" w:rsidP="002B5130">
      <w:pPr>
        <w:pStyle w:val="Heading5"/>
      </w:pPr>
      <w:r>
        <w:t>Chart 15: I have faced barriers to taking on fire and emergency leadership roles because of my gender.</w:t>
      </w:r>
    </w:p>
    <w:p w14:paraId="65A63F48" w14:textId="77777777" w:rsidR="00700DC7" w:rsidRPr="00913759" w:rsidRDefault="00700DC7" w:rsidP="002B5130">
      <w:pPr>
        <w:tabs>
          <w:tab w:val="left" w:pos="1739"/>
        </w:tabs>
        <w:spacing w:after="160" w:line="259" w:lineRule="auto"/>
        <w:rPr>
          <w:rFonts w:ascii="Calibri" w:hAnsi="Calibri"/>
          <w:sz w:val="22"/>
          <w:szCs w:val="22"/>
        </w:rPr>
      </w:pPr>
      <w:r>
        <w:rPr>
          <w:noProof/>
        </w:rPr>
        <w:lastRenderedPageBreak/>
        <w:drawing>
          <wp:inline distT="0" distB="0" distL="0" distR="0" wp14:anchorId="54FB0845" wp14:editId="3D792A70">
            <wp:extent cx="4572000" cy="2743200"/>
            <wp:effectExtent l="0" t="0" r="0" b="0"/>
            <wp:docPr id="298"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23466A0" w14:textId="77777777" w:rsidR="007E4A89" w:rsidRDefault="007E4A89" w:rsidP="002B5130">
      <w:pPr>
        <w:pStyle w:val="body0"/>
        <w:rPr>
          <w:i/>
        </w:rPr>
      </w:pPr>
    </w:p>
    <w:p w14:paraId="35D69289" w14:textId="77777777" w:rsidR="00700DC7" w:rsidRPr="007F4228" w:rsidRDefault="00700DC7" w:rsidP="002B5130">
      <w:pPr>
        <w:pStyle w:val="body0"/>
        <w:rPr>
          <w:i/>
        </w:rPr>
      </w:pPr>
      <w:r w:rsidRPr="007F4228">
        <w:rPr>
          <w:i/>
        </w:rPr>
        <w:t>I have been actively encouraged to apply for fire and emergency roles.</w:t>
      </w:r>
    </w:p>
    <w:p w14:paraId="03C06265" w14:textId="77777777" w:rsidR="00700DC7" w:rsidRPr="00212E9A" w:rsidRDefault="00700DC7" w:rsidP="002B5130">
      <w:pPr>
        <w:pStyle w:val="ListParagraph"/>
        <w:numPr>
          <w:ilvl w:val="0"/>
          <w:numId w:val="14"/>
        </w:numPr>
      </w:pPr>
      <w:r w:rsidRPr="00212E9A">
        <w:t>60% to a moderate/great/fullest extent</w:t>
      </w:r>
    </w:p>
    <w:p w14:paraId="068B8141" w14:textId="77777777" w:rsidR="00700DC7" w:rsidRPr="00212E9A" w:rsidRDefault="00700DC7" w:rsidP="002B5130">
      <w:pPr>
        <w:pStyle w:val="ListParagraph"/>
        <w:numPr>
          <w:ilvl w:val="0"/>
          <w:numId w:val="14"/>
        </w:numPr>
      </w:pPr>
      <w:r w:rsidRPr="00781D42">
        <w:t>68</w:t>
      </w:r>
      <w:r w:rsidRPr="00212E9A">
        <w:t>% male; 54% female to a moderate/great/fullest extent</w:t>
      </w:r>
    </w:p>
    <w:p w14:paraId="30EA55CF" w14:textId="77777777" w:rsidR="00700DC7" w:rsidRPr="007F4228" w:rsidRDefault="00700DC7" w:rsidP="002B5130">
      <w:pPr>
        <w:pStyle w:val="body0"/>
        <w:rPr>
          <w:i/>
        </w:rPr>
      </w:pPr>
      <w:r w:rsidRPr="007F4228">
        <w:rPr>
          <w:i/>
        </w:rPr>
        <w:t>I see people in fire and emergency leadership roles who engage in flexible work.</w:t>
      </w:r>
    </w:p>
    <w:p w14:paraId="28EAACB5" w14:textId="77777777" w:rsidR="00700DC7" w:rsidRPr="00212E9A" w:rsidRDefault="00700DC7" w:rsidP="002B5130">
      <w:pPr>
        <w:pStyle w:val="ListParagraph"/>
        <w:numPr>
          <w:ilvl w:val="0"/>
          <w:numId w:val="14"/>
        </w:numPr>
      </w:pPr>
      <w:r w:rsidRPr="00212E9A">
        <w:t>34% to a moderate/great/fullest extent</w:t>
      </w:r>
    </w:p>
    <w:p w14:paraId="4DF072AC" w14:textId="77777777" w:rsidR="00700DC7" w:rsidRPr="00212E9A" w:rsidRDefault="00700DC7" w:rsidP="002B5130">
      <w:pPr>
        <w:pStyle w:val="ListParagraph"/>
        <w:numPr>
          <w:ilvl w:val="0"/>
          <w:numId w:val="14"/>
        </w:numPr>
      </w:pPr>
      <w:r w:rsidRPr="00212E9A">
        <w:t>19% don’t know</w:t>
      </w:r>
    </w:p>
    <w:p w14:paraId="1C6BFEF0" w14:textId="77777777" w:rsidR="00700DC7" w:rsidRPr="00212E9A" w:rsidRDefault="00700DC7" w:rsidP="002B5130">
      <w:pPr>
        <w:pStyle w:val="ListParagraph"/>
        <w:numPr>
          <w:ilvl w:val="0"/>
          <w:numId w:val="14"/>
        </w:numPr>
      </w:pPr>
      <w:r w:rsidRPr="00212E9A">
        <w:t xml:space="preserve">43% male; </w:t>
      </w:r>
      <w:r w:rsidRPr="002B5130">
        <w:t>26%</w:t>
      </w:r>
      <w:r w:rsidRPr="00212E9A">
        <w:t xml:space="preserve"> female to a moderate/great/fullest extent</w:t>
      </w:r>
    </w:p>
    <w:p w14:paraId="761FF77B" w14:textId="77777777" w:rsidR="00700DC7" w:rsidRPr="00212E9A" w:rsidRDefault="00700DC7" w:rsidP="002B5130">
      <w:pPr>
        <w:pStyle w:val="body0"/>
      </w:pPr>
      <w:r w:rsidRPr="007F4228">
        <w:rPr>
          <w:i/>
        </w:rPr>
        <w:t>My future career prospects in my fire and emergency role are limited by my gender</w:t>
      </w:r>
      <w:r w:rsidRPr="001602F0">
        <w:t>.</w:t>
      </w:r>
    </w:p>
    <w:p w14:paraId="43660FA9" w14:textId="77777777" w:rsidR="00700DC7" w:rsidRPr="00212E9A" w:rsidRDefault="00700DC7" w:rsidP="002B5130">
      <w:pPr>
        <w:pStyle w:val="ListParagraph"/>
        <w:numPr>
          <w:ilvl w:val="0"/>
          <w:numId w:val="14"/>
        </w:numPr>
      </w:pPr>
      <w:r w:rsidRPr="00212E9A">
        <w:t>51% not at all</w:t>
      </w:r>
    </w:p>
    <w:p w14:paraId="3D73A87A" w14:textId="77777777" w:rsidR="00700DC7" w:rsidRDefault="00700DC7" w:rsidP="002B5130">
      <w:pPr>
        <w:pStyle w:val="ListParagraph"/>
        <w:numPr>
          <w:ilvl w:val="0"/>
          <w:numId w:val="14"/>
        </w:numPr>
      </w:pPr>
      <w:r w:rsidRPr="00212E9A">
        <w:t>84% male; 26% female not at all</w:t>
      </w:r>
    </w:p>
    <w:p w14:paraId="7DC1F2AC" w14:textId="1BF42140" w:rsidR="007E4A89" w:rsidRDefault="00700DC7" w:rsidP="002B5130">
      <w:pPr>
        <w:pStyle w:val="body0"/>
        <w:rPr>
          <w:rFonts w:eastAsia="Calibri"/>
          <w:szCs w:val="21"/>
        </w:rPr>
      </w:pPr>
      <w:r>
        <w:t xml:space="preserve">The below chart indicates that a large majority of male respondents (84%) believed their future career prospects were not limited at all by their gender. Very few males selected the categories </w:t>
      </w:r>
      <w:r w:rsidR="003D198F">
        <w:t>‘</w:t>
      </w:r>
      <w:r>
        <w:t>To a limited extent</w:t>
      </w:r>
      <w:r w:rsidR="003D198F">
        <w:t>’</w:t>
      </w:r>
      <w:r>
        <w:t xml:space="preserve"> and </w:t>
      </w:r>
      <w:r w:rsidR="003D198F">
        <w:t>‘</w:t>
      </w:r>
      <w:r>
        <w:t>To a moderate extent</w:t>
      </w:r>
      <w:r w:rsidR="003D198F">
        <w:t>’</w:t>
      </w:r>
      <w:r>
        <w:t xml:space="preserve">, while none selected </w:t>
      </w:r>
      <w:r w:rsidR="003D198F">
        <w:t>‘</w:t>
      </w:r>
      <w:r>
        <w:t>To a great or the fullest extent</w:t>
      </w:r>
      <w:r w:rsidR="003D198F">
        <w:t>’</w:t>
      </w:r>
      <w:r>
        <w:t xml:space="preserve">. Female </w:t>
      </w:r>
      <w:r w:rsidR="00365AC6">
        <w:t>respondents’</w:t>
      </w:r>
      <w:r>
        <w:t xml:space="preserve"> responses were more evenly distributed, with small numbers in each category. </w:t>
      </w:r>
    </w:p>
    <w:p w14:paraId="1913213F" w14:textId="7F51BCB9" w:rsidR="00700DC7" w:rsidRPr="009F20B6" w:rsidRDefault="00700DC7" w:rsidP="002B5130">
      <w:pPr>
        <w:pStyle w:val="Heading5"/>
      </w:pPr>
      <w:r>
        <w:t xml:space="preserve">Chart 16: </w:t>
      </w:r>
      <w:r w:rsidRPr="007F4228">
        <w:rPr>
          <w:rFonts w:eastAsia="Arial"/>
          <w:i/>
          <w:szCs w:val="24"/>
        </w:rPr>
        <w:t>My future career prospects in my fire and emergency role are limited by my gender.</w:t>
      </w:r>
    </w:p>
    <w:p w14:paraId="0DEF27F6" w14:textId="77777777" w:rsidR="00700DC7" w:rsidRPr="009F20B6" w:rsidRDefault="00700DC7" w:rsidP="002B5130">
      <w:pPr>
        <w:tabs>
          <w:tab w:val="left" w:pos="1739"/>
        </w:tabs>
        <w:spacing w:after="160" w:line="259" w:lineRule="auto"/>
        <w:rPr>
          <w:rFonts w:ascii="Calibri" w:hAnsi="Calibri"/>
          <w:sz w:val="22"/>
          <w:szCs w:val="22"/>
        </w:rPr>
      </w:pPr>
      <w:r>
        <w:rPr>
          <w:noProof/>
        </w:rPr>
        <w:lastRenderedPageBreak/>
        <w:drawing>
          <wp:inline distT="0" distB="0" distL="0" distR="0" wp14:anchorId="6C5DEFB0" wp14:editId="6AC12D71">
            <wp:extent cx="4572000" cy="2743200"/>
            <wp:effectExtent l="0" t="0" r="25400" b="25400"/>
            <wp:docPr id="299"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487BF3A" w14:textId="77777777" w:rsidR="007E4A89" w:rsidRDefault="007E4A89" w:rsidP="002B5130">
      <w:pPr>
        <w:pStyle w:val="body0"/>
        <w:rPr>
          <w:i/>
        </w:rPr>
      </w:pPr>
    </w:p>
    <w:p w14:paraId="2ADCB314" w14:textId="77777777" w:rsidR="00700DC7" w:rsidRPr="007F4228" w:rsidRDefault="00700DC7" w:rsidP="002B5130">
      <w:pPr>
        <w:pStyle w:val="body0"/>
        <w:rPr>
          <w:i/>
        </w:rPr>
      </w:pPr>
      <w:r w:rsidRPr="007F4228">
        <w:rPr>
          <w:i/>
        </w:rPr>
        <w:t>I always wanted to be a fire fighter.</w:t>
      </w:r>
    </w:p>
    <w:p w14:paraId="6FCECE45" w14:textId="77777777" w:rsidR="00700DC7" w:rsidRPr="00212E9A" w:rsidRDefault="00700DC7" w:rsidP="002B5130">
      <w:pPr>
        <w:pStyle w:val="ListParagraph"/>
        <w:numPr>
          <w:ilvl w:val="0"/>
          <w:numId w:val="14"/>
        </w:numPr>
      </w:pPr>
      <w:r w:rsidRPr="00212E9A">
        <w:t>33% to a moderate/great/fullest extent</w:t>
      </w:r>
    </w:p>
    <w:p w14:paraId="6BCC1C42" w14:textId="77777777" w:rsidR="00700DC7" w:rsidRPr="00212E9A" w:rsidRDefault="00700DC7" w:rsidP="002B5130">
      <w:pPr>
        <w:pStyle w:val="ListParagraph"/>
        <w:numPr>
          <w:ilvl w:val="0"/>
          <w:numId w:val="14"/>
        </w:numPr>
      </w:pPr>
      <w:r w:rsidRPr="00212E9A">
        <w:t>11% not relevant</w:t>
      </w:r>
    </w:p>
    <w:p w14:paraId="1064FF19" w14:textId="77777777" w:rsidR="00700DC7" w:rsidRPr="00212E9A" w:rsidRDefault="00700DC7" w:rsidP="002B5130">
      <w:pPr>
        <w:pStyle w:val="ListParagraph"/>
        <w:numPr>
          <w:ilvl w:val="0"/>
          <w:numId w:val="14"/>
        </w:numPr>
      </w:pPr>
      <w:r w:rsidRPr="00212E9A">
        <w:t>37% male; 30% female to a moderate/great/fullest extent</w:t>
      </w:r>
    </w:p>
    <w:p w14:paraId="0D9B23F3" w14:textId="77777777" w:rsidR="00700DC7" w:rsidRPr="007F4228" w:rsidRDefault="00700DC7" w:rsidP="002B5130">
      <w:pPr>
        <w:pStyle w:val="body0"/>
        <w:rPr>
          <w:i/>
        </w:rPr>
      </w:pPr>
      <w:r w:rsidRPr="007F4228">
        <w:rPr>
          <w:i/>
        </w:rPr>
        <w:t>I love working in my fire and emergency role (if applicable).</w:t>
      </w:r>
    </w:p>
    <w:p w14:paraId="13BEC7CB" w14:textId="77777777" w:rsidR="00700DC7" w:rsidRPr="00212E9A" w:rsidRDefault="00700DC7" w:rsidP="002B5130">
      <w:pPr>
        <w:pStyle w:val="ListParagraph"/>
        <w:numPr>
          <w:ilvl w:val="0"/>
          <w:numId w:val="14"/>
        </w:numPr>
      </w:pPr>
      <w:r w:rsidRPr="00212E9A">
        <w:t>73% to a moderate/great/fullest extent</w:t>
      </w:r>
    </w:p>
    <w:p w14:paraId="19037829" w14:textId="77777777" w:rsidR="00700DC7" w:rsidRPr="00212E9A" w:rsidRDefault="00700DC7" w:rsidP="002B5130">
      <w:pPr>
        <w:pStyle w:val="ListParagraph"/>
        <w:numPr>
          <w:ilvl w:val="0"/>
          <w:numId w:val="14"/>
        </w:numPr>
      </w:pPr>
      <w:r w:rsidRPr="00212E9A">
        <w:t>13% not relevant</w:t>
      </w:r>
    </w:p>
    <w:p w14:paraId="35258653" w14:textId="77777777" w:rsidR="00700DC7" w:rsidRPr="00212E9A" w:rsidRDefault="00700DC7" w:rsidP="002B5130">
      <w:pPr>
        <w:pStyle w:val="ListParagraph"/>
        <w:numPr>
          <w:ilvl w:val="0"/>
          <w:numId w:val="14"/>
        </w:numPr>
      </w:pPr>
      <w:r w:rsidRPr="00212E9A">
        <w:t xml:space="preserve">76% </w:t>
      </w:r>
      <w:r w:rsidRPr="00781D42">
        <w:t>male; 70% female</w:t>
      </w:r>
      <w:r w:rsidRPr="00212E9A">
        <w:t xml:space="preserve"> to a moderate/great/fullest extent</w:t>
      </w:r>
    </w:p>
    <w:p w14:paraId="7B9EF84A" w14:textId="77777777" w:rsidR="00700DC7" w:rsidRPr="007F4228" w:rsidRDefault="00700DC7" w:rsidP="002B5130">
      <w:pPr>
        <w:pStyle w:val="body0"/>
        <w:rPr>
          <w:i/>
        </w:rPr>
      </w:pPr>
      <w:r w:rsidRPr="007F4228">
        <w:rPr>
          <w:i/>
        </w:rPr>
        <w:t>My responsibilities outside of work restrict my opportunities for progression in my fire and emergency role.</w:t>
      </w:r>
    </w:p>
    <w:p w14:paraId="1CA81C6E" w14:textId="77777777" w:rsidR="00700DC7" w:rsidRPr="00212E9A" w:rsidRDefault="00700DC7" w:rsidP="002B5130">
      <w:pPr>
        <w:pStyle w:val="ListParagraph"/>
        <w:numPr>
          <w:ilvl w:val="0"/>
          <w:numId w:val="14"/>
        </w:numPr>
      </w:pPr>
      <w:r w:rsidRPr="002B5130">
        <w:t>34%</w:t>
      </w:r>
      <w:r w:rsidRPr="00212E9A">
        <w:t xml:space="preserve"> to a moderate/great/fullest extent</w:t>
      </w:r>
    </w:p>
    <w:p w14:paraId="78577103" w14:textId="77777777" w:rsidR="00700DC7" w:rsidRPr="00212E9A" w:rsidRDefault="00700DC7" w:rsidP="002B5130">
      <w:pPr>
        <w:pStyle w:val="ListParagraph"/>
        <w:numPr>
          <w:ilvl w:val="0"/>
          <w:numId w:val="14"/>
        </w:numPr>
      </w:pPr>
      <w:r w:rsidRPr="00212E9A">
        <w:t xml:space="preserve">25% male; 41% female to a moderate/great/fullest extent </w:t>
      </w:r>
    </w:p>
    <w:p w14:paraId="4D97841D" w14:textId="77777777" w:rsidR="00700DC7" w:rsidRPr="00212E9A" w:rsidRDefault="00700DC7" w:rsidP="002B5130">
      <w:pPr>
        <w:tabs>
          <w:tab w:val="left" w:pos="1739"/>
        </w:tabs>
        <w:rPr>
          <w:rFonts w:ascii="Calibri" w:hAnsi="Calibri"/>
          <w:sz w:val="22"/>
          <w:szCs w:val="22"/>
        </w:rPr>
      </w:pPr>
    </w:p>
    <w:p w14:paraId="5EF662C7" w14:textId="77777777" w:rsidR="00C43FDF" w:rsidRDefault="00C43FDF" w:rsidP="002B5130">
      <w:pPr>
        <w:spacing w:after="0" w:line="240" w:lineRule="auto"/>
        <w:rPr>
          <w:rFonts w:ascii="Calibri" w:hAnsi="Calibri"/>
          <w:b/>
          <w:bCs/>
          <w:sz w:val="22"/>
        </w:rPr>
      </w:pPr>
      <w:r>
        <w:rPr>
          <w:rFonts w:ascii="Calibri" w:hAnsi="Calibri"/>
        </w:rPr>
        <w:br w:type="page"/>
      </w:r>
    </w:p>
    <w:p w14:paraId="48B42879" w14:textId="0A9DB35B" w:rsidR="00700DC7" w:rsidRPr="00212E9A" w:rsidRDefault="00700DC7" w:rsidP="002B5130">
      <w:pPr>
        <w:pStyle w:val="Heading4"/>
        <w:rPr>
          <w:rFonts w:ascii="Calibri" w:hAnsi="Calibri"/>
        </w:rPr>
      </w:pPr>
      <w:r w:rsidRPr="00212E9A">
        <w:rPr>
          <w:rFonts w:ascii="Calibri" w:hAnsi="Calibri"/>
        </w:rPr>
        <w:lastRenderedPageBreak/>
        <w:t>Question 12: My experiences and perceptions</w:t>
      </w:r>
    </w:p>
    <w:p w14:paraId="42817EED" w14:textId="77777777" w:rsidR="00700DC7" w:rsidRPr="007F4228" w:rsidRDefault="00700DC7" w:rsidP="002B5130">
      <w:pPr>
        <w:pStyle w:val="body0"/>
        <w:rPr>
          <w:i/>
        </w:rPr>
      </w:pPr>
      <w:r w:rsidRPr="007F4228">
        <w:rPr>
          <w:i/>
        </w:rPr>
        <w:t>I have experienced unwelcome remarks, emails, suggestions or jokes of a sexual/sexist nature in the workplace.</w:t>
      </w:r>
    </w:p>
    <w:p w14:paraId="7CEF232F" w14:textId="77777777" w:rsidR="00700DC7" w:rsidRPr="00212E9A" w:rsidRDefault="00700DC7" w:rsidP="002B5130">
      <w:pPr>
        <w:pStyle w:val="ListParagraph"/>
        <w:numPr>
          <w:ilvl w:val="0"/>
          <w:numId w:val="14"/>
        </w:numPr>
      </w:pPr>
      <w:r w:rsidRPr="00212E9A">
        <w:t>18% to a moderate/great/fullest extent</w:t>
      </w:r>
    </w:p>
    <w:p w14:paraId="7D25C126" w14:textId="77777777" w:rsidR="00700DC7" w:rsidRPr="00212E9A" w:rsidRDefault="00700DC7" w:rsidP="002B5130">
      <w:pPr>
        <w:pStyle w:val="ListParagraph"/>
        <w:numPr>
          <w:ilvl w:val="0"/>
          <w:numId w:val="14"/>
        </w:numPr>
      </w:pPr>
      <w:r w:rsidRPr="00212E9A">
        <w:t xml:space="preserve">11% </w:t>
      </w:r>
      <w:r w:rsidRPr="00781D42">
        <w:t>male; 23% female</w:t>
      </w:r>
      <w:r w:rsidRPr="00212E9A">
        <w:t xml:space="preserve"> to a moderate/great/fullest extent</w:t>
      </w:r>
    </w:p>
    <w:p w14:paraId="2C6FD168" w14:textId="36BFC899" w:rsidR="00700DC7" w:rsidRPr="007F4228" w:rsidRDefault="00700DC7" w:rsidP="002B5130">
      <w:pPr>
        <w:pStyle w:val="body0"/>
        <w:rPr>
          <w:i/>
        </w:rPr>
      </w:pPr>
      <w:r w:rsidRPr="007F4228">
        <w:rPr>
          <w:i/>
        </w:rPr>
        <w:t>I am satisfied with the flexibility of work arrangements in fire and emergency leadership roles.</w:t>
      </w:r>
    </w:p>
    <w:p w14:paraId="58C14D55" w14:textId="77777777" w:rsidR="00700DC7" w:rsidRPr="00781D42" w:rsidRDefault="00700DC7" w:rsidP="002B5130">
      <w:pPr>
        <w:pStyle w:val="ListParagraph"/>
        <w:numPr>
          <w:ilvl w:val="0"/>
          <w:numId w:val="14"/>
        </w:numPr>
      </w:pPr>
      <w:r w:rsidRPr="00781D42">
        <w:t>37% to a moderate/great/fullest extent</w:t>
      </w:r>
    </w:p>
    <w:p w14:paraId="0AC0ABD2" w14:textId="77777777" w:rsidR="00700DC7" w:rsidRPr="00781D42" w:rsidRDefault="00700DC7" w:rsidP="002B5130">
      <w:pPr>
        <w:pStyle w:val="ListParagraph"/>
        <w:numPr>
          <w:ilvl w:val="0"/>
          <w:numId w:val="14"/>
        </w:numPr>
      </w:pPr>
      <w:r w:rsidRPr="00781D42">
        <w:t>48% male; 29% female to a moderate/great/fullest extent</w:t>
      </w:r>
    </w:p>
    <w:p w14:paraId="1C8C4705" w14:textId="77777777" w:rsidR="00700DC7" w:rsidRDefault="00700DC7" w:rsidP="002B5130">
      <w:pPr>
        <w:pStyle w:val="ListParagraph"/>
        <w:numPr>
          <w:ilvl w:val="0"/>
          <w:numId w:val="14"/>
        </w:numPr>
      </w:pPr>
      <w:r w:rsidRPr="00212E9A">
        <w:t xml:space="preserve">13% don’t know, </w:t>
      </w:r>
      <w:r w:rsidRPr="002B5130">
        <w:t>12%</w:t>
      </w:r>
      <w:r w:rsidRPr="00212E9A">
        <w:t xml:space="preserve"> not relevant</w:t>
      </w:r>
    </w:p>
    <w:p w14:paraId="06AA8561" w14:textId="715085BA" w:rsidR="00365AC6" w:rsidRDefault="00700DC7" w:rsidP="002B5130">
      <w:pPr>
        <w:pStyle w:val="body0"/>
      </w:pPr>
      <w:r>
        <w:t xml:space="preserve">Responses to this question were relatively evenly distributed. Notably, a large proportion of female respondents selected </w:t>
      </w:r>
      <w:r w:rsidR="003D198F">
        <w:t>‘</w:t>
      </w:r>
      <w:r>
        <w:t>Don’t know</w:t>
      </w:r>
      <w:r w:rsidR="003D198F">
        <w:t>’</w:t>
      </w:r>
      <w:r>
        <w:t xml:space="preserve">, or </w:t>
      </w:r>
      <w:r w:rsidR="003D198F">
        <w:t>‘</w:t>
      </w:r>
      <w:r>
        <w:t>Not relevant</w:t>
      </w:r>
      <w:r w:rsidR="003D198F">
        <w:t>’</w:t>
      </w:r>
      <w:r>
        <w:t xml:space="preserve">. </w:t>
      </w:r>
    </w:p>
    <w:p w14:paraId="4C8D5957" w14:textId="56CB9176" w:rsidR="00700DC7" w:rsidRDefault="00700DC7" w:rsidP="002B5130">
      <w:pPr>
        <w:pStyle w:val="Heading5"/>
      </w:pPr>
      <w:r>
        <w:t>Chart 17: I am satisfied with the flexibility of work arrangements in fire and emergency leadership roles.</w:t>
      </w:r>
    </w:p>
    <w:p w14:paraId="65A9463B" w14:textId="77777777" w:rsidR="00700DC7" w:rsidRPr="00B8121A" w:rsidRDefault="00700DC7" w:rsidP="002B5130">
      <w:pPr>
        <w:tabs>
          <w:tab w:val="left" w:pos="1739"/>
        </w:tabs>
        <w:spacing w:after="160" w:line="259" w:lineRule="auto"/>
        <w:ind w:left="360"/>
        <w:rPr>
          <w:rFonts w:ascii="Calibri" w:hAnsi="Calibri"/>
          <w:sz w:val="22"/>
          <w:szCs w:val="22"/>
        </w:rPr>
      </w:pPr>
      <w:r>
        <w:rPr>
          <w:noProof/>
        </w:rPr>
        <w:drawing>
          <wp:inline distT="0" distB="0" distL="0" distR="0" wp14:anchorId="0FF947A8" wp14:editId="0F515A07">
            <wp:extent cx="4475181" cy="2603350"/>
            <wp:effectExtent l="0" t="0" r="1905" b="6985"/>
            <wp:docPr id="300"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E086045" w14:textId="77777777" w:rsidR="007E4A89" w:rsidRDefault="007E4A89" w:rsidP="002B5130">
      <w:pPr>
        <w:pStyle w:val="body0"/>
        <w:rPr>
          <w:i/>
        </w:rPr>
      </w:pPr>
    </w:p>
    <w:p w14:paraId="29F8274B" w14:textId="77777777" w:rsidR="00700DC7" w:rsidRPr="007F4228" w:rsidRDefault="00700DC7" w:rsidP="002B5130">
      <w:pPr>
        <w:pStyle w:val="body0"/>
        <w:rPr>
          <w:i/>
        </w:rPr>
      </w:pPr>
      <w:r w:rsidRPr="007F4228">
        <w:rPr>
          <w:i/>
        </w:rPr>
        <w:t>I am aware of discrimination against women in the workplace.</w:t>
      </w:r>
    </w:p>
    <w:p w14:paraId="30082444" w14:textId="77777777" w:rsidR="00700DC7" w:rsidRPr="00212E9A" w:rsidRDefault="00700DC7" w:rsidP="002B5130">
      <w:pPr>
        <w:pStyle w:val="ListParagraph"/>
        <w:numPr>
          <w:ilvl w:val="0"/>
          <w:numId w:val="14"/>
        </w:numPr>
      </w:pPr>
      <w:r w:rsidRPr="00212E9A">
        <w:t>33% to a moderate/great/fullest extent</w:t>
      </w:r>
    </w:p>
    <w:p w14:paraId="43640B23" w14:textId="77777777" w:rsidR="00700DC7" w:rsidRPr="00212E9A" w:rsidRDefault="00700DC7" w:rsidP="002B5130">
      <w:pPr>
        <w:pStyle w:val="ListParagraph"/>
        <w:numPr>
          <w:ilvl w:val="0"/>
          <w:numId w:val="14"/>
        </w:numPr>
      </w:pPr>
      <w:r w:rsidRPr="00212E9A">
        <w:t>20% male; 43% female to a moderate/great/fullest extent</w:t>
      </w:r>
    </w:p>
    <w:p w14:paraId="700C0DA9" w14:textId="77777777" w:rsidR="00700DC7" w:rsidRPr="00212E9A" w:rsidRDefault="00700DC7" w:rsidP="002B5130">
      <w:pPr>
        <w:pStyle w:val="ListParagraph"/>
        <w:numPr>
          <w:ilvl w:val="0"/>
          <w:numId w:val="14"/>
        </w:numPr>
      </w:pPr>
      <w:r w:rsidRPr="00212E9A">
        <w:t>29% not at all</w:t>
      </w:r>
    </w:p>
    <w:p w14:paraId="19750555" w14:textId="77777777" w:rsidR="00700DC7" w:rsidRPr="00212E9A" w:rsidRDefault="00700DC7" w:rsidP="002B5130">
      <w:pPr>
        <w:pStyle w:val="ListParagraph"/>
        <w:numPr>
          <w:ilvl w:val="0"/>
          <w:numId w:val="14"/>
        </w:numPr>
      </w:pPr>
      <w:r w:rsidRPr="00212E9A">
        <w:t>42% male; 19% female not at all</w:t>
      </w:r>
    </w:p>
    <w:p w14:paraId="395A47F3" w14:textId="77777777" w:rsidR="00700DC7" w:rsidRPr="007F4228" w:rsidRDefault="00700DC7" w:rsidP="002B5130">
      <w:pPr>
        <w:pStyle w:val="body0"/>
        <w:rPr>
          <w:i/>
        </w:rPr>
      </w:pPr>
      <w:r w:rsidRPr="007F4228">
        <w:rPr>
          <w:i/>
        </w:rPr>
        <w:t>I have personally experienced discrimination against women in my organisation.</w:t>
      </w:r>
    </w:p>
    <w:p w14:paraId="57870659" w14:textId="77777777" w:rsidR="00700DC7" w:rsidRPr="00212E9A" w:rsidRDefault="00700DC7" w:rsidP="002B5130">
      <w:pPr>
        <w:pStyle w:val="ListParagraph"/>
        <w:numPr>
          <w:ilvl w:val="0"/>
          <w:numId w:val="14"/>
        </w:numPr>
      </w:pPr>
      <w:r w:rsidRPr="00212E9A">
        <w:t>20% to a moderate/great/fullest extent</w:t>
      </w:r>
    </w:p>
    <w:p w14:paraId="720B72B3" w14:textId="77777777" w:rsidR="00700DC7" w:rsidRPr="00212E9A" w:rsidRDefault="00700DC7" w:rsidP="002B5130">
      <w:pPr>
        <w:pStyle w:val="ListParagraph"/>
        <w:numPr>
          <w:ilvl w:val="0"/>
          <w:numId w:val="14"/>
        </w:numPr>
      </w:pPr>
      <w:r w:rsidRPr="00212E9A">
        <w:t>11% male; 27% female to a moderate/great/fullest extent</w:t>
      </w:r>
    </w:p>
    <w:p w14:paraId="3C3C2C39" w14:textId="77777777" w:rsidR="00700DC7" w:rsidRPr="002B5130" w:rsidRDefault="00700DC7" w:rsidP="002B5130">
      <w:pPr>
        <w:pStyle w:val="ListParagraph"/>
        <w:numPr>
          <w:ilvl w:val="0"/>
          <w:numId w:val="14"/>
        </w:numPr>
      </w:pPr>
      <w:r w:rsidRPr="002B5130">
        <w:t xml:space="preserve">28% to a limited extent </w:t>
      </w:r>
    </w:p>
    <w:p w14:paraId="6B794F76" w14:textId="77777777" w:rsidR="00700DC7" w:rsidRPr="002B5130" w:rsidRDefault="00700DC7" w:rsidP="002B5130">
      <w:pPr>
        <w:pStyle w:val="ListParagraph"/>
        <w:numPr>
          <w:ilvl w:val="0"/>
          <w:numId w:val="14"/>
        </w:numPr>
      </w:pPr>
      <w:r w:rsidRPr="002B5130">
        <w:t>26% male; 28% female to a limited extent</w:t>
      </w:r>
    </w:p>
    <w:p w14:paraId="27EA4A05" w14:textId="77777777" w:rsidR="00700DC7" w:rsidRPr="002B5130" w:rsidRDefault="00700DC7" w:rsidP="002B5130">
      <w:pPr>
        <w:pStyle w:val="ListParagraph"/>
        <w:numPr>
          <w:ilvl w:val="0"/>
          <w:numId w:val="14"/>
        </w:numPr>
      </w:pPr>
      <w:r w:rsidRPr="002B5130">
        <w:t>48% not at all</w:t>
      </w:r>
    </w:p>
    <w:p w14:paraId="622667DF" w14:textId="77777777" w:rsidR="00700DC7" w:rsidRPr="002B5130" w:rsidRDefault="00700DC7" w:rsidP="002B5130">
      <w:pPr>
        <w:pStyle w:val="ListParagraph"/>
        <w:numPr>
          <w:ilvl w:val="0"/>
          <w:numId w:val="14"/>
        </w:numPr>
      </w:pPr>
      <w:r w:rsidRPr="002B5130">
        <w:lastRenderedPageBreak/>
        <w:t>57% male; 41% female not at all</w:t>
      </w:r>
    </w:p>
    <w:p w14:paraId="766BCFD8" w14:textId="7261E43F" w:rsidR="00700DC7" w:rsidRPr="007F4228" w:rsidRDefault="00700DC7" w:rsidP="002B5130">
      <w:pPr>
        <w:pStyle w:val="body0"/>
        <w:rPr>
          <w:i/>
        </w:rPr>
      </w:pPr>
      <w:r w:rsidRPr="007F4228">
        <w:rPr>
          <w:i/>
        </w:rPr>
        <w:t>I am aware of sexual harassment in the workplace.</w:t>
      </w:r>
    </w:p>
    <w:p w14:paraId="211178A6" w14:textId="77777777" w:rsidR="00700DC7" w:rsidRPr="00212E9A" w:rsidRDefault="00700DC7" w:rsidP="002B5130">
      <w:pPr>
        <w:pStyle w:val="ListParagraph"/>
        <w:numPr>
          <w:ilvl w:val="0"/>
          <w:numId w:val="14"/>
        </w:numPr>
      </w:pPr>
      <w:r w:rsidRPr="00212E9A">
        <w:t>14% to a moderate/great/fullest extent</w:t>
      </w:r>
    </w:p>
    <w:p w14:paraId="364E306D" w14:textId="77777777" w:rsidR="00700DC7" w:rsidRPr="00212E9A" w:rsidRDefault="00700DC7" w:rsidP="002B5130">
      <w:pPr>
        <w:pStyle w:val="ListParagraph"/>
        <w:numPr>
          <w:ilvl w:val="0"/>
          <w:numId w:val="14"/>
        </w:numPr>
      </w:pPr>
      <w:r w:rsidRPr="00212E9A">
        <w:t>8% male; 18% female to a moderate/great/fullest extent</w:t>
      </w:r>
    </w:p>
    <w:p w14:paraId="70A4A14F" w14:textId="77777777" w:rsidR="00700DC7" w:rsidRPr="00212E9A" w:rsidRDefault="00700DC7" w:rsidP="002B5130">
      <w:pPr>
        <w:pStyle w:val="ListParagraph"/>
        <w:numPr>
          <w:ilvl w:val="0"/>
          <w:numId w:val="14"/>
        </w:numPr>
      </w:pPr>
      <w:r w:rsidRPr="00212E9A">
        <w:t xml:space="preserve">29% to a limited extent </w:t>
      </w:r>
    </w:p>
    <w:p w14:paraId="76CD3A20" w14:textId="77777777" w:rsidR="00700DC7" w:rsidRPr="00212E9A" w:rsidRDefault="00700DC7" w:rsidP="002B5130">
      <w:pPr>
        <w:pStyle w:val="ListParagraph"/>
        <w:numPr>
          <w:ilvl w:val="0"/>
          <w:numId w:val="14"/>
        </w:numPr>
      </w:pPr>
      <w:r w:rsidRPr="00212E9A">
        <w:t xml:space="preserve">29% male; 29% female to a limited extent </w:t>
      </w:r>
    </w:p>
    <w:p w14:paraId="3A3BC327" w14:textId="77777777" w:rsidR="00700DC7" w:rsidRPr="00212E9A" w:rsidRDefault="00700DC7" w:rsidP="002B5130">
      <w:pPr>
        <w:pStyle w:val="ListParagraph"/>
        <w:numPr>
          <w:ilvl w:val="0"/>
          <w:numId w:val="14"/>
        </w:numPr>
      </w:pPr>
      <w:r w:rsidRPr="00212E9A">
        <w:t>52% not at all</w:t>
      </w:r>
    </w:p>
    <w:p w14:paraId="21BA8DCE" w14:textId="77777777" w:rsidR="00700DC7" w:rsidRPr="00212E9A" w:rsidRDefault="00700DC7" w:rsidP="002B5130">
      <w:pPr>
        <w:pStyle w:val="ListParagraph"/>
        <w:numPr>
          <w:ilvl w:val="0"/>
          <w:numId w:val="14"/>
        </w:numPr>
      </w:pPr>
      <w:r w:rsidRPr="00212E9A">
        <w:t>60% male; 46% female not at all</w:t>
      </w:r>
    </w:p>
    <w:p w14:paraId="0CDEDB20" w14:textId="77777777" w:rsidR="00700DC7" w:rsidRPr="007F4228" w:rsidRDefault="00700DC7" w:rsidP="002B5130">
      <w:pPr>
        <w:pStyle w:val="body0"/>
        <w:rPr>
          <w:i/>
        </w:rPr>
      </w:pPr>
      <w:r w:rsidRPr="007F4228">
        <w:rPr>
          <w:i/>
        </w:rPr>
        <w:t>I have personally experienced sexual harassment in my organisation.</w:t>
      </w:r>
    </w:p>
    <w:p w14:paraId="5C891272" w14:textId="77777777" w:rsidR="00700DC7" w:rsidRPr="00212E9A" w:rsidRDefault="00700DC7" w:rsidP="002B5130">
      <w:pPr>
        <w:pStyle w:val="ListParagraph"/>
        <w:numPr>
          <w:ilvl w:val="0"/>
          <w:numId w:val="14"/>
        </w:numPr>
      </w:pPr>
      <w:r w:rsidRPr="00212E9A">
        <w:t>6% to a moderate/great/fullest extent</w:t>
      </w:r>
    </w:p>
    <w:p w14:paraId="1195859F" w14:textId="77777777" w:rsidR="00700DC7" w:rsidRPr="00212E9A" w:rsidRDefault="00700DC7" w:rsidP="002B5130">
      <w:pPr>
        <w:pStyle w:val="ListParagraph"/>
        <w:numPr>
          <w:ilvl w:val="0"/>
          <w:numId w:val="14"/>
        </w:numPr>
      </w:pPr>
      <w:r w:rsidRPr="00212E9A">
        <w:t>1% male; 9% female to a moderate/great/fullest extent</w:t>
      </w:r>
    </w:p>
    <w:p w14:paraId="3033CEF3" w14:textId="77777777" w:rsidR="00700DC7" w:rsidRPr="00212E9A" w:rsidRDefault="00700DC7" w:rsidP="002B5130">
      <w:pPr>
        <w:pStyle w:val="ListParagraph"/>
        <w:numPr>
          <w:ilvl w:val="0"/>
          <w:numId w:val="14"/>
        </w:numPr>
      </w:pPr>
      <w:r w:rsidRPr="00212E9A">
        <w:t xml:space="preserve">13% to a limited extent </w:t>
      </w:r>
    </w:p>
    <w:p w14:paraId="4E96FDDE" w14:textId="77777777" w:rsidR="00700DC7" w:rsidRPr="00212E9A" w:rsidRDefault="00700DC7" w:rsidP="002B5130">
      <w:pPr>
        <w:pStyle w:val="ListParagraph"/>
        <w:numPr>
          <w:ilvl w:val="0"/>
          <w:numId w:val="14"/>
        </w:numPr>
      </w:pPr>
      <w:r w:rsidRPr="00212E9A">
        <w:t>6% male; 18% female to a limited extent</w:t>
      </w:r>
    </w:p>
    <w:p w14:paraId="11961354" w14:textId="77777777" w:rsidR="00700DC7" w:rsidRPr="00781D42" w:rsidRDefault="00700DC7" w:rsidP="002B5130">
      <w:pPr>
        <w:pStyle w:val="ListParagraph"/>
        <w:numPr>
          <w:ilvl w:val="0"/>
          <w:numId w:val="14"/>
        </w:numPr>
      </w:pPr>
      <w:r w:rsidRPr="00781D42">
        <w:t>79% not at all</w:t>
      </w:r>
    </w:p>
    <w:p w14:paraId="457043A6" w14:textId="77777777" w:rsidR="00700DC7" w:rsidRPr="00781D42" w:rsidRDefault="00700DC7" w:rsidP="002B5130">
      <w:pPr>
        <w:pStyle w:val="ListParagraph"/>
        <w:numPr>
          <w:ilvl w:val="0"/>
          <w:numId w:val="14"/>
        </w:numPr>
      </w:pPr>
      <w:r w:rsidRPr="00781D42">
        <w:t>89% male; 70% female not at all</w:t>
      </w:r>
    </w:p>
    <w:p w14:paraId="7EE011BD" w14:textId="77777777" w:rsidR="00700DC7" w:rsidRPr="007F4228" w:rsidRDefault="00700DC7" w:rsidP="002B5130">
      <w:pPr>
        <w:pStyle w:val="body0"/>
        <w:rPr>
          <w:i/>
        </w:rPr>
      </w:pPr>
      <w:r w:rsidRPr="007F4228">
        <w:rPr>
          <w:i/>
        </w:rPr>
        <w:t>I have been denied development opportunities because of my gender, e.g. deployments, training, etc.</w:t>
      </w:r>
    </w:p>
    <w:p w14:paraId="75158913" w14:textId="77777777" w:rsidR="00700DC7" w:rsidRPr="00212E9A" w:rsidRDefault="00700DC7" w:rsidP="002B5130">
      <w:pPr>
        <w:pStyle w:val="ListParagraph"/>
        <w:numPr>
          <w:ilvl w:val="0"/>
          <w:numId w:val="14"/>
        </w:numPr>
      </w:pPr>
      <w:r w:rsidRPr="00212E9A">
        <w:t>11% to a moderate/great/fullest extent</w:t>
      </w:r>
    </w:p>
    <w:p w14:paraId="5638A333" w14:textId="77777777" w:rsidR="00700DC7" w:rsidRPr="002B5130" w:rsidRDefault="00700DC7" w:rsidP="002B5130">
      <w:pPr>
        <w:pStyle w:val="ListParagraph"/>
        <w:numPr>
          <w:ilvl w:val="0"/>
          <w:numId w:val="14"/>
        </w:numPr>
      </w:pPr>
      <w:r w:rsidRPr="00212E9A">
        <w:t>2% male</w:t>
      </w:r>
      <w:r w:rsidRPr="002B5130">
        <w:t>; 18% female to a moderate/great/fullest extent</w:t>
      </w:r>
    </w:p>
    <w:p w14:paraId="55D9BAC3" w14:textId="77777777" w:rsidR="00700DC7" w:rsidRPr="002B5130" w:rsidRDefault="00700DC7" w:rsidP="002B5130">
      <w:pPr>
        <w:pStyle w:val="ListParagraph"/>
        <w:numPr>
          <w:ilvl w:val="0"/>
          <w:numId w:val="14"/>
        </w:numPr>
      </w:pPr>
      <w:r w:rsidRPr="002B5130">
        <w:t>14% to a limited extent</w:t>
      </w:r>
    </w:p>
    <w:p w14:paraId="1CDE9F83" w14:textId="77777777" w:rsidR="00700DC7" w:rsidRPr="002B5130" w:rsidRDefault="00700DC7" w:rsidP="002B5130">
      <w:pPr>
        <w:pStyle w:val="ListParagraph"/>
        <w:numPr>
          <w:ilvl w:val="0"/>
          <w:numId w:val="14"/>
        </w:numPr>
      </w:pPr>
      <w:r w:rsidRPr="002B5130">
        <w:t xml:space="preserve">5% male; 21% female to a limited extent </w:t>
      </w:r>
    </w:p>
    <w:p w14:paraId="239A21CF" w14:textId="77777777" w:rsidR="00700DC7" w:rsidRPr="002B5130" w:rsidRDefault="00700DC7" w:rsidP="002B5130">
      <w:pPr>
        <w:pStyle w:val="ListParagraph"/>
        <w:numPr>
          <w:ilvl w:val="0"/>
          <w:numId w:val="14"/>
        </w:numPr>
      </w:pPr>
      <w:r w:rsidRPr="002B5130">
        <w:t>67% not at all</w:t>
      </w:r>
    </w:p>
    <w:p w14:paraId="6B0FC508" w14:textId="77777777" w:rsidR="00700DC7" w:rsidRPr="002B5130" w:rsidRDefault="00700DC7" w:rsidP="002B5130">
      <w:pPr>
        <w:pStyle w:val="ListParagraph"/>
        <w:numPr>
          <w:ilvl w:val="0"/>
          <w:numId w:val="14"/>
        </w:numPr>
      </w:pPr>
      <w:r w:rsidRPr="002B5130">
        <w:t>88% male; 51% female not at all</w:t>
      </w:r>
    </w:p>
    <w:p w14:paraId="1CEE0C93" w14:textId="77777777" w:rsidR="00971B90" w:rsidRDefault="00700DC7" w:rsidP="002B5130">
      <w:pPr>
        <w:pStyle w:val="body0"/>
      </w:pPr>
      <w:r>
        <w:t xml:space="preserve">Responses to this question revealed that the large majority of male respondents and about half of female respondents had not been denied development opportunities due to their gender. A very small number of males had experienced some level of denial, while somewhat larger numbers of females had experienced some level of denial. </w:t>
      </w:r>
    </w:p>
    <w:p w14:paraId="5706C502" w14:textId="73652E67" w:rsidR="00700DC7" w:rsidRPr="00E11EDE" w:rsidRDefault="00700DC7" w:rsidP="002B5130">
      <w:pPr>
        <w:pStyle w:val="Heading5"/>
      </w:pPr>
      <w:r>
        <w:t xml:space="preserve">Chart 18: </w:t>
      </w:r>
      <w:r w:rsidRPr="007F4228">
        <w:rPr>
          <w:rFonts w:eastAsia="Arial"/>
          <w:i/>
          <w:szCs w:val="24"/>
        </w:rPr>
        <w:t>I have been denied development opportunities because of my gender, e.g. deployments, training, etc.</w:t>
      </w:r>
    </w:p>
    <w:p w14:paraId="39C0B65E" w14:textId="77777777" w:rsidR="00700DC7" w:rsidRPr="00E11EDE" w:rsidRDefault="00700DC7" w:rsidP="002B5130">
      <w:pPr>
        <w:tabs>
          <w:tab w:val="left" w:pos="1739"/>
        </w:tabs>
        <w:spacing w:after="160" w:line="259" w:lineRule="auto"/>
        <w:ind w:left="360"/>
        <w:rPr>
          <w:rFonts w:ascii="Calibri" w:hAnsi="Calibri"/>
          <w:sz w:val="22"/>
          <w:szCs w:val="22"/>
        </w:rPr>
      </w:pPr>
      <w:r>
        <w:rPr>
          <w:noProof/>
        </w:rPr>
        <w:lastRenderedPageBreak/>
        <w:drawing>
          <wp:inline distT="0" distB="0" distL="0" distR="0" wp14:anchorId="2631F5C9" wp14:editId="09808CCD">
            <wp:extent cx="4088920" cy="2570672"/>
            <wp:effectExtent l="0" t="0" r="6985" b="1270"/>
            <wp:docPr id="301"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9180D2C" w14:textId="77777777" w:rsidR="00700DC7" w:rsidRPr="00207CA4" w:rsidRDefault="00700DC7" w:rsidP="002B5130">
      <w:pPr>
        <w:pStyle w:val="Heading4"/>
        <w:rPr>
          <w:rFonts w:eastAsia="Arial"/>
        </w:rPr>
      </w:pPr>
      <w:r w:rsidRPr="00212E9A">
        <w:rPr>
          <w:rStyle w:val="Strong"/>
          <w:rFonts w:eastAsia="Arial"/>
          <w:i/>
          <w:sz w:val="20"/>
          <w:szCs w:val="20"/>
        </w:rPr>
        <w:br w:type="page"/>
      </w:r>
      <w:r w:rsidRPr="00207CA4">
        <w:rPr>
          <w:rStyle w:val="Strong"/>
          <w:rFonts w:eastAsia="Arial"/>
          <w:b/>
          <w:bCs/>
        </w:rPr>
        <w:lastRenderedPageBreak/>
        <w:t>Regional, rural and urban analysis</w:t>
      </w:r>
    </w:p>
    <w:p w14:paraId="2B2C099A" w14:textId="77777777" w:rsidR="00700DC7" w:rsidRPr="00212E9A" w:rsidRDefault="00700DC7" w:rsidP="002B5130">
      <w:pPr>
        <w:pStyle w:val="Heading4"/>
        <w:rPr>
          <w:rFonts w:ascii="Calibri" w:hAnsi="Calibri"/>
        </w:rPr>
      </w:pPr>
      <w:r w:rsidRPr="00212E9A">
        <w:rPr>
          <w:rFonts w:ascii="Calibri" w:hAnsi="Calibri"/>
        </w:rPr>
        <w:t>Question 7</w:t>
      </w:r>
    </w:p>
    <w:p w14:paraId="6BD4B83B" w14:textId="1FD5278D" w:rsidR="00700DC7" w:rsidRPr="00212E9A" w:rsidRDefault="00700DC7" w:rsidP="002B5130">
      <w:pPr>
        <w:pStyle w:val="body0"/>
        <w:rPr>
          <w:rFonts w:ascii="Calibri" w:hAnsi="Calibri"/>
        </w:rPr>
      </w:pPr>
      <w:r w:rsidRPr="00212E9A">
        <w:rPr>
          <w:rFonts w:ascii="Calibri" w:eastAsia="Times New Roman" w:hAnsi="Calibri"/>
        </w:rPr>
        <w:t>One in five women (21%) disagree or strongly disagree with the statement ‘</w:t>
      </w:r>
      <w:r w:rsidRPr="00212E9A">
        <w:rPr>
          <w:rFonts w:ascii="Calibri" w:hAnsi="Calibri"/>
        </w:rPr>
        <w:t>People are approved for fire and emergency leadership roles on the basis of their competency to perform the job’.</w:t>
      </w:r>
    </w:p>
    <w:p w14:paraId="5AACAD9D" w14:textId="77777777" w:rsidR="00700DC7" w:rsidRPr="00212E9A" w:rsidRDefault="00700DC7" w:rsidP="002B5130">
      <w:pPr>
        <w:pStyle w:val="body0"/>
        <w:rPr>
          <w:rFonts w:ascii="Calibri" w:hAnsi="Calibri"/>
        </w:rPr>
      </w:pPr>
      <w:r w:rsidRPr="00212E9A">
        <w:rPr>
          <w:rFonts w:ascii="Calibri" w:hAnsi="Calibri"/>
        </w:rPr>
        <w:t xml:space="preserve">More rural (68%) and regional (58%) respondents agreed or strongly agreed with this statement: ‘My organisation is supportive of women taking maternity leave whilst holding a fire and emergency role’ compared to 52% of metropolitan respondents. </w:t>
      </w:r>
    </w:p>
    <w:p w14:paraId="2D8D3561" w14:textId="77777777" w:rsidR="00700DC7" w:rsidRPr="00212E9A" w:rsidRDefault="00700DC7" w:rsidP="002B5130">
      <w:pPr>
        <w:pStyle w:val="dotpoint"/>
      </w:pPr>
      <w:r w:rsidRPr="00212E9A">
        <w:t>59% agree or strongly agree overall</w:t>
      </w:r>
    </w:p>
    <w:p w14:paraId="1D459FCF" w14:textId="77777777" w:rsidR="00700DC7" w:rsidRPr="00212E9A" w:rsidRDefault="00700DC7" w:rsidP="002B5130">
      <w:pPr>
        <w:pStyle w:val="dotpoint"/>
      </w:pPr>
      <w:r w:rsidRPr="00212E9A">
        <w:t>21% don’t know</w:t>
      </w:r>
    </w:p>
    <w:p w14:paraId="7CE390CE" w14:textId="77777777" w:rsidR="00700DC7" w:rsidRPr="00212E9A" w:rsidRDefault="00700DC7" w:rsidP="002B5130">
      <w:pPr>
        <w:pStyle w:val="Heading4"/>
        <w:rPr>
          <w:rFonts w:ascii="Calibri" w:hAnsi="Calibri"/>
        </w:rPr>
      </w:pPr>
      <w:r w:rsidRPr="00212E9A">
        <w:rPr>
          <w:rFonts w:ascii="Calibri" w:hAnsi="Calibri"/>
        </w:rPr>
        <w:t>Question 8</w:t>
      </w:r>
    </w:p>
    <w:p w14:paraId="4137346F" w14:textId="25E5E954" w:rsidR="00700DC7" w:rsidRPr="00212E9A" w:rsidRDefault="00700DC7" w:rsidP="002B5130">
      <w:pPr>
        <w:pStyle w:val="body0"/>
        <w:rPr>
          <w:rFonts w:ascii="Calibri" w:hAnsi="Calibri"/>
        </w:rPr>
      </w:pPr>
      <w:r w:rsidRPr="00212E9A">
        <w:rPr>
          <w:rFonts w:ascii="Calibri" w:hAnsi="Calibri"/>
        </w:rPr>
        <w:t>A similar response was found to the statement, ‘my organisation is supportive of men taking paternity leave whilst holding a fire and emergency role’ with more rural (57%) and regional (51%) respondents agreeing or strongly agreeing compared to</w:t>
      </w:r>
      <w:r w:rsidR="00F97FC4">
        <w:rPr>
          <w:rFonts w:ascii="Calibri" w:hAnsi="Calibri"/>
        </w:rPr>
        <w:t xml:space="preserve"> </w:t>
      </w:r>
      <w:r w:rsidRPr="00212E9A">
        <w:rPr>
          <w:rFonts w:ascii="Calibri" w:hAnsi="Calibri"/>
        </w:rPr>
        <w:t xml:space="preserve">38% by urban respondents. </w:t>
      </w:r>
    </w:p>
    <w:p w14:paraId="7DE35B11" w14:textId="77777777" w:rsidR="00700DC7" w:rsidRPr="00212E9A" w:rsidRDefault="00700DC7" w:rsidP="002B5130">
      <w:pPr>
        <w:pStyle w:val="dotpoint"/>
      </w:pPr>
      <w:r w:rsidRPr="00212E9A">
        <w:t>62% male; 39% female agree or strongly agree</w:t>
      </w:r>
    </w:p>
    <w:p w14:paraId="162985BA" w14:textId="77777777" w:rsidR="00700DC7" w:rsidRPr="00212E9A" w:rsidRDefault="00700DC7" w:rsidP="002B5130">
      <w:pPr>
        <w:pStyle w:val="body0"/>
        <w:rPr>
          <w:rFonts w:ascii="Calibri" w:hAnsi="Calibri"/>
        </w:rPr>
      </w:pPr>
      <w:r w:rsidRPr="00212E9A">
        <w:rPr>
          <w:rFonts w:ascii="Calibri" w:hAnsi="Calibri"/>
        </w:rPr>
        <w:t>There is about a 10% gap between urban and rural responses to the following statements:</w:t>
      </w:r>
    </w:p>
    <w:p w14:paraId="51FBEF6F" w14:textId="77777777" w:rsidR="00700DC7" w:rsidRPr="007F4228" w:rsidRDefault="00700DC7" w:rsidP="002B5130">
      <w:pPr>
        <w:pStyle w:val="body0"/>
        <w:rPr>
          <w:i/>
        </w:rPr>
      </w:pPr>
      <w:r w:rsidRPr="007F4228">
        <w:rPr>
          <w:i/>
        </w:rPr>
        <w:t>There are female fire and emergency leaders in my organisation who inspire me.</w:t>
      </w:r>
    </w:p>
    <w:p w14:paraId="491D5E60" w14:textId="77777777" w:rsidR="00700DC7" w:rsidRPr="00B63009" w:rsidRDefault="00700DC7" w:rsidP="002B5130">
      <w:pPr>
        <w:pStyle w:val="dotpoint"/>
      </w:pPr>
      <w:r w:rsidRPr="00212E9A">
        <w:t xml:space="preserve">46% </w:t>
      </w:r>
      <w:r w:rsidRPr="00B63009">
        <w:t>agree or strongly agree</w:t>
      </w:r>
    </w:p>
    <w:p w14:paraId="06BA55AE" w14:textId="77777777" w:rsidR="00700DC7" w:rsidRPr="00B63009" w:rsidRDefault="00700DC7" w:rsidP="002B5130">
      <w:pPr>
        <w:pStyle w:val="dotpoint"/>
      </w:pPr>
      <w:r w:rsidRPr="00B63009">
        <w:t>48% male; 45% female agree or strongly agree</w:t>
      </w:r>
    </w:p>
    <w:p w14:paraId="3575AEA8" w14:textId="77777777" w:rsidR="00700DC7" w:rsidRPr="00B63009" w:rsidRDefault="00700DC7" w:rsidP="002B5130">
      <w:pPr>
        <w:pStyle w:val="dotpoint"/>
      </w:pPr>
      <w:r w:rsidRPr="00B63009">
        <w:t xml:space="preserve">This was higher in regional area with 51% and rural with 48% and metropolitan 39% agreement. </w:t>
      </w:r>
    </w:p>
    <w:p w14:paraId="7EBA3094" w14:textId="77777777" w:rsidR="00700DC7" w:rsidRPr="00B63009" w:rsidRDefault="00700DC7" w:rsidP="002B5130">
      <w:pPr>
        <w:pStyle w:val="body0"/>
        <w:rPr>
          <w:rFonts w:ascii="Calibri" w:hAnsi="Calibri"/>
        </w:rPr>
      </w:pPr>
      <w:r w:rsidRPr="00B63009">
        <w:rPr>
          <w:i/>
        </w:rPr>
        <w:t>There are male champions of gender equity in fire and emergency roles in my organisation</w:t>
      </w:r>
      <w:r w:rsidRPr="00B63009">
        <w:rPr>
          <w:rFonts w:ascii="Calibri" w:hAnsi="Calibri"/>
        </w:rPr>
        <w:t>.</w:t>
      </w:r>
    </w:p>
    <w:p w14:paraId="47E69DE5" w14:textId="77777777" w:rsidR="00700DC7" w:rsidRPr="00B63009" w:rsidRDefault="00700DC7" w:rsidP="002B5130">
      <w:pPr>
        <w:pStyle w:val="dotpoint"/>
      </w:pPr>
      <w:r w:rsidRPr="00B63009">
        <w:t>43% agree or strongly agree</w:t>
      </w:r>
    </w:p>
    <w:p w14:paraId="7544250B" w14:textId="77777777" w:rsidR="00700DC7" w:rsidRPr="00B63009" w:rsidRDefault="00700DC7" w:rsidP="002B5130">
      <w:pPr>
        <w:pStyle w:val="dotpoint"/>
      </w:pPr>
      <w:r w:rsidRPr="00B63009">
        <w:t xml:space="preserve">16% don’t know </w:t>
      </w:r>
    </w:p>
    <w:p w14:paraId="524E0271" w14:textId="77777777" w:rsidR="00700DC7" w:rsidRPr="00B63009" w:rsidRDefault="00700DC7" w:rsidP="002B5130">
      <w:pPr>
        <w:pStyle w:val="dotpoint"/>
      </w:pPr>
      <w:r w:rsidRPr="00B63009">
        <w:t>46% male; 41% female agree or strongly agree</w:t>
      </w:r>
    </w:p>
    <w:p w14:paraId="15C0952D" w14:textId="77777777" w:rsidR="00700DC7" w:rsidRPr="00B63009" w:rsidRDefault="00700DC7" w:rsidP="002B5130">
      <w:pPr>
        <w:pStyle w:val="body0"/>
        <w:rPr>
          <w:rFonts w:ascii="Calibri" w:hAnsi="Calibri"/>
        </w:rPr>
      </w:pPr>
      <w:r w:rsidRPr="00B63009">
        <w:rPr>
          <w:rFonts w:ascii="Calibri" w:hAnsi="Calibri"/>
        </w:rPr>
        <w:t xml:space="preserve">This question has a similar pattern of responses and was higher in regional areas with 46%, 43% in rural areas and 39% in metropolitan areas. </w:t>
      </w:r>
    </w:p>
    <w:p w14:paraId="182796F2" w14:textId="77777777" w:rsidR="00700DC7" w:rsidRPr="00B63009" w:rsidRDefault="00700DC7" w:rsidP="002B5130">
      <w:pPr>
        <w:pStyle w:val="Heading4"/>
        <w:rPr>
          <w:rFonts w:ascii="Calibri" w:hAnsi="Calibri"/>
        </w:rPr>
      </w:pPr>
      <w:r w:rsidRPr="00B63009">
        <w:rPr>
          <w:rFonts w:ascii="Calibri" w:hAnsi="Calibri"/>
        </w:rPr>
        <w:t>Question 9</w:t>
      </w:r>
    </w:p>
    <w:p w14:paraId="41D69336" w14:textId="77777777" w:rsidR="00700DC7" w:rsidRPr="00B63009" w:rsidRDefault="00700DC7" w:rsidP="002B5130">
      <w:pPr>
        <w:pStyle w:val="Body"/>
        <w:rPr>
          <w:rFonts w:ascii="Calibri" w:hAnsi="Calibri" w:cs="Microsoft Sans Serif"/>
        </w:rPr>
      </w:pPr>
      <w:r w:rsidRPr="00B63009">
        <w:rPr>
          <w:rFonts w:ascii="Calibri" w:hAnsi="Calibri"/>
        </w:rPr>
        <w:t xml:space="preserve">There was higher agreement from metropolitan (30%) areas than regional (23%) and rural (22%) areas with the following statement: </w:t>
      </w:r>
      <w:r w:rsidRPr="00B63009">
        <w:rPr>
          <w:rFonts w:ascii="Calibri" w:hAnsi="Calibri" w:cs="Microsoft Sans Serif"/>
        </w:rPr>
        <w:t xml:space="preserve">Men in fire and emergency leadership roles fail to pay attention to what women say. </w:t>
      </w:r>
    </w:p>
    <w:p w14:paraId="5FDA5B87" w14:textId="77777777" w:rsidR="00700DC7" w:rsidRPr="00B63009" w:rsidRDefault="00700DC7" w:rsidP="002B5130">
      <w:pPr>
        <w:pStyle w:val="Body"/>
        <w:rPr>
          <w:rFonts w:ascii="Calibri" w:hAnsi="Calibri" w:cs="Microsoft Sans Serif"/>
        </w:rPr>
      </w:pPr>
      <w:r w:rsidRPr="00B63009">
        <w:rPr>
          <w:rFonts w:ascii="Calibri" w:hAnsi="Calibri" w:cs="Microsoft Sans Serif"/>
        </w:rPr>
        <w:t>Twice as many women than men agree or strongly agree (</w:t>
      </w:r>
      <w:r w:rsidRPr="00B63009">
        <w:rPr>
          <w:rFonts w:ascii="Calibri" w:hAnsi="Calibri"/>
        </w:rPr>
        <w:t>32% female</w:t>
      </w:r>
      <w:r w:rsidRPr="00B63009">
        <w:rPr>
          <w:rFonts w:ascii="Calibri" w:hAnsi="Calibri" w:cs="Microsoft Sans Serif"/>
        </w:rPr>
        <w:t xml:space="preserve">; 15% male) </w:t>
      </w:r>
    </w:p>
    <w:p w14:paraId="56F62CDF" w14:textId="77777777" w:rsidR="00700DC7" w:rsidRPr="00B63009" w:rsidRDefault="00700DC7" w:rsidP="002B5130">
      <w:pPr>
        <w:pStyle w:val="body0"/>
        <w:rPr>
          <w:i/>
        </w:rPr>
      </w:pPr>
      <w:r w:rsidRPr="00B63009">
        <w:rPr>
          <w:i/>
        </w:rPr>
        <w:t>Men in fire and emergency leadership roles fail to pay attention to what women say.</w:t>
      </w:r>
    </w:p>
    <w:p w14:paraId="3D245741" w14:textId="77777777" w:rsidR="00700DC7" w:rsidRPr="00B63009" w:rsidRDefault="00700DC7" w:rsidP="002B5130">
      <w:pPr>
        <w:pStyle w:val="dotpoint"/>
      </w:pPr>
      <w:r w:rsidRPr="00B63009">
        <w:t>25% agree or strongly agree</w:t>
      </w:r>
    </w:p>
    <w:p w14:paraId="36343633" w14:textId="77777777" w:rsidR="00700DC7" w:rsidRPr="00B63009" w:rsidRDefault="00700DC7" w:rsidP="002B5130">
      <w:pPr>
        <w:pStyle w:val="dotpoint"/>
        <w:rPr>
          <w:sz w:val="22"/>
          <w:szCs w:val="22"/>
        </w:rPr>
      </w:pPr>
      <w:r w:rsidRPr="00B63009">
        <w:t>13% don’t know</w:t>
      </w:r>
    </w:p>
    <w:p w14:paraId="0C10175A" w14:textId="77777777" w:rsidR="00700DC7" w:rsidRPr="00B63009" w:rsidRDefault="00700DC7" w:rsidP="002B5130">
      <w:pPr>
        <w:pStyle w:val="ListParagraph"/>
        <w:numPr>
          <w:ilvl w:val="0"/>
          <w:numId w:val="0"/>
        </w:numPr>
        <w:ind w:left="720"/>
      </w:pPr>
    </w:p>
    <w:p w14:paraId="605C7C7C" w14:textId="77777777" w:rsidR="00700DC7" w:rsidRPr="00B63009" w:rsidRDefault="00700DC7" w:rsidP="002B5130">
      <w:pPr>
        <w:pStyle w:val="Body"/>
        <w:rPr>
          <w:rFonts w:ascii="Calibri" w:hAnsi="Calibri" w:cs="Microsoft Sans Serif"/>
        </w:rPr>
      </w:pPr>
      <w:r w:rsidRPr="00B63009">
        <w:rPr>
          <w:rFonts w:ascii="Calibri" w:hAnsi="Calibri"/>
        </w:rPr>
        <w:lastRenderedPageBreak/>
        <w:t xml:space="preserve">There was higher agreement from metropolitan (35%) areas than regional (28%) and rural (28%) areas with the following statement: </w:t>
      </w:r>
      <w:r w:rsidRPr="00B63009">
        <w:rPr>
          <w:rFonts w:ascii="Calibri" w:hAnsi="Calibri" w:cs="Microsoft Sans Serif"/>
        </w:rPr>
        <w:t>Women need to act tough and authoritative in fire and emergency leadership roles.</w:t>
      </w:r>
    </w:p>
    <w:p w14:paraId="57208201" w14:textId="77777777" w:rsidR="00700DC7" w:rsidRPr="00B63009" w:rsidRDefault="00700DC7" w:rsidP="002B5130">
      <w:pPr>
        <w:pStyle w:val="dotpoint"/>
      </w:pPr>
      <w:r w:rsidRPr="00B63009">
        <w:t>30% agree or strongly agree</w:t>
      </w:r>
    </w:p>
    <w:p w14:paraId="15283BDB" w14:textId="77777777" w:rsidR="00700DC7" w:rsidRPr="00B63009" w:rsidRDefault="00700DC7" w:rsidP="002B5130">
      <w:pPr>
        <w:pStyle w:val="dotpoint"/>
      </w:pPr>
      <w:r w:rsidRPr="00B63009">
        <w:t>7% don’t know</w:t>
      </w:r>
    </w:p>
    <w:p w14:paraId="103BBD4D" w14:textId="3A80ED8B" w:rsidR="00700DC7" w:rsidRPr="00B63009" w:rsidRDefault="00700DC7" w:rsidP="002B5130">
      <w:pPr>
        <w:pStyle w:val="dotpoint"/>
      </w:pPr>
      <w:r w:rsidRPr="00B63009">
        <w:t>15% male; 42% female agree or strongly agree</w:t>
      </w:r>
    </w:p>
    <w:p w14:paraId="5ED9E313" w14:textId="77777777" w:rsidR="00700DC7" w:rsidRPr="00B63009" w:rsidRDefault="00700DC7" w:rsidP="002B5130">
      <w:pPr>
        <w:pStyle w:val="Heading4"/>
        <w:rPr>
          <w:rFonts w:ascii="Calibri" w:hAnsi="Calibri"/>
        </w:rPr>
      </w:pPr>
      <w:r w:rsidRPr="00B63009">
        <w:rPr>
          <w:rFonts w:ascii="Calibri" w:hAnsi="Calibri"/>
        </w:rPr>
        <w:t>Question 10</w:t>
      </w:r>
    </w:p>
    <w:p w14:paraId="67E94144" w14:textId="77777777" w:rsidR="00700DC7" w:rsidRPr="00B63009" w:rsidRDefault="00700DC7" w:rsidP="002B5130">
      <w:pPr>
        <w:pStyle w:val="body0"/>
        <w:rPr>
          <w:i/>
        </w:rPr>
      </w:pPr>
      <w:r w:rsidRPr="00B63009">
        <w:rPr>
          <w:i/>
        </w:rPr>
        <w:t>Sexual harassment is a problem in the workplace.</w:t>
      </w:r>
    </w:p>
    <w:p w14:paraId="7A79C715" w14:textId="72103E17" w:rsidR="00700DC7" w:rsidRPr="00B63009" w:rsidRDefault="00700DC7" w:rsidP="002B5130">
      <w:pPr>
        <w:pStyle w:val="Body"/>
        <w:rPr>
          <w:rFonts w:ascii="Calibri" w:hAnsi="Calibri"/>
        </w:rPr>
      </w:pPr>
      <w:r w:rsidRPr="00B63009">
        <w:rPr>
          <w:rFonts w:ascii="Calibri" w:hAnsi="Calibri"/>
        </w:rPr>
        <w:t xml:space="preserve">Responses </w:t>
      </w:r>
      <w:r w:rsidR="00CF4971" w:rsidRPr="00B63009">
        <w:rPr>
          <w:rFonts w:ascii="Calibri" w:hAnsi="Calibri"/>
        </w:rPr>
        <w:t>vary</w:t>
      </w:r>
      <w:r w:rsidRPr="00B63009">
        <w:rPr>
          <w:rFonts w:ascii="Calibri" w:hAnsi="Calibri"/>
        </w:rPr>
        <w:t xml:space="preserve"> across the three locations (metro 9%; regional 14%; rural 16%). However, almost twice as many women agree with this statement than men (9% male; 16% female). </w:t>
      </w:r>
    </w:p>
    <w:p w14:paraId="55F87C80" w14:textId="77777777" w:rsidR="00700DC7" w:rsidRPr="00B63009" w:rsidRDefault="00700DC7" w:rsidP="002B5130">
      <w:pPr>
        <w:pStyle w:val="Heading4"/>
        <w:rPr>
          <w:rFonts w:ascii="Calibri" w:hAnsi="Calibri"/>
        </w:rPr>
      </w:pPr>
      <w:r w:rsidRPr="00B63009">
        <w:rPr>
          <w:rFonts w:ascii="Calibri" w:hAnsi="Calibri"/>
        </w:rPr>
        <w:t>Question 11</w:t>
      </w:r>
    </w:p>
    <w:p w14:paraId="38CD2D37" w14:textId="0CE073FF" w:rsidR="00700DC7" w:rsidRPr="00B63009" w:rsidRDefault="00700DC7" w:rsidP="002B5130">
      <w:pPr>
        <w:pStyle w:val="body0"/>
        <w:rPr>
          <w:rFonts w:ascii="Calibri" w:hAnsi="Calibri"/>
        </w:rPr>
      </w:pPr>
      <w:r w:rsidRPr="00B63009">
        <w:rPr>
          <w:rFonts w:ascii="Calibri" w:hAnsi="Calibri"/>
        </w:rPr>
        <w:t>The biggest disparity between localities was in this question: ‘I love working in my fire and emergency role’ with agreement to a ‘great extent’ and ‘fullest extent’ from 45% metro compared to 57% rural and 61% regional.</w:t>
      </w:r>
      <w:r w:rsidR="00F97FC4" w:rsidRPr="00B63009">
        <w:rPr>
          <w:rFonts w:ascii="Calibri" w:hAnsi="Calibri"/>
        </w:rPr>
        <w:t xml:space="preserve"> </w:t>
      </w:r>
    </w:p>
    <w:p w14:paraId="324C7458" w14:textId="77777777" w:rsidR="00700DC7" w:rsidRPr="00B63009" w:rsidRDefault="00700DC7" w:rsidP="002B5130">
      <w:pPr>
        <w:pStyle w:val="dotpoint"/>
      </w:pPr>
      <w:r w:rsidRPr="00B63009">
        <w:t>73% to a moderate/great/fullest extent</w:t>
      </w:r>
    </w:p>
    <w:p w14:paraId="3A1813E2" w14:textId="77777777" w:rsidR="00700DC7" w:rsidRPr="00B63009" w:rsidRDefault="00700DC7" w:rsidP="002B5130">
      <w:pPr>
        <w:pStyle w:val="dotpoint"/>
      </w:pPr>
      <w:r w:rsidRPr="00B63009">
        <w:t>13% not relevant</w:t>
      </w:r>
    </w:p>
    <w:p w14:paraId="48BF9C9E" w14:textId="77777777" w:rsidR="00700DC7" w:rsidRPr="00B63009" w:rsidRDefault="00700DC7" w:rsidP="002B5130">
      <w:pPr>
        <w:pStyle w:val="dotpoint"/>
      </w:pPr>
      <w:r w:rsidRPr="00B63009">
        <w:t>76% male; 70% female to a moderate/great/fullest extent</w:t>
      </w:r>
    </w:p>
    <w:p w14:paraId="79E8393A" w14:textId="77777777" w:rsidR="00700DC7" w:rsidRPr="00212E9A" w:rsidRDefault="00700DC7" w:rsidP="00700DC7">
      <w:pPr>
        <w:tabs>
          <w:tab w:val="left" w:pos="1739"/>
        </w:tabs>
        <w:rPr>
          <w:rFonts w:ascii="Calibri" w:hAnsi="Calibri"/>
        </w:rPr>
      </w:pPr>
    </w:p>
    <w:p w14:paraId="5CE8727C" w14:textId="77777777" w:rsidR="00700DC7" w:rsidRPr="00212E9A" w:rsidRDefault="00700DC7" w:rsidP="00700DC7">
      <w:pPr>
        <w:tabs>
          <w:tab w:val="left" w:pos="1739"/>
        </w:tabs>
        <w:rPr>
          <w:rFonts w:ascii="Calibri" w:hAnsi="Calibri" w:cs="Microsoft Sans Serif"/>
        </w:rPr>
      </w:pPr>
    </w:p>
    <w:p w14:paraId="5C7CE82B" w14:textId="77777777" w:rsidR="00700DC7" w:rsidRPr="00212E9A" w:rsidRDefault="00700DC7" w:rsidP="00700DC7">
      <w:pPr>
        <w:rPr>
          <w:rFonts w:ascii="Calibri" w:hAnsi="Calibri"/>
        </w:rPr>
      </w:pPr>
    </w:p>
    <w:bookmarkEnd w:id="0"/>
    <w:bookmarkEnd w:id="1"/>
    <w:bookmarkEnd w:id="2"/>
    <w:p w14:paraId="67456755" w14:textId="77777777" w:rsidR="00A6721E" w:rsidRPr="008146FC" w:rsidRDefault="00A6721E" w:rsidP="00A6721E">
      <w:pPr>
        <w:tabs>
          <w:tab w:val="left" w:pos="1739"/>
        </w:tabs>
        <w:rPr>
          <w:rFonts w:cs="Microsoft Sans Serif"/>
        </w:rPr>
      </w:pPr>
    </w:p>
    <w:sectPr w:rsidR="00A6721E" w:rsidRPr="008146FC" w:rsidSect="003F17A9">
      <w:footerReference w:type="even" r:id="rId42"/>
      <w:footerReference w:type="default" r:id="rId43"/>
      <w:pgSz w:w="11909" w:h="16834" w:code="9"/>
      <w:pgMar w:top="1701" w:right="1559" w:bottom="1276" w:left="1620"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3EAF58" w14:textId="77777777" w:rsidR="0004741E" w:rsidRDefault="0004741E" w:rsidP="00FC1F96">
      <w:pPr>
        <w:spacing w:after="0" w:line="240" w:lineRule="auto"/>
      </w:pPr>
      <w:r>
        <w:separator/>
      </w:r>
    </w:p>
  </w:endnote>
  <w:endnote w:type="continuationSeparator" w:id="0">
    <w:p w14:paraId="6747CF8B" w14:textId="77777777" w:rsidR="0004741E" w:rsidRDefault="0004741E" w:rsidP="00FC1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utura Lt BT">
    <w:altName w:val="Arial Unicode MS"/>
    <w:charset w:val="00"/>
    <w:family w:val="swiss"/>
    <w:pitch w:val="variable"/>
    <w:sig w:usb0="00000000" w:usb1="09060000" w:usb2="00000010" w:usb3="00000000" w:csb0="0008001B" w:csb1="00000000"/>
  </w:font>
  <w:font w:name="Univers Condensed">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Helvetica 45 Light">
    <w:altName w:val="Helvetica 45 Light"/>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Black">
    <w:altName w:val="MS Mincho"/>
    <w:panose1 w:val="00000000000000000000"/>
    <w:charset w:val="80"/>
    <w:family w:val="auto"/>
    <w:notTrueType/>
    <w:pitch w:val="default"/>
    <w:sig w:usb0="00000001" w:usb1="08070000" w:usb2="00000010" w:usb3="00000000" w:csb0="00020000" w:csb1="00000000"/>
  </w:font>
  <w:font w:name="Palatino">
    <w:altName w:val="Book Antiqua"/>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belITCbyBT-Book">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6921645"/>
      <w:docPartObj>
        <w:docPartGallery w:val="Page Numbers (Bottom of Page)"/>
        <w:docPartUnique/>
      </w:docPartObj>
    </w:sdtPr>
    <w:sdtEndPr/>
    <w:sdtContent>
      <w:p w14:paraId="4B6117A3" w14:textId="77777777" w:rsidR="0004741E" w:rsidRDefault="0004741E">
        <w:pPr>
          <w:pStyle w:val="Footer"/>
        </w:pPr>
        <w:r w:rsidRPr="00BF6471">
          <w:rPr>
            <w:rFonts w:asciiTheme="minorHAnsi" w:hAnsiTheme="minorHAnsi"/>
          </w:rPr>
          <w:fldChar w:fldCharType="begin"/>
        </w:r>
        <w:r w:rsidRPr="00BF6471">
          <w:rPr>
            <w:rFonts w:asciiTheme="minorHAnsi" w:hAnsiTheme="minorHAnsi"/>
          </w:rPr>
          <w:instrText xml:space="preserve"> PAGE   \* MERGEFORMAT </w:instrText>
        </w:r>
        <w:r w:rsidRPr="00BF6471">
          <w:rPr>
            <w:rFonts w:asciiTheme="minorHAnsi" w:hAnsiTheme="minorHAnsi"/>
          </w:rPr>
          <w:fldChar w:fldCharType="separate"/>
        </w:r>
        <w:r>
          <w:rPr>
            <w:rFonts w:asciiTheme="minorHAnsi" w:hAnsiTheme="minorHAnsi"/>
            <w:noProof/>
          </w:rPr>
          <w:t>66</w:t>
        </w:r>
        <w:r w:rsidRPr="00BF6471">
          <w:rPr>
            <w:rFonts w:asciiTheme="minorHAnsi" w:hAnsiTheme="minorHAnsi"/>
          </w:rPr>
          <w:fldChar w:fldCharType="end"/>
        </w:r>
      </w:p>
    </w:sdtContent>
  </w:sdt>
  <w:p w14:paraId="66D49BE8" w14:textId="77777777" w:rsidR="0004741E" w:rsidRDefault="000474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2C1CD" w14:textId="77777777" w:rsidR="0004741E" w:rsidRPr="001F0CB8" w:rsidRDefault="0004741E">
    <w:pPr>
      <w:rPr>
        <w:sz w:val="2"/>
      </w:rPr>
    </w:pPr>
  </w:p>
  <w:tbl>
    <w:tblPr>
      <w:tblStyle w:val="TableGrid"/>
      <w:tblW w:w="11430" w:type="dxa"/>
      <w:tblInd w:w="-14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430"/>
    </w:tblGrid>
    <w:tr w:rsidR="0004741E" w:rsidRPr="0079616D" w14:paraId="7E9F9B11" w14:textId="77777777" w:rsidTr="003F17A9">
      <w:tc>
        <w:tcPr>
          <w:tcW w:w="11430" w:type="dxa"/>
          <w:tcBorders>
            <w:top w:val="single" w:sz="4" w:space="0" w:color="948A54"/>
            <w:bottom w:val="single" w:sz="4" w:space="0" w:color="948A54"/>
          </w:tcBorders>
          <w:shd w:val="clear" w:color="auto" w:fill="F0EDBA"/>
        </w:tcPr>
        <w:p w14:paraId="424C27CC" w14:textId="61769275" w:rsidR="0004741E" w:rsidRPr="00837F1D" w:rsidRDefault="0004741E" w:rsidP="00837F1D">
          <w:pPr>
            <w:spacing w:before="20" w:after="20"/>
            <w:jc w:val="center"/>
            <w:rPr>
              <w:rFonts w:asciiTheme="minorHAnsi" w:hAnsiTheme="minorHAnsi" w:cs="Helvetica"/>
              <w:sz w:val="20"/>
              <w:szCs w:val="20"/>
            </w:rPr>
          </w:pPr>
          <w:r w:rsidRPr="003F17A9">
            <w:rPr>
              <w:rFonts w:asciiTheme="minorHAnsi" w:hAnsiTheme="minorHAnsi"/>
              <w:b/>
              <w:sz w:val="22"/>
              <w:szCs w:val="22"/>
              <w:lang w:val="en-US"/>
            </w:rPr>
            <w:t>GAD Pod</w:t>
          </w:r>
          <w:r>
            <w:rPr>
              <w:rFonts w:asciiTheme="minorHAnsi" w:hAnsiTheme="minorHAnsi"/>
              <w:b/>
              <w:sz w:val="22"/>
              <w:szCs w:val="22"/>
              <w:lang w:val="en-US"/>
            </w:rPr>
            <w:t xml:space="preserve">   </w:t>
          </w:r>
          <w:hyperlink r:id="rId1" w:history="1">
            <w:r w:rsidRPr="003F17A9">
              <w:rPr>
                <w:rStyle w:val="Hyperlink"/>
                <w:rFonts w:asciiTheme="minorHAnsi" w:hAnsiTheme="minorHAnsi"/>
                <w:color w:val="auto"/>
                <w:sz w:val="22"/>
                <w:szCs w:val="22"/>
                <w:lang w:val="en-US"/>
              </w:rPr>
              <w:t>www.genderanddisaster.com.au</w:t>
            </w:r>
          </w:hyperlink>
          <w:r>
            <w:rPr>
              <w:rFonts w:asciiTheme="minorHAnsi" w:hAnsiTheme="minorHAnsi"/>
              <w:b/>
              <w:color w:val="FFFFFF" w:themeColor="background1"/>
              <w:sz w:val="22"/>
              <w:szCs w:val="22"/>
              <w:lang w:val="en-US"/>
            </w:rPr>
            <w:t xml:space="preserve">   </w:t>
          </w:r>
          <w:r w:rsidRPr="005F5ACF">
            <w:rPr>
              <w:rFonts w:asciiTheme="minorHAnsi" w:hAnsiTheme="minorHAnsi" w:cs="Helvetica"/>
              <w:sz w:val="20"/>
              <w:szCs w:val="20"/>
            </w:rPr>
            <w:t>Page</w:t>
          </w:r>
          <w:r w:rsidRPr="00E71DDF">
            <w:rPr>
              <w:rFonts w:asciiTheme="minorHAnsi" w:hAnsiTheme="minorHAnsi" w:cs="Helvetica"/>
              <w:sz w:val="20"/>
              <w:szCs w:val="20"/>
            </w:rPr>
            <w:t xml:space="preserve"> </w:t>
          </w:r>
          <w:r w:rsidRPr="0058489A">
            <w:rPr>
              <w:rFonts w:asciiTheme="minorHAnsi" w:hAnsiTheme="minorHAnsi" w:cs="Helvetica"/>
              <w:sz w:val="20"/>
              <w:szCs w:val="20"/>
            </w:rPr>
            <w:fldChar w:fldCharType="begin"/>
          </w:r>
          <w:r w:rsidRPr="0058489A">
            <w:rPr>
              <w:rFonts w:asciiTheme="minorHAnsi" w:hAnsiTheme="minorHAnsi" w:cs="Helvetica"/>
              <w:sz w:val="20"/>
              <w:szCs w:val="20"/>
            </w:rPr>
            <w:instrText xml:space="preserve"> PAGE   \* MERGEFORMAT </w:instrText>
          </w:r>
          <w:r w:rsidRPr="0058489A">
            <w:rPr>
              <w:rFonts w:asciiTheme="minorHAnsi" w:hAnsiTheme="minorHAnsi" w:cs="Helvetica"/>
              <w:sz w:val="20"/>
              <w:szCs w:val="20"/>
            </w:rPr>
            <w:fldChar w:fldCharType="separate"/>
          </w:r>
          <w:r w:rsidR="002E142A">
            <w:rPr>
              <w:rFonts w:asciiTheme="minorHAnsi" w:hAnsiTheme="minorHAnsi" w:cs="Helvetica"/>
              <w:noProof/>
              <w:sz w:val="20"/>
              <w:szCs w:val="20"/>
            </w:rPr>
            <w:t>7</w:t>
          </w:r>
          <w:r w:rsidRPr="0058489A">
            <w:rPr>
              <w:rFonts w:asciiTheme="minorHAnsi" w:hAnsiTheme="minorHAnsi" w:cs="Helvetica"/>
              <w:noProof/>
              <w:sz w:val="20"/>
              <w:szCs w:val="20"/>
            </w:rPr>
            <w:fldChar w:fldCharType="end"/>
          </w:r>
        </w:p>
      </w:tc>
    </w:tr>
  </w:tbl>
  <w:p w14:paraId="2207A540" w14:textId="77777777" w:rsidR="0004741E" w:rsidRDefault="000474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0BC4E0" w14:textId="77777777" w:rsidR="0004741E" w:rsidRDefault="0004741E" w:rsidP="00FC1F96">
      <w:pPr>
        <w:spacing w:after="0" w:line="240" w:lineRule="auto"/>
      </w:pPr>
      <w:r>
        <w:separator/>
      </w:r>
    </w:p>
  </w:footnote>
  <w:footnote w:type="continuationSeparator" w:id="0">
    <w:p w14:paraId="484B6A0B" w14:textId="77777777" w:rsidR="0004741E" w:rsidRDefault="0004741E" w:rsidP="00FC1F96">
      <w:pPr>
        <w:spacing w:after="0" w:line="240" w:lineRule="auto"/>
      </w:pPr>
      <w:r>
        <w:continuationSeparator/>
      </w:r>
    </w:p>
  </w:footnote>
  <w:footnote w:id="1">
    <w:p w14:paraId="49766381" w14:textId="77777777" w:rsidR="0004741E" w:rsidRPr="00B37DF7" w:rsidRDefault="0004741E" w:rsidP="0081207C">
      <w:pPr>
        <w:pStyle w:val="footnotes"/>
      </w:pPr>
      <w:r w:rsidRPr="00B37DF7">
        <w:rPr>
          <w:rStyle w:val="FootnoteReference"/>
          <w:vertAlign w:val="baseline"/>
        </w:rPr>
        <w:footnoteRef/>
      </w:r>
      <w:r w:rsidRPr="00B37DF7">
        <w:t xml:space="preserve"> EPA Victoria and Victoria Police, both of whom submitted responses to the ESTA online survey, have been excluded from this report.</w:t>
      </w:r>
    </w:p>
  </w:footnote>
  <w:footnote w:id="2">
    <w:p w14:paraId="5DD433DD" w14:textId="0683B970" w:rsidR="0004741E" w:rsidRPr="0081207C" w:rsidRDefault="0004741E" w:rsidP="0081207C">
      <w:pPr>
        <w:pStyle w:val="footnotes"/>
      </w:pPr>
      <w:r w:rsidRPr="00B37DF7">
        <w:rPr>
          <w:rStyle w:val="FootnoteReference"/>
          <w:vertAlign w:val="baseline"/>
        </w:rPr>
        <w:footnoteRef/>
      </w:r>
      <w:r w:rsidRPr="00B37DF7">
        <w:t xml:space="preserve"> </w:t>
      </w:r>
      <w:r w:rsidRPr="0081207C">
        <w:t>DELWP’s responses to the ESTA online survey were not included in this repor</w:t>
      </w:r>
      <w:r>
        <w:t>t as d</w:t>
      </w:r>
      <w:r w:rsidRPr="0081207C">
        <w:t>ata/information on DELWP/NEO was provided directly by DELWP.</w:t>
      </w:r>
    </w:p>
  </w:footnote>
  <w:footnote w:id="3">
    <w:p w14:paraId="7F0B58BE" w14:textId="77777777" w:rsidR="0004741E" w:rsidRDefault="0004741E" w:rsidP="0081207C">
      <w:pPr>
        <w:pStyle w:val="footnotes"/>
        <w:rPr>
          <w:color w:val="auto"/>
        </w:rPr>
      </w:pPr>
      <w:r>
        <w:rPr>
          <w:rStyle w:val="FootnoteReference"/>
          <w:szCs w:val="18"/>
        </w:rPr>
        <w:footnoteRef/>
      </w:r>
      <w:r>
        <w:rPr>
          <w:szCs w:val="18"/>
        </w:rPr>
        <w:t xml:space="preserve"> This figure varyingly totals 59,812 or 59,772 according to data included in the ESTA survey.</w:t>
      </w:r>
    </w:p>
  </w:footnote>
  <w:footnote w:id="4">
    <w:p w14:paraId="3084388A" w14:textId="77777777" w:rsidR="0004741E" w:rsidRPr="00A3298B" w:rsidRDefault="0004741E" w:rsidP="0081207C">
      <w:pPr>
        <w:pStyle w:val="footnotes"/>
      </w:pPr>
      <w:r w:rsidRPr="00A3298B">
        <w:rPr>
          <w:rStyle w:val="FootnoteReference"/>
          <w:szCs w:val="18"/>
        </w:rPr>
        <w:footnoteRef/>
      </w:r>
      <w:r w:rsidRPr="00A3298B">
        <w:t xml:space="preserve"> There is no set definition of ‘operational staff’.</w:t>
      </w:r>
    </w:p>
  </w:footnote>
  <w:footnote w:id="5">
    <w:p w14:paraId="5B79CE70" w14:textId="77777777" w:rsidR="0004741E" w:rsidRPr="00A3298B" w:rsidRDefault="0004741E" w:rsidP="0081207C">
      <w:pPr>
        <w:pStyle w:val="footnotes"/>
      </w:pPr>
      <w:r w:rsidRPr="00A3298B">
        <w:rPr>
          <w:rStyle w:val="FootnoteReference"/>
          <w:szCs w:val="18"/>
        </w:rPr>
        <w:footnoteRef/>
      </w:r>
      <w:r w:rsidRPr="00A3298B">
        <w:t xml:space="preserve"> This figure varyingly totals 59,812 or 59,772 according to </w:t>
      </w:r>
      <w:r>
        <w:t>data</w:t>
      </w:r>
      <w:r w:rsidRPr="00A3298B">
        <w:t xml:space="preserve"> included in the ESTA survey</w:t>
      </w:r>
      <w:r>
        <w:t>.</w:t>
      </w:r>
    </w:p>
  </w:footnote>
  <w:footnote w:id="6">
    <w:p w14:paraId="6AF18364" w14:textId="4D117BE8" w:rsidR="0004741E" w:rsidRPr="00AA183E" w:rsidRDefault="0004741E" w:rsidP="0081207C">
      <w:pPr>
        <w:pStyle w:val="footnotes"/>
      </w:pPr>
      <w:r>
        <w:rPr>
          <w:rStyle w:val="FootnoteReference"/>
        </w:rPr>
        <w:footnoteRef/>
      </w:r>
      <w:r>
        <w:t xml:space="preserve"> </w:t>
      </w:r>
      <w:r w:rsidRPr="00C74D7D">
        <w:rPr>
          <w:rFonts w:eastAsiaTheme="minorHAnsi" w:cs="Helv"/>
          <w:szCs w:val="20"/>
        </w:rPr>
        <w:t>DELWP define leadership across Strategic, Inci</w:t>
      </w:r>
      <w:r>
        <w:rPr>
          <w:rFonts w:eastAsiaTheme="minorHAnsi" w:cs="Helv"/>
          <w:szCs w:val="20"/>
        </w:rPr>
        <w:t>dent and Team leadership roles.</w:t>
      </w:r>
    </w:p>
  </w:footnote>
  <w:footnote w:id="7">
    <w:p w14:paraId="4E4A71F6" w14:textId="77777777" w:rsidR="0004741E" w:rsidRPr="00CE0D8D" w:rsidRDefault="0004741E" w:rsidP="0081207C">
      <w:pPr>
        <w:pStyle w:val="footnotes"/>
        <w:rPr>
          <w:rFonts w:cs="Gill Sans MT"/>
        </w:rPr>
      </w:pPr>
      <w:r>
        <w:rPr>
          <w:rStyle w:val="FootnoteReference"/>
        </w:rPr>
        <w:footnoteRef/>
      </w:r>
      <w:r>
        <w:t xml:space="preserve"> </w:t>
      </w:r>
      <w:r w:rsidRPr="00CE0D8D">
        <w:rPr>
          <w:rFonts w:cs="Gill Sans MT"/>
          <w:bCs/>
        </w:rPr>
        <w:t>Women and Firefighting</w:t>
      </w:r>
      <w:r>
        <w:rPr>
          <w:rFonts w:cs="Gill Sans MT"/>
          <w:bCs/>
        </w:rPr>
        <w:t xml:space="preserve"> </w:t>
      </w:r>
      <w:r w:rsidRPr="00CE0D8D">
        <w:rPr>
          <w:rFonts w:cs="Gill Sans MT"/>
          <w:bCs/>
        </w:rPr>
        <w:t>Australasia Inc.</w:t>
      </w:r>
      <w:r>
        <w:rPr>
          <w:rFonts w:cs="Gill Sans MT"/>
          <w:bCs/>
        </w:rPr>
        <w:t xml:space="preserve"> (WAFA), ‘</w:t>
      </w:r>
      <w:r w:rsidRPr="00CE0D8D">
        <w:rPr>
          <w:rFonts w:cs="Gill Sans MT"/>
        </w:rPr>
        <w:t>Gender Balance Overview</w:t>
      </w:r>
      <w:r>
        <w:rPr>
          <w:rFonts w:cs="Gill Sans MT"/>
        </w:rPr>
        <w:t xml:space="preserve"> - Australasian Firefighters, </w:t>
      </w:r>
      <w:r w:rsidRPr="00CE0D8D">
        <w:rPr>
          <w:rFonts w:cs="Gill Sans MT"/>
        </w:rPr>
        <w:t>2015</w:t>
      </w:r>
      <w:r>
        <w:rPr>
          <w:rFonts w:cs="Gill Sans MT"/>
        </w:rPr>
        <w:t>’, (WAFA Scorecard)</w:t>
      </w:r>
    </w:p>
  </w:footnote>
  <w:footnote w:id="8">
    <w:p w14:paraId="136416AB" w14:textId="74F4490D" w:rsidR="0004741E" w:rsidRDefault="0004741E" w:rsidP="0081207C">
      <w:pPr>
        <w:pStyle w:val="footnotes"/>
      </w:pPr>
      <w:r>
        <w:rPr>
          <w:rStyle w:val="FootnoteReference"/>
        </w:rPr>
        <w:footnoteRef/>
      </w:r>
      <w:r>
        <w:t xml:space="preserve"> This is approximate as some respondents reported on recent experience in fire and emergency roles, with 91% of men and 79% of women indicating current roles. </w:t>
      </w:r>
    </w:p>
  </w:footnote>
  <w:footnote w:id="9">
    <w:p w14:paraId="624C5A92" w14:textId="77777777" w:rsidR="0004741E" w:rsidRDefault="0004741E" w:rsidP="004B6F11">
      <w:pPr>
        <w:pStyle w:val="footnotes"/>
      </w:pPr>
      <w:r>
        <w:rPr>
          <w:rStyle w:val="FootnoteReference"/>
        </w:rPr>
        <w:footnoteRef/>
      </w:r>
      <w:r>
        <w:t xml:space="preserve"> </w:t>
      </w:r>
      <w:r w:rsidRPr="004B6F11">
        <w:t>As there are four NEOs represented by those interviewed, this report will use the collective term rather than DELWP/Parks Victoria/Vic Forests.</w:t>
      </w:r>
      <w:r>
        <w:t xml:space="preserve"> </w:t>
      </w:r>
    </w:p>
  </w:footnote>
  <w:footnote w:id="10">
    <w:p w14:paraId="263B6F21" w14:textId="77777777" w:rsidR="0004741E" w:rsidRPr="00E86C23" w:rsidRDefault="0004741E" w:rsidP="005B328E">
      <w:pPr>
        <w:pStyle w:val="footnotes"/>
      </w:pPr>
      <w:r>
        <w:rPr>
          <w:rStyle w:val="FootnoteReference"/>
        </w:rPr>
        <w:footnoteRef/>
      </w:r>
      <w:r>
        <w:t xml:space="preserve"> </w:t>
      </w:r>
      <w:r w:rsidRPr="00E86C23">
        <w:t xml:space="preserve">Noble, C., &amp; Pease, B. (2011). Interrogating male privilege in the human services and social work education. [Report]. </w:t>
      </w:r>
      <w:r w:rsidRPr="00E86C23">
        <w:rPr>
          <w:i/>
        </w:rPr>
        <w:t>Women in Welfare Education, 10</w:t>
      </w:r>
      <w:r>
        <w:t>.</w:t>
      </w:r>
      <w:r w:rsidRPr="00E86C23">
        <w:t xml:space="preserve"> </w:t>
      </w:r>
    </w:p>
    <w:p w14:paraId="51230188" w14:textId="77777777" w:rsidR="0004741E" w:rsidRDefault="0004741E" w:rsidP="005B328E">
      <w:pPr>
        <w:pStyle w:val="FootnoteText"/>
      </w:pPr>
    </w:p>
  </w:footnote>
  <w:footnote w:id="11">
    <w:p w14:paraId="46FE8F41" w14:textId="77777777" w:rsidR="0004741E" w:rsidRDefault="0004741E" w:rsidP="005B328E">
      <w:pPr>
        <w:pStyle w:val="footnotes"/>
      </w:pPr>
      <w:r>
        <w:rPr>
          <w:rStyle w:val="FootnoteReference"/>
        </w:rPr>
        <w:footnoteRef/>
      </w:r>
      <w:r>
        <w:t xml:space="preserve"> Pease, B. (2010</w:t>
      </w:r>
      <w:r w:rsidRPr="00E86C23">
        <w:t>). Undoing privilege: Unearned advantage in a divided world. London: Zed books.</w:t>
      </w:r>
    </w:p>
  </w:footnote>
  <w:footnote w:id="12">
    <w:p w14:paraId="3615AA2C" w14:textId="77777777" w:rsidR="0004741E" w:rsidRPr="00F815FE" w:rsidRDefault="0004741E" w:rsidP="001F0CB8">
      <w:pPr>
        <w:spacing w:before="100" w:beforeAutospacing="1" w:after="100" w:afterAutospacing="1"/>
        <w:rPr>
          <w:sz w:val="19"/>
          <w:szCs w:val="19"/>
        </w:rPr>
      </w:pPr>
      <w:r>
        <w:rPr>
          <w:rStyle w:val="FootnoteReference"/>
        </w:rPr>
        <w:footnoteRef/>
      </w:r>
      <w:r>
        <w:t xml:space="preserve"> </w:t>
      </w:r>
      <w:r w:rsidRPr="00F815FE">
        <w:rPr>
          <w:rFonts w:asciiTheme="minorHAnsi" w:hAnsiTheme="minorHAnsi"/>
          <w:sz w:val="19"/>
          <w:szCs w:val="19"/>
        </w:rPr>
        <w:t>This program is called a Gender Equity Sponsor Program to differentiate it from the DELWP Mentor (or other NEO) program which it builds upon.</w:t>
      </w:r>
      <w:r>
        <w:rPr>
          <w:rFonts w:asciiTheme="minorHAnsi" w:hAnsiTheme="minorHAnsi"/>
          <w:sz w:val="19"/>
          <w:szCs w:val="19"/>
        </w:rPr>
        <w:t xml:space="preserve"> </w:t>
      </w:r>
      <w:r w:rsidRPr="00F815FE">
        <w:rPr>
          <w:rFonts w:asciiTheme="minorHAnsi" w:hAnsiTheme="minorHAnsi"/>
          <w:sz w:val="19"/>
          <w:szCs w:val="19"/>
        </w:rPr>
        <w:t xml:space="preserve">Additionally, ‘a </w:t>
      </w:r>
      <w:hyperlink r:id="rId1" w:history="1">
        <w:r w:rsidRPr="00F815FE">
          <w:rPr>
            <w:rStyle w:val="Hyperlink"/>
            <w:rFonts w:asciiTheme="minorHAnsi" w:eastAsia="Arial" w:hAnsiTheme="minorHAnsi"/>
            <w:sz w:val="19"/>
            <w:szCs w:val="19"/>
          </w:rPr>
          <w:t>2010</w:t>
        </w:r>
        <w:r w:rsidRPr="00F815FE">
          <w:rPr>
            <w:rStyle w:val="Hyperlink"/>
            <w:rFonts w:asciiTheme="minorHAnsi" w:eastAsia="Arial" w:hAnsiTheme="minorHAnsi"/>
            <w:i/>
            <w:iCs/>
            <w:sz w:val="19"/>
            <w:szCs w:val="19"/>
          </w:rPr>
          <w:t xml:space="preserve"> Harvard Business Review </w:t>
        </w:r>
        <w:r w:rsidRPr="00F815FE">
          <w:rPr>
            <w:rStyle w:val="Hyperlink"/>
            <w:rFonts w:asciiTheme="minorHAnsi" w:eastAsia="Arial" w:hAnsiTheme="minorHAnsi"/>
            <w:sz w:val="19"/>
            <w:szCs w:val="19"/>
          </w:rPr>
          <w:t>report</w:t>
        </w:r>
      </w:hyperlink>
      <w:r w:rsidRPr="00F815FE">
        <w:rPr>
          <w:rFonts w:asciiTheme="minorHAnsi" w:hAnsiTheme="minorHAnsi"/>
          <w:sz w:val="19"/>
          <w:szCs w:val="19"/>
        </w:rPr>
        <w:t xml:space="preserve"> argued that women may actually be over-mentored, but under-sponsored. And that sponsoring—advocating to get somebody a job or promotion, mentioning their name in an appointments meeting, actively helping that person advance—is what makes the real difference in women helping women get ahead. Mentoring is one thing, but actual follow-through is quite another; the difference between talk and action’. (Drexler, P. 2014 </w:t>
      </w:r>
      <w:hyperlink r:id="rId2" w:history="1">
        <w:r w:rsidRPr="00F815FE">
          <w:rPr>
            <w:rStyle w:val="Hyperlink"/>
            <w:rFonts w:asciiTheme="minorHAnsi" w:eastAsia="Arial" w:hAnsiTheme="minorHAnsi"/>
            <w:sz w:val="19"/>
            <w:szCs w:val="19"/>
          </w:rPr>
          <w:t>http://www.forbes.com/sites/peggydrexler/2014/03/04/can-women-succeed-without-a-mentor/</w:t>
        </w:r>
      </w:hyperlink>
      <w:r w:rsidRPr="00F815FE">
        <w:rPr>
          <w:rFonts w:asciiTheme="minorHAnsi" w:hAnsiTheme="minorHAnsi"/>
          <w:sz w:val="19"/>
          <w:szCs w:val="19"/>
        </w:rPr>
        <w:t>)</w:t>
      </w:r>
    </w:p>
    <w:p w14:paraId="782E3A57" w14:textId="77777777" w:rsidR="0004741E" w:rsidRDefault="0004741E" w:rsidP="001F0CB8">
      <w:pPr>
        <w:spacing w:before="100" w:beforeAutospacing="1" w:after="100" w:afterAutospacing="1"/>
      </w:pPr>
      <w:r>
        <w:t> </w:t>
      </w:r>
    </w:p>
    <w:p w14:paraId="20810C13" w14:textId="77777777" w:rsidR="0004741E" w:rsidRPr="00F815FE" w:rsidRDefault="0004741E" w:rsidP="001F0CB8">
      <w:pPr>
        <w:pStyle w:val="FootnoteText"/>
        <w:rPr>
          <w:lang w:val="en-US"/>
        </w:rPr>
      </w:pPr>
    </w:p>
  </w:footnote>
  <w:footnote w:id="13">
    <w:p w14:paraId="11B9011C" w14:textId="77777777" w:rsidR="0004741E" w:rsidRDefault="0004741E" w:rsidP="001F0CB8">
      <w:pPr>
        <w:pStyle w:val="footnotes"/>
      </w:pPr>
      <w:r>
        <w:rPr>
          <w:rStyle w:val="FootnoteReference"/>
        </w:rPr>
        <w:footnoteRef/>
      </w:r>
      <w:r>
        <w:t xml:space="preserve"> A number of resources/programs to support such initiatives are available from Steve O’Malley at MFB.</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36C95C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364531"/>
    <w:multiLevelType w:val="multilevel"/>
    <w:tmpl w:val="3FCAA5EE"/>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8A67222"/>
    <w:multiLevelType w:val="hybridMultilevel"/>
    <w:tmpl w:val="9A180F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098B515F"/>
    <w:multiLevelType w:val="multilevel"/>
    <w:tmpl w:val="D4569DF2"/>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
    <w:nsid w:val="0DD83B6E"/>
    <w:multiLevelType w:val="hybridMultilevel"/>
    <w:tmpl w:val="76A635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10326F91"/>
    <w:multiLevelType w:val="multilevel"/>
    <w:tmpl w:val="14F0908A"/>
    <w:lvl w:ilvl="0">
      <w:start w:val="5"/>
      <w:numFmt w:val="decimal"/>
      <w:lvlText w:val="%1."/>
      <w:lvlJc w:val="left"/>
      <w:pPr>
        <w:ind w:left="360" w:hanging="360"/>
      </w:pPr>
      <w:rPr>
        <w:rFonts w:hint="default"/>
      </w:rPr>
    </w:lvl>
    <w:lvl w:ilvl="1">
      <w:start w:val="6"/>
      <w:numFmt w:val="none"/>
      <w:lvlText w:val="6.2"/>
      <w:lvlJc w:val="left"/>
      <w:pPr>
        <w:ind w:left="63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24118E"/>
    <w:multiLevelType w:val="multilevel"/>
    <w:tmpl w:val="6F0691E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51922F1"/>
    <w:multiLevelType w:val="multilevel"/>
    <w:tmpl w:val="5A0C0F0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8331D7E"/>
    <w:multiLevelType w:val="multilevel"/>
    <w:tmpl w:val="99CA6D76"/>
    <w:lvl w:ilvl="0">
      <w:start w:val="1"/>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D200867"/>
    <w:multiLevelType w:val="hybridMultilevel"/>
    <w:tmpl w:val="790A0996"/>
    <w:lvl w:ilvl="0" w:tplc="31AE4C2A">
      <w:start w:val="1"/>
      <w:numFmt w:val="bullet"/>
      <w:pStyle w:val="dotpoin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1E7813A5"/>
    <w:multiLevelType w:val="multilevel"/>
    <w:tmpl w:val="CCE03C2E"/>
    <w:lvl w:ilvl="0">
      <w:start w:val="1"/>
      <w:numFmt w:val="decimal"/>
      <w:lvlText w:val="%1."/>
      <w:lvlJc w:val="left"/>
      <w:pPr>
        <w:ind w:left="1440" w:hanging="360"/>
      </w:pPr>
      <w:rPr>
        <w:rFonts w:hint="default"/>
      </w:rPr>
    </w:lvl>
    <w:lvl w:ilvl="1">
      <w:start w:val="1"/>
      <w:numFmt w:val="decimal"/>
      <w:pStyle w:val="Numberforrecs"/>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1">
    <w:nsid w:val="20BE4F69"/>
    <w:multiLevelType w:val="multilevel"/>
    <w:tmpl w:val="52B0B23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36E678C"/>
    <w:multiLevelType w:val="hybridMultilevel"/>
    <w:tmpl w:val="582E2FFC"/>
    <w:lvl w:ilvl="0" w:tplc="9560ED2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nsid w:val="238840FB"/>
    <w:multiLevelType w:val="multilevel"/>
    <w:tmpl w:val="4A24A946"/>
    <w:lvl w:ilvl="0">
      <w:start w:val="4"/>
      <w:numFmt w:val="decimal"/>
      <w:lvlText w:val="%1"/>
      <w:lvlJc w:val="left"/>
      <w:pPr>
        <w:ind w:left="360" w:hanging="360"/>
      </w:pPr>
      <w:rPr>
        <w:rFonts w:hint="default"/>
        <w:sz w:val="21"/>
      </w:rPr>
    </w:lvl>
    <w:lvl w:ilvl="1">
      <w:start w:val="1"/>
      <w:numFmt w:val="decimal"/>
      <w:lvlText w:val="%1.%2"/>
      <w:lvlJc w:val="left"/>
      <w:pPr>
        <w:ind w:left="360" w:hanging="360"/>
      </w:pPr>
      <w:rPr>
        <w:rFonts w:hint="default"/>
        <w:sz w:val="21"/>
      </w:rPr>
    </w:lvl>
    <w:lvl w:ilvl="2">
      <w:start w:val="1"/>
      <w:numFmt w:val="decimal"/>
      <w:lvlText w:val="%1.%2.%3"/>
      <w:lvlJc w:val="left"/>
      <w:pPr>
        <w:ind w:left="720" w:hanging="720"/>
      </w:pPr>
      <w:rPr>
        <w:rFonts w:hint="default"/>
        <w:sz w:val="21"/>
      </w:rPr>
    </w:lvl>
    <w:lvl w:ilvl="3">
      <w:start w:val="1"/>
      <w:numFmt w:val="decimal"/>
      <w:lvlText w:val="%1.%2.%3.%4"/>
      <w:lvlJc w:val="left"/>
      <w:pPr>
        <w:ind w:left="720" w:hanging="720"/>
      </w:pPr>
      <w:rPr>
        <w:rFonts w:hint="default"/>
        <w:sz w:val="21"/>
      </w:rPr>
    </w:lvl>
    <w:lvl w:ilvl="4">
      <w:start w:val="1"/>
      <w:numFmt w:val="decimal"/>
      <w:lvlText w:val="%1.%2.%3.%4.%5"/>
      <w:lvlJc w:val="left"/>
      <w:pPr>
        <w:ind w:left="1080" w:hanging="1080"/>
      </w:pPr>
      <w:rPr>
        <w:rFonts w:hint="default"/>
        <w:sz w:val="21"/>
      </w:rPr>
    </w:lvl>
    <w:lvl w:ilvl="5">
      <w:start w:val="1"/>
      <w:numFmt w:val="decimal"/>
      <w:lvlText w:val="%1.%2.%3.%4.%5.%6"/>
      <w:lvlJc w:val="left"/>
      <w:pPr>
        <w:ind w:left="1080" w:hanging="1080"/>
      </w:pPr>
      <w:rPr>
        <w:rFonts w:hint="default"/>
        <w:sz w:val="21"/>
      </w:rPr>
    </w:lvl>
    <w:lvl w:ilvl="6">
      <w:start w:val="1"/>
      <w:numFmt w:val="decimal"/>
      <w:lvlText w:val="%1.%2.%3.%4.%5.%6.%7"/>
      <w:lvlJc w:val="left"/>
      <w:pPr>
        <w:ind w:left="1440" w:hanging="1440"/>
      </w:pPr>
      <w:rPr>
        <w:rFonts w:hint="default"/>
        <w:sz w:val="21"/>
      </w:rPr>
    </w:lvl>
    <w:lvl w:ilvl="7">
      <w:start w:val="1"/>
      <w:numFmt w:val="decimal"/>
      <w:lvlText w:val="%1.%2.%3.%4.%5.%6.%7.%8"/>
      <w:lvlJc w:val="left"/>
      <w:pPr>
        <w:ind w:left="1440" w:hanging="1440"/>
      </w:pPr>
      <w:rPr>
        <w:rFonts w:hint="default"/>
        <w:sz w:val="21"/>
      </w:rPr>
    </w:lvl>
    <w:lvl w:ilvl="8">
      <w:start w:val="1"/>
      <w:numFmt w:val="decimal"/>
      <w:lvlText w:val="%1.%2.%3.%4.%5.%6.%7.%8.%9"/>
      <w:lvlJc w:val="left"/>
      <w:pPr>
        <w:ind w:left="1800" w:hanging="1800"/>
      </w:pPr>
      <w:rPr>
        <w:rFonts w:hint="default"/>
        <w:sz w:val="21"/>
      </w:rPr>
    </w:lvl>
  </w:abstractNum>
  <w:abstractNum w:abstractNumId="14">
    <w:nsid w:val="240179CA"/>
    <w:multiLevelType w:val="hybridMultilevel"/>
    <w:tmpl w:val="02224F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nsid w:val="25114835"/>
    <w:multiLevelType w:val="hybridMultilevel"/>
    <w:tmpl w:val="3754D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BA33A40"/>
    <w:multiLevelType w:val="hybridMultilevel"/>
    <w:tmpl w:val="C784A228"/>
    <w:lvl w:ilvl="0" w:tplc="48F68DDE">
      <w:numFmt w:val="bullet"/>
      <w:pStyle w:val="ticks"/>
      <w:lvlText w:val=""/>
      <w:lvlJc w:val="left"/>
      <w:pPr>
        <w:ind w:left="1080" w:hanging="360"/>
      </w:pPr>
      <w:rPr>
        <w:rFonts w:ascii="Wingdings" w:eastAsia="Arial" w:hAnsi="Wingdings" w:cs="Calibri"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2D50074E"/>
    <w:multiLevelType w:val="multilevel"/>
    <w:tmpl w:val="51C67A38"/>
    <w:lvl w:ilvl="0">
      <w:start w:val="1"/>
      <w:numFmt w:val="decimal"/>
      <w:lvlText w:val="%1."/>
      <w:lvlJc w:val="left"/>
      <w:pPr>
        <w:ind w:left="360" w:hanging="360"/>
      </w:pPr>
      <w:rPr>
        <w:rFonts w:hint="default"/>
      </w:rPr>
    </w:lvl>
    <w:lvl w:ilvl="1">
      <w:start w:val="2"/>
      <w:numFmt w:val="decimal"/>
      <w:isLgl/>
      <w:lvlText w:val="%1.%2"/>
      <w:lvlJc w:val="left"/>
      <w:pPr>
        <w:ind w:left="435" w:hanging="435"/>
      </w:pPr>
      <w:rPr>
        <w:rFonts w:hint="default"/>
        <w:b/>
      </w:rPr>
    </w:lvl>
    <w:lvl w:ilvl="2">
      <w:start w:val="2"/>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18">
    <w:nsid w:val="2DA139C4"/>
    <w:multiLevelType w:val="hybridMultilevel"/>
    <w:tmpl w:val="939EA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AB719C"/>
    <w:multiLevelType w:val="multilevel"/>
    <w:tmpl w:val="584CD7DC"/>
    <w:lvl w:ilvl="0">
      <w:start w:val="1"/>
      <w:numFmt w:val="decimal"/>
      <w:lvlText w:val="%1"/>
      <w:lvlJc w:val="left"/>
      <w:pPr>
        <w:ind w:left="720" w:hanging="720"/>
      </w:pPr>
      <w:rPr>
        <w:rFonts w:hint="default"/>
        <w:sz w:val="21"/>
      </w:rPr>
    </w:lvl>
    <w:lvl w:ilvl="1">
      <w:start w:val="1"/>
      <w:numFmt w:val="decimal"/>
      <w:lvlText w:val="%1.%2"/>
      <w:lvlJc w:val="left"/>
      <w:pPr>
        <w:ind w:left="720" w:hanging="720"/>
      </w:pPr>
      <w:rPr>
        <w:rFonts w:hint="default"/>
        <w:sz w:val="21"/>
      </w:rPr>
    </w:lvl>
    <w:lvl w:ilvl="2">
      <w:start w:val="1"/>
      <w:numFmt w:val="decimal"/>
      <w:lvlText w:val="%1.%2.%3"/>
      <w:lvlJc w:val="left"/>
      <w:pPr>
        <w:ind w:left="720" w:hanging="720"/>
      </w:pPr>
      <w:rPr>
        <w:rFonts w:hint="default"/>
        <w:sz w:val="21"/>
      </w:rPr>
    </w:lvl>
    <w:lvl w:ilvl="3">
      <w:start w:val="1"/>
      <w:numFmt w:val="decimal"/>
      <w:lvlText w:val="%1.%2.%3.%4"/>
      <w:lvlJc w:val="left"/>
      <w:pPr>
        <w:ind w:left="720" w:hanging="720"/>
      </w:pPr>
      <w:rPr>
        <w:rFonts w:hint="default"/>
        <w:sz w:val="21"/>
      </w:rPr>
    </w:lvl>
    <w:lvl w:ilvl="4">
      <w:start w:val="1"/>
      <w:numFmt w:val="decimal"/>
      <w:lvlText w:val="%1.%2.%3.%4.%5"/>
      <w:lvlJc w:val="left"/>
      <w:pPr>
        <w:ind w:left="1080" w:hanging="1080"/>
      </w:pPr>
      <w:rPr>
        <w:rFonts w:hint="default"/>
        <w:sz w:val="21"/>
      </w:rPr>
    </w:lvl>
    <w:lvl w:ilvl="5">
      <w:start w:val="1"/>
      <w:numFmt w:val="decimal"/>
      <w:lvlText w:val="%1.%2.%3.%4.%5.%6"/>
      <w:lvlJc w:val="left"/>
      <w:pPr>
        <w:ind w:left="1080" w:hanging="1080"/>
      </w:pPr>
      <w:rPr>
        <w:rFonts w:hint="default"/>
        <w:sz w:val="21"/>
      </w:rPr>
    </w:lvl>
    <w:lvl w:ilvl="6">
      <w:start w:val="1"/>
      <w:numFmt w:val="decimal"/>
      <w:lvlText w:val="%1.%2.%3.%4.%5.%6.%7"/>
      <w:lvlJc w:val="left"/>
      <w:pPr>
        <w:ind w:left="1440" w:hanging="1440"/>
      </w:pPr>
      <w:rPr>
        <w:rFonts w:hint="default"/>
        <w:sz w:val="21"/>
      </w:rPr>
    </w:lvl>
    <w:lvl w:ilvl="7">
      <w:start w:val="1"/>
      <w:numFmt w:val="decimal"/>
      <w:lvlText w:val="%1.%2.%3.%4.%5.%6.%7.%8"/>
      <w:lvlJc w:val="left"/>
      <w:pPr>
        <w:ind w:left="1440" w:hanging="1440"/>
      </w:pPr>
      <w:rPr>
        <w:rFonts w:hint="default"/>
        <w:sz w:val="21"/>
      </w:rPr>
    </w:lvl>
    <w:lvl w:ilvl="8">
      <w:start w:val="1"/>
      <w:numFmt w:val="decimal"/>
      <w:lvlText w:val="%1.%2.%3.%4.%5.%6.%7.%8.%9"/>
      <w:lvlJc w:val="left"/>
      <w:pPr>
        <w:ind w:left="1800" w:hanging="1800"/>
      </w:pPr>
      <w:rPr>
        <w:rFonts w:hint="default"/>
        <w:sz w:val="21"/>
      </w:rPr>
    </w:lvl>
  </w:abstractNum>
  <w:abstractNum w:abstractNumId="20">
    <w:nsid w:val="3012654E"/>
    <w:multiLevelType w:val="hybridMultilevel"/>
    <w:tmpl w:val="521431F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nsid w:val="31FA00E6"/>
    <w:multiLevelType w:val="multilevel"/>
    <w:tmpl w:val="1974F2E2"/>
    <w:lvl w:ilvl="0">
      <w:start w:val="5"/>
      <w:numFmt w:val="decimal"/>
      <w:lvlText w:val="%1."/>
      <w:lvlJc w:val="left"/>
      <w:pPr>
        <w:ind w:left="360" w:hanging="360"/>
      </w:pPr>
      <w:rPr>
        <w:rFonts w:hint="default"/>
      </w:rPr>
    </w:lvl>
    <w:lvl w:ilvl="1">
      <w:start w:val="5"/>
      <w:numFmt w:val="none"/>
      <w:lvlText w:val="6.1"/>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B211489"/>
    <w:multiLevelType w:val="multilevel"/>
    <w:tmpl w:val="43268D20"/>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3BD80F6C"/>
    <w:multiLevelType w:val="multilevel"/>
    <w:tmpl w:val="584CD7DC"/>
    <w:lvl w:ilvl="0">
      <w:start w:val="1"/>
      <w:numFmt w:val="decimal"/>
      <w:lvlText w:val="%1"/>
      <w:lvlJc w:val="left"/>
      <w:pPr>
        <w:ind w:left="720" w:hanging="720"/>
      </w:pPr>
      <w:rPr>
        <w:rFonts w:hint="default"/>
        <w:sz w:val="21"/>
      </w:rPr>
    </w:lvl>
    <w:lvl w:ilvl="1">
      <w:start w:val="1"/>
      <w:numFmt w:val="decimal"/>
      <w:lvlText w:val="%1.%2"/>
      <w:lvlJc w:val="left"/>
      <w:pPr>
        <w:ind w:left="720" w:hanging="720"/>
      </w:pPr>
      <w:rPr>
        <w:rFonts w:hint="default"/>
        <w:sz w:val="21"/>
      </w:rPr>
    </w:lvl>
    <w:lvl w:ilvl="2">
      <w:start w:val="1"/>
      <w:numFmt w:val="decimal"/>
      <w:lvlText w:val="%1.%2.%3"/>
      <w:lvlJc w:val="left"/>
      <w:pPr>
        <w:ind w:left="720" w:hanging="720"/>
      </w:pPr>
      <w:rPr>
        <w:rFonts w:hint="default"/>
        <w:sz w:val="21"/>
      </w:rPr>
    </w:lvl>
    <w:lvl w:ilvl="3">
      <w:start w:val="1"/>
      <w:numFmt w:val="decimal"/>
      <w:lvlText w:val="%1.%2.%3.%4"/>
      <w:lvlJc w:val="left"/>
      <w:pPr>
        <w:ind w:left="720" w:hanging="720"/>
      </w:pPr>
      <w:rPr>
        <w:rFonts w:hint="default"/>
        <w:sz w:val="21"/>
      </w:rPr>
    </w:lvl>
    <w:lvl w:ilvl="4">
      <w:start w:val="1"/>
      <w:numFmt w:val="decimal"/>
      <w:lvlText w:val="%1.%2.%3.%4.%5"/>
      <w:lvlJc w:val="left"/>
      <w:pPr>
        <w:ind w:left="1080" w:hanging="1080"/>
      </w:pPr>
      <w:rPr>
        <w:rFonts w:hint="default"/>
        <w:sz w:val="21"/>
      </w:rPr>
    </w:lvl>
    <w:lvl w:ilvl="5">
      <w:start w:val="1"/>
      <w:numFmt w:val="decimal"/>
      <w:lvlText w:val="%1.%2.%3.%4.%5.%6"/>
      <w:lvlJc w:val="left"/>
      <w:pPr>
        <w:ind w:left="1080" w:hanging="1080"/>
      </w:pPr>
      <w:rPr>
        <w:rFonts w:hint="default"/>
        <w:sz w:val="21"/>
      </w:rPr>
    </w:lvl>
    <w:lvl w:ilvl="6">
      <w:start w:val="1"/>
      <w:numFmt w:val="decimal"/>
      <w:lvlText w:val="%1.%2.%3.%4.%5.%6.%7"/>
      <w:lvlJc w:val="left"/>
      <w:pPr>
        <w:ind w:left="1440" w:hanging="1440"/>
      </w:pPr>
      <w:rPr>
        <w:rFonts w:hint="default"/>
        <w:sz w:val="21"/>
      </w:rPr>
    </w:lvl>
    <w:lvl w:ilvl="7">
      <w:start w:val="1"/>
      <w:numFmt w:val="decimal"/>
      <w:lvlText w:val="%1.%2.%3.%4.%5.%6.%7.%8"/>
      <w:lvlJc w:val="left"/>
      <w:pPr>
        <w:ind w:left="1440" w:hanging="1440"/>
      </w:pPr>
      <w:rPr>
        <w:rFonts w:hint="default"/>
        <w:sz w:val="21"/>
      </w:rPr>
    </w:lvl>
    <w:lvl w:ilvl="8">
      <w:start w:val="1"/>
      <w:numFmt w:val="decimal"/>
      <w:lvlText w:val="%1.%2.%3.%4.%5.%6.%7.%8.%9"/>
      <w:lvlJc w:val="left"/>
      <w:pPr>
        <w:ind w:left="1800" w:hanging="1800"/>
      </w:pPr>
      <w:rPr>
        <w:rFonts w:hint="default"/>
        <w:sz w:val="21"/>
      </w:rPr>
    </w:lvl>
  </w:abstractNum>
  <w:abstractNum w:abstractNumId="24">
    <w:nsid w:val="3D60534E"/>
    <w:multiLevelType w:val="hybridMultilevel"/>
    <w:tmpl w:val="04EABFD8"/>
    <w:lvl w:ilvl="0" w:tplc="606A22E4">
      <w:start w:val="1"/>
      <w:numFmt w:val="decimal"/>
      <w:pStyle w:val="questions"/>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3F833DFD"/>
    <w:multiLevelType w:val="hybridMultilevel"/>
    <w:tmpl w:val="87FA2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6060C5"/>
    <w:multiLevelType w:val="multilevel"/>
    <w:tmpl w:val="7FC8BC3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44594335"/>
    <w:multiLevelType w:val="hybridMultilevel"/>
    <w:tmpl w:val="21344A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53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58F3A7A"/>
    <w:multiLevelType w:val="multilevel"/>
    <w:tmpl w:val="43268D20"/>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47D61ACD"/>
    <w:multiLevelType w:val="multilevel"/>
    <w:tmpl w:val="43268D20"/>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47F3052E"/>
    <w:multiLevelType w:val="multilevel"/>
    <w:tmpl w:val="C896CD00"/>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482C7269"/>
    <w:multiLevelType w:val="hybridMultilevel"/>
    <w:tmpl w:val="BD8E6A36"/>
    <w:lvl w:ilvl="0" w:tplc="563490C8">
      <w:start w:val="1"/>
      <w:numFmt w:val="decimal"/>
      <w:lvlText w:val="(%1)"/>
      <w:lvlJc w:val="left"/>
      <w:pPr>
        <w:ind w:left="1080" w:hanging="360"/>
      </w:pPr>
      <w:rPr>
        <w:rFonts w:cs="Times New Roman"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nsid w:val="48B16B1A"/>
    <w:multiLevelType w:val="hybridMultilevel"/>
    <w:tmpl w:val="D6C60D08"/>
    <w:lvl w:ilvl="0" w:tplc="0C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nsid w:val="4ECC3F62"/>
    <w:multiLevelType w:val="hybridMultilevel"/>
    <w:tmpl w:val="AC248A38"/>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50E35770"/>
    <w:multiLevelType w:val="multilevel"/>
    <w:tmpl w:val="78E8DAE6"/>
    <w:lvl w:ilvl="0">
      <w:start w:val="5"/>
      <w:numFmt w:val="decimal"/>
      <w:lvlText w:val="%1."/>
      <w:lvlJc w:val="left"/>
      <w:pPr>
        <w:ind w:left="360" w:hanging="360"/>
      </w:pPr>
      <w:rPr>
        <w:rFonts w:hint="default"/>
      </w:rPr>
    </w:lvl>
    <w:lvl w:ilvl="1">
      <w:start w:val="5"/>
      <w:numFmt w:val="decimal"/>
      <w:lvlText w:val="%2.1"/>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5445840"/>
    <w:multiLevelType w:val="hybridMultilevel"/>
    <w:tmpl w:val="B09E2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79A6E65"/>
    <w:multiLevelType w:val="multilevel"/>
    <w:tmpl w:val="43268D20"/>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57D42071"/>
    <w:multiLevelType w:val="multilevel"/>
    <w:tmpl w:val="43268D20"/>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5DDB55EE"/>
    <w:multiLevelType w:val="multilevel"/>
    <w:tmpl w:val="BF26AD80"/>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9">
    <w:nsid w:val="5E827630"/>
    <w:multiLevelType w:val="hybridMultilevel"/>
    <w:tmpl w:val="E14A6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1276C6B"/>
    <w:multiLevelType w:val="hybridMultilevel"/>
    <w:tmpl w:val="2820A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496207D"/>
    <w:multiLevelType w:val="hybridMultilevel"/>
    <w:tmpl w:val="0FDEFF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4E90570"/>
    <w:multiLevelType w:val="hybridMultilevel"/>
    <w:tmpl w:val="84EE41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nsid w:val="65C62A27"/>
    <w:multiLevelType w:val="multilevel"/>
    <w:tmpl w:val="92A652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690772FC"/>
    <w:multiLevelType w:val="multilevel"/>
    <w:tmpl w:val="4288D6C8"/>
    <w:lvl w:ilvl="0">
      <w:start w:val="5"/>
      <w:numFmt w:val="decimal"/>
      <w:lvlText w:val="%1."/>
      <w:lvlJc w:val="left"/>
      <w:pPr>
        <w:ind w:left="360" w:hanging="360"/>
      </w:pPr>
      <w:rPr>
        <w:rFonts w:hint="default"/>
      </w:rPr>
    </w:lvl>
    <w:lvl w:ilvl="1">
      <w:start w:val="5"/>
      <w:numFmt w:val="none"/>
      <w:lvlText w:val="5.5"/>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69B21A4D"/>
    <w:multiLevelType w:val="multilevel"/>
    <w:tmpl w:val="8DE638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6E1B5205"/>
    <w:multiLevelType w:val="multilevel"/>
    <w:tmpl w:val="EC2010EE"/>
    <w:lvl w:ilvl="0">
      <w:start w:val="6"/>
      <w:numFmt w:val="decimal"/>
      <w:lvlText w:val="%1"/>
      <w:lvlJc w:val="left"/>
      <w:pPr>
        <w:ind w:left="360" w:hanging="360"/>
      </w:pPr>
      <w:rPr>
        <w:rFonts w:eastAsia="Calibri" w:hint="default"/>
      </w:rPr>
    </w:lvl>
    <w:lvl w:ilvl="1">
      <w:start w:val="6"/>
      <w:numFmt w:val="decimal"/>
      <w:lvlText w:val="%1.%2"/>
      <w:lvlJc w:val="left"/>
      <w:pPr>
        <w:ind w:left="502" w:hanging="360"/>
      </w:pPr>
      <w:rPr>
        <w:rFonts w:eastAsia="Calibri" w:hint="default"/>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47">
    <w:nsid w:val="71B21975"/>
    <w:multiLevelType w:val="hybridMultilevel"/>
    <w:tmpl w:val="EBE40E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74721C3B"/>
    <w:multiLevelType w:val="hybridMultilevel"/>
    <w:tmpl w:val="B2EEDB96"/>
    <w:lvl w:ilvl="0" w:tplc="E3F60F84">
      <w:start w:val="1"/>
      <w:numFmt w:val="decimal"/>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75564725"/>
    <w:multiLevelType w:val="multilevel"/>
    <w:tmpl w:val="52B0B2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7C576682"/>
    <w:multiLevelType w:val="hybridMultilevel"/>
    <w:tmpl w:val="BF64119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1">
    <w:nsid w:val="7CD7186C"/>
    <w:multiLevelType w:val="hybridMultilevel"/>
    <w:tmpl w:val="740A422A"/>
    <w:lvl w:ilvl="0" w:tplc="188C0FD0">
      <w:start w:val="1"/>
      <w:numFmt w:val="decimal"/>
      <w:pStyle w:val="recommendationheading"/>
      <w:lvlText w:val="%1."/>
      <w:lvlJc w:val="left"/>
      <w:pPr>
        <w:ind w:left="720" w:hanging="360"/>
      </w:pPr>
      <w:rPr>
        <w:rFonts w:hint="default"/>
      </w:rPr>
    </w:lvl>
    <w:lvl w:ilvl="1" w:tplc="391408B0">
      <w:start w:val="1"/>
      <w:numFmt w:val="decimal"/>
      <w:lvlText w:val="%2"/>
      <w:lvlJc w:val="left"/>
      <w:pPr>
        <w:ind w:left="1440" w:hanging="360"/>
      </w:pPr>
      <w:rPr>
        <w:rFonts w:ascii="Calibri" w:eastAsia="Arial" w:hAnsi="Calibri" w:cs="Times New Roman"/>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7D13191A"/>
    <w:multiLevelType w:val="hybridMultilevel"/>
    <w:tmpl w:val="76681570"/>
    <w:lvl w:ilvl="0" w:tplc="A9B8A002">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85C0A314">
      <w:numFmt w:val="bullet"/>
      <w:lvlText w:val="-"/>
      <w:lvlJc w:val="left"/>
      <w:pPr>
        <w:ind w:left="2160" w:hanging="360"/>
      </w:pPr>
      <w:rPr>
        <w:rFonts w:ascii="Microsoft Sans Serif" w:eastAsia="Times New Roman" w:hAnsi="Microsoft Sans Serif" w:cs="Microsoft Sans Serif"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7E6E0CF0"/>
    <w:multiLevelType w:val="multilevel"/>
    <w:tmpl w:val="CE6C9DA4"/>
    <w:lvl w:ilvl="0">
      <w:start w:val="5"/>
      <w:numFmt w:val="decimal"/>
      <w:lvlText w:val="%1."/>
      <w:lvlJc w:val="left"/>
      <w:pPr>
        <w:ind w:left="360" w:hanging="360"/>
      </w:pPr>
      <w:rPr>
        <w:rFonts w:hint="default"/>
      </w:rPr>
    </w:lvl>
    <w:lvl w:ilvl="1">
      <w:start w:val="6"/>
      <w:numFmt w:val="decimal"/>
      <w:lvlText w:val="%2.1"/>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EE2679F"/>
    <w:multiLevelType w:val="multilevel"/>
    <w:tmpl w:val="43268D20"/>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7F1E7578"/>
    <w:multiLevelType w:val="multilevel"/>
    <w:tmpl w:val="929CD9FA"/>
    <w:lvl w:ilvl="0">
      <w:start w:val="1"/>
      <w:numFmt w:val="decimal"/>
      <w:lvlText w:val="%1."/>
      <w:lvlJc w:val="left"/>
      <w:pPr>
        <w:ind w:left="360" w:hanging="360"/>
      </w:pPr>
      <w:rPr>
        <w:rFonts w:hint="default"/>
      </w:rPr>
    </w:lvl>
    <w:lvl w:ilvl="1">
      <w:start w:val="2"/>
      <w:numFmt w:val="decimal"/>
      <w:isLgl/>
      <w:lvlText w:val="%1.%2"/>
      <w:lvlJc w:val="left"/>
      <w:pPr>
        <w:ind w:left="435" w:hanging="435"/>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num w:numId="1">
    <w:abstractNumId w:val="16"/>
  </w:num>
  <w:num w:numId="2">
    <w:abstractNumId w:val="10"/>
  </w:num>
  <w:num w:numId="3">
    <w:abstractNumId w:val="51"/>
  </w:num>
  <w:num w:numId="4">
    <w:abstractNumId w:val="12"/>
  </w:num>
  <w:num w:numId="5">
    <w:abstractNumId w:val="0"/>
  </w:num>
  <w:num w:numId="6">
    <w:abstractNumId w:val="2"/>
  </w:num>
  <w:num w:numId="7">
    <w:abstractNumId w:val="4"/>
  </w:num>
  <w:num w:numId="8">
    <w:abstractNumId w:val="14"/>
  </w:num>
  <w:num w:numId="9">
    <w:abstractNumId w:val="50"/>
  </w:num>
  <w:num w:numId="10">
    <w:abstractNumId w:val="31"/>
  </w:num>
  <w:num w:numId="11">
    <w:abstractNumId w:val="42"/>
  </w:num>
  <w:num w:numId="12">
    <w:abstractNumId w:val="52"/>
  </w:num>
  <w:num w:numId="13">
    <w:abstractNumId w:val="27"/>
  </w:num>
  <w:num w:numId="14">
    <w:abstractNumId w:val="15"/>
  </w:num>
  <w:num w:numId="15">
    <w:abstractNumId w:val="39"/>
  </w:num>
  <w:num w:numId="16">
    <w:abstractNumId w:val="9"/>
  </w:num>
  <w:num w:numId="17">
    <w:abstractNumId w:val="19"/>
  </w:num>
  <w:num w:numId="18">
    <w:abstractNumId w:val="13"/>
  </w:num>
  <w:num w:numId="19">
    <w:abstractNumId w:val="45"/>
  </w:num>
  <w:num w:numId="20">
    <w:abstractNumId w:val="11"/>
  </w:num>
  <w:num w:numId="21">
    <w:abstractNumId w:val="44"/>
  </w:num>
  <w:num w:numId="22">
    <w:abstractNumId w:val="30"/>
  </w:num>
  <w:num w:numId="23">
    <w:abstractNumId w:val="38"/>
  </w:num>
  <w:num w:numId="24">
    <w:abstractNumId w:val="8"/>
  </w:num>
  <w:num w:numId="25">
    <w:abstractNumId w:val="43"/>
  </w:num>
  <w:num w:numId="26">
    <w:abstractNumId w:val="17"/>
  </w:num>
  <w:num w:numId="27">
    <w:abstractNumId w:val="20"/>
  </w:num>
  <w:num w:numId="28">
    <w:abstractNumId w:val="24"/>
  </w:num>
  <w:num w:numId="29">
    <w:abstractNumId w:val="47"/>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num>
  <w:num w:numId="32">
    <w:abstractNumId w:val="33"/>
  </w:num>
  <w:num w:numId="33">
    <w:abstractNumId w:val="40"/>
  </w:num>
  <w:num w:numId="34">
    <w:abstractNumId w:val="48"/>
  </w:num>
  <w:num w:numId="35">
    <w:abstractNumId w:val="35"/>
  </w:num>
  <w:num w:numId="36">
    <w:abstractNumId w:val="18"/>
  </w:num>
  <w:num w:numId="37">
    <w:abstractNumId w:val="55"/>
  </w:num>
  <w:num w:numId="38">
    <w:abstractNumId w:val="25"/>
  </w:num>
  <w:num w:numId="39">
    <w:abstractNumId w:val="34"/>
  </w:num>
  <w:num w:numId="40">
    <w:abstractNumId w:val="5"/>
  </w:num>
  <w:num w:numId="41">
    <w:abstractNumId w:val="53"/>
  </w:num>
  <w:num w:numId="42">
    <w:abstractNumId w:val="21"/>
  </w:num>
  <w:num w:numId="43">
    <w:abstractNumId w:val="3"/>
  </w:num>
  <w:num w:numId="44">
    <w:abstractNumId w:val="49"/>
  </w:num>
  <w:num w:numId="45">
    <w:abstractNumId w:val="23"/>
  </w:num>
  <w:num w:numId="46">
    <w:abstractNumId w:val="28"/>
  </w:num>
  <w:num w:numId="47">
    <w:abstractNumId w:val="22"/>
  </w:num>
  <w:num w:numId="48">
    <w:abstractNumId w:val="1"/>
  </w:num>
  <w:num w:numId="49">
    <w:abstractNumId w:val="36"/>
  </w:num>
  <w:num w:numId="50">
    <w:abstractNumId w:val="54"/>
  </w:num>
  <w:num w:numId="51">
    <w:abstractNumId w:val="29"/>
  </w:num>
  <w:num w:numId="52">
    <w:abstractNumId w:val="37"/>
  </w:num>
  <w:num w:numId="53">
    <w:abstractNumId w:val="7"/>
  </w:num>
  <w:num w:numId="54">
    <w:abstractNumId w:val="6"/>
  </w:num>
  <w:num w:numId="55">
    <w:abstractNumId w:val="26"/>
  </w:num>
  <w:num w:numId="56">
    <w:abstractNumId w:val="46"/>
  </w:num>
  <w:num w:numId="57">
    <w:abstractNumId w:val="3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 edit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xtef0xslvzpflez0ps5fv5cx0ezdrz9ftd9&quot;&gt;Men&amp;apos;s research CW&lt;record-ids&gt;&lt;item&gt;4&lt;/item&gt;&lt;item&gt;11&lt;/item&gt;&lt;item&gt;14&lt;/item&gt;&lt;item&gt;16&lt;/item&gt;&lt;item&gt;18&lt;/item&gt;&lt;item&gt;25&lt;/item&gt;&lt;item&gt;30&lt;/item&gt;&lt;item&gt;31&lt;/item&gt;&lt;item&gt;32&lt;/item&gt;&lt;item&gt;35&lt;/item&gt;&lt;item&gt;49&lt;/item&gt;&lt;item&gt;61&lt;/item&gt;&lt;item&gt;67&lt;/item&gt;&lt;item&gt;79&lt;/item&gt;&lt;item&gt;101&lt;/item&gt;&lt;item&gt;102&lt;/item&gt;&lt;item&gt;153&lt;/item&gt;&lt;item&gt;156&lt;/item&gt;&lt;item&gt;163&lt;/item&gt;&lt;item&gt;167&lt;/item&gt;&lt;item&gt;188&lt;/item&gt;&lt;item&gt;194&lt;/item&gt;&lt;item&gt;195&lt;/item&gt;&lt;item&gt;205&lt;/item&gt;&lt;item&gt;206&lt;/item&gt;&lt;item&gt;208&lt;/item&gt;&lt;item&gt;210&lt;/item&gt;&lt;item&gt;213&lt;/item&gt;&lt;item&gt;216&lt;/item&gt;&lt;item&gt;244&lt;/item&gt;&lt;item&gt;247&lt;/item&gt;&lt;item&gt;248&lt;/item&gt;&lt;item&gt;255&lt;/item&gt;&lt;item&gt;262&lt;/item&gt;&lt;item&gt;267&lt;/item&gt;&lt;item&gt;269&lt;/item&gt;&lt;item&gt;270&lt;/item&gt;&lt;item&gt;271&lt;/item&gt;&lt;item&gt;272&lt;/item&gt;&lt;item&gt;273&lt;/item&gt;&lt;item&gt;274&lt;/item&gt;&lt;item&gt;275&lt;/item&gt;&lt;item&gt;276&lt;/item&gt;&lt;item&gt;277&lt;/item&gt;&lt;item&gt;278&lt;/item&gt;&lt;item&gt;280&lt;/item&gt;&lt;item&gt;281&lt;/item&gt;&lt;item&gt;282&lt;/item&gt;&lt;/record-ids&gt;&lt;/item&gt;&lt;/Libraries&gt;"/>
  </w:docVars>
  <w:rsids>
    <w:rsidRoot w:val="00527987"/>
    <w:rsid w:val="000002F4"/>
    <w:rsid w:val="000013EA"/>
    <w:rsid w:val="00002063"/>
    <w:rsid w:val="0000357F"/>
    <w:rsid w:val="00003667"/>
    <w:rsid w:val="00004630"/>
    <w:rsid w:val="00004707"/>
    <w:rsid w:val="0000489C"/>
    <w:rsid w:val="00005B7E"/>
    <w:rsid w:val="00005EFE"/>
    <w:rsid w:val="00006066"/>
    <w:rsid w:val="000062C0"/>
    <w:rsid w:val="0000681B"/>
    <w:rsid w:val="00006B94"/>
    <w:rsid w:val="00007342"/>
    <w:rsid w:val="00007926"/>
    <w:rsid w:val="000102DF"/>
    <w:rsid w:val="000104E9"/>
    <w:rsid w:val="000105AD"/>
    <w:rsid w:val="00010A21"/>
    <w:rsid w:val="00010B6F"/>
    <w:rsid w:val="00010BBE"/>
    <w:rsid w:val="00011892"/>
    <w:rsid w:val="00011A10"/>
    <w:rsid w:val="0001296F"/>
    <w:rsid w:val="00012F07"/>
    <w:rsid w:val="00013D83"/>
    <w:rsid w:val="00014447"/>
    <w:rsid w:val="00014BD4"/>
    <w:rsid w:val="00015AD5"/>
    <w:rsid w:val="00015AE0"/>
    <w:rsid w:val="000177ED"/>
    <w:rsid w:val="00017AA7"/>
    <w:rsid w:val="00020047"/>
    <w:rsid w:val="000200EF"/>
    <w:rsid w:val="000204DC"/>
    <w:rsid w:val="00020507"/>
    <w:rsid w:val="00020520"/>
    <w:rsid w:val="00020567"/>
    <w:rsid w:val="000207DC"/>
    <w:rsid w:val="00020D12"/>
    <w:rsid w:val="00020DD0"/>
    <w:rsid w:val="00022431"/>
    <w:rsid w:val="00022787"/>
    <w:rsid w:val="00022CAF"/>
    <w:rsid w:val="00022FC6"/>
    <w:rsid w:val="00023776"/>
    <w:rsid w:val="000237A4"/>
    <w:rsid w:val="000245E4"/>
    <w:rsid w:val="00024B20"/>
    <w:rsid w:val="00025434"/>
    <w:rsid w:val="0002548B"/>
    <w:rsid w:val="00025502"/>
    <w:rsid w:val="00025562"/>
    <w:rsid w:val="000255AB"/>
    <w:rsid w:val="00025DAE"/>
    <w:rsid w:val="00026079"/>
    <w:rsid w:val="000301EF"/>
    <w:rsid w:val="00030713"/>
    <w:rsid w:val="000312FB"/>
    <w:rsid w:val="0003130C"/>
    <w:rsid w:val="000313B3"/>
    <w:rsid w:val="0003194F"/>
    <w:rsid w:val="00031A5E"/>
    <w:rsid w:val="00031A79"/>
    <w:rsid w:val="00031AD7"/>
    <w:rsid w:val="0003226D"/>
    <w:rsid w:val="00032494"/>
    <w:rsid w:val="00032554"/>
    <w:rsid w:val="00033665"/>
    <w:rsid w:val="00033F51"/>
    <w:rsid w:val="00034F29"/>
    <w:rsid w:val="000356DA"/>
    <w:rsid w:val="00035F77"/>
    <w:rsid w:val="000361DF"/>
    <w:rsid w:val="0003711E"/>
    <w:rsid w:val="000373EB"/>
    <w:rsid w:val="0003795E"/>
    <w:rsid w:val="00037A60"/>
    <w:rsid w:val="00040051"/>
    <w:rsid w:val="00040509"/>
    <w:rsid w:val="00040A72"/>
    <w:rsid w:val="00040B9A"/>
    <w:rsid w:val="00040BCB"/>
    <w:rsid w:val="00040DF7"/>
    <w:rsid w:val="0004137B"/>
    <w:rsid w:val="000417AB"/>
    <w:rsid w:val="000427F0"/>
    <w:rsid w:val="00042E73"/>
    <w:rsid w:val="0004314F"/>
    <w:rsid w:val="00043D75"/>
    <w:rsid w:val="000442AB"/>
    <w:rsid w:val="00044645"/>
    <w:rsid w:val="00044670"/>
    <w:rsid w:val="0004527B"/>
    <w:rsid w:val="000455FA"/>
    <w:rsid w:val="000456FE"/>
    <w:rsid w:val="000468F9"/>
    <w:rsid w:val="0004741E"/>
    <w:rsid w:val="00047488"/>
    <w:rsid w:val="00047AE7"/>
    <w:rsid w:val="00047E58"/>
    <w:rsid w:val="0005011F"/>
    <w:rsid w:val="0005084C"/>
    <w:rsid w:val="00050D4C"/>
    <w:rsid w:val="00051D69"/>
    <w:rsid w:val="00052740"/>
    <w:rsid w:val="000527D1"/>
    <w:rsid w:val="00052C2C"/>
    <w:rsid w:val="00052F91"/>
    <w:rsid w:val="000540AD"/>
    <w:rsid w:val="000544F3"/>
    <w:rsid w:val="00054B08"/>
    <w:rsid w:val="00054E33"/>
    <w:rsid w:val="00055040"/>
    <w:rsid w:val="0005588F"/>
    <w:rsid w:val="0005607B"/>
    <w:rsid w:val="00056500"/>
    <w:rsid w:val="0005673E"/>
    <w:rsid w:val="000569D4"/>
    <w:rsid w:val="000571E7"/>
    <w:rsid w:val="00057E01"/>
    <w:rsid w:val="00057FFB"/>
    <w:rsid w:val="0006051D"/>
    <w:rsid w:val="00060A72"/>
    <w:rsid w:val="00060F13"/>
    <w:rsid w:val="000611A8"/>
    <w:rsid w:val="00061490"/>
    <w:rsid w:val="0006150F"/>
    <w:rsid w:val="00061CE4"/>
    <w:rsid w:val="00061ED5"/>
    <w:rsid w:val="000623C2"/>
    <w:rsid w:val="000625D0"/>
    <w:rsid w:val="0006301C"/>
    <w:rsid w:val="000630D4"/>
    <w:rsid w:val="000636BD"/>
    <w:rsid w:val="0006382E"/>
    <w:rsid w:val="00063C68"/>
    <w:rsid w:val="00064E40"/>
    <w:rsid w:val="00065205"/>
    <w:rsid w:val="000656DB"/>
    <w:rsid w:val="00065934"/>
    <w:rsid w:val="00065D14"/>
    <w:rsid w:val="00066830"/>
    <w:rsid w:val="00066AA5"/>
    <w:rsid w:val="00067DC6"/>
    <w:rsid w:val="00067FCE"/>
    <w:rsid w:val="00070AD7"/>
    <w:rsid w:val="00070C64"/>
    <w:rsid w:val="000710EB"/>
    <w:rsid w:val="00071192"/>
    <w:rsid w:val="000713D7"/>
    <w:rsid w:val="00071DF7"/>
    <w:rsid w:val="00071E27"/>
    <w:rsid w:val="00071F66"/>
    <w:rsid w:val="00073351"/>
    <w:rsid w:val="00073B55"/>
    <w:rsid w:val="000741EA"/>
    <w:rsid w:val="00075CF3"/>
    <w:rsid w:val="00076A02"/>
    <w:rsid w:val="00076A2A"/>
    <w:rsid w:val="0007743B"/>
    <w:rsid w:val="000775DC"/>
    <w:rsid w:val="000779F6"/>
    <w:rsid w:val="000804DB"/>
    <w:rsid w:val="00080D59"/>
    <w:rsid w:val="00082481"/>
    <w:rsid w:val="00082C0A"/>
    <w:rsid w:val="000832CB"/>
    <w:rsid w:val="000832F7"/>
    <w:rsid w:val="0008369C"/>
    <w:rsid w:val="00083ACB"/>
    <w:rsid w:val="00083BC4"/>
    <w:rsid w:val="0008473E"/>
    <w:rsid w:val="000850A4"/>
    <w:rsid w:val="000855A8"/>
    <w:rsid w:val="00085867"/>
    <w:rsid w:val="00086786"/>
    <w:rsid w:val="00086D38"/>
    <w:rsid w:val="00087BF3"/>
    <w:rsid w:val="00090549"/>
    <w:rsid w:val="000905A8"/>
    <w:rsid w:val="0009070A"/>
    <w:rsid w:val="00090D36"/>
    <w:rsid w:val="0009158C"/>
    <w:rsid w:val="00091FDD"/>
    <w:rsid w:val="000923DD"/>
    <w:rsid w:val="0009242C"/>
    <w:rsid w:val="00092FBF"/>
    <w:rsid w:val="00093047"/>
    <w:rsid w:val="000938C5"/>
    <w:rsid w:val="00093E29"/>
    <w:rsid w:val="00094092"/>
    <w:rsid w:val="0009589E"/>
    <w:rsid w:val="000959A7"/>
    <w:rsid w:val="00095F99"/>
    <w:rsid w:val="00096096"/>
    <w:rsid w:val="000966D8"/>
    <w:rsid w:val="000968A8"/>
    <w:rsid w:val="0009763C"/>
    <w:rsid w:val="00097EAE"/>
    <w:rsid w:val="000A0015"/>
    <w:rsid w:val="000A0108"/>
    <w:rsid w:val="000A1641"/>
    <w:rsid w:val="000A3665"/>
    <w:rsid w:val="000A4673"/>
    <w:rsid w:val="000A475F"/>
    <w:rsid w:val="000A4A48"/>
    <w:rsid w:val="000A54B7"/>
    <w:rsid w:val="000A6158"/>
    <w:rsid w:val="000A64B9"/>
    <w:rsid w:val="000A6829"/>
    <w:rsid w:val="000A6FA3"/>
    <w:rsid w:val="000A7F23"/>
    <w:rsid w:val="000A7F29"/>
    <w:rsid w:val="000B0FCC"/>
    <w:rsid w:val="000B28DC"/>
    <w:rsid w:val="000B2972"/>
    <w:rsid w:val="000B3C0D"/>
    <w:rsid w:val="000B3F82"/>
    <w:rsid w:val="000B5AEE"/>
    <w:rsid w:val="000B5BB2"/>
    <w:rsid w:val="000B7746"/>
    <w:rsid w:val="000C07CF"/>
    <w:rsid w:val="000C0DBF"/>
    <w:rsid w:val="000C1ECE"/>
    <w:rsid w:val="000C207A"/>
    <w:rsid w:val="000C248D"/>
    <w:rsid w:val="000C2FF2"/>
    <w:rsid w:val="000C3D0C"/>
    <w:rsid w:val="000C48C9"/>
    <w:rsid w:val="000C49FF"/>
    <w:rsid w:val="000C550E"/>
    <w:rsid w:val="000C5673"/>
    <w:rsid w:val="000C5AA9"/>
    <w:rsid w:val="000C6243"/>
    <w:rsid w:val="000C665A"/>
    <w:rsid w:val="000D165E"/>
    <w:rsid w:val="000D1D15"/>
    <w:rsid w:val="000D1D79"/>
    <w:rsid w:val="000D25D7"/>
    <w:rsid w:val="000D2710"/>
    <w:rsid w:val="000D278F"/>
    <w:rsid w:val="000D3934"/>
    <w:rsid w:val="000D4A42"/>
    <w:rsid w:val="000D4D97"/>
    <w:rsid w:val="000D4ECD"/>
    <w:rsid w:val="000D4EE2"/>
    <w:rsid w:val="000D5F8B"/>
    <w:rsid w:val="000D67FF"/>
    <w:rsid w:val="000D6838"/>
    <w:rsid w:val="000D6B73"/>
    <w:rsid w:val="000D70EA"/>
    <w:rsid w:val="000D72D7"/>
    <w:rsid w:val="000D793B"/>
    <w:rsid w:val="000E0608"/>
    <w:rsid w:val="000E0765"/>
    <w:rsid w:val="000E1731"/>
    <w:rsid w:val="000E19E1"/>
    <w:rsid w:val="000E1EE2"/>
    <w:rsid w:val="000E276C"/>
    <w:rsid w:val="000E3982"/>
    <w:rsid w:val="000E3F55"/>
    <w:rsid w:val="000E3F96"/>
    <w:rsid w:val="000E4432"/>
    <w:rsid w:val="000E4605"/>
    <w:rsid w:val="000E46DB"/>
    <w:rsid w:val="000E50C1"/>
    <w:rsid w:val="000E51FB"/>
    <w:rsid w:val="000E5933"/>
    <w:rsid w:val="000E5A41"/>
    <w:rsid w:val="000E6818"/>
    <w:rsid w:val="000E6CBC"/>
    <w:rsid w:val="000E7229"/>
    <w:rsid w:val="000E77AF"/>
    <w:rsid w:val="000E7B58"/>
    <w:rsid w:val="000E7F27"/>
    <w:rsid w:val="000F0630"/>
    <w:rsid w:val="000F0B0A"/>
    <w:rsid w:val="000F12C4"/>
    <w:rsid w:val="000F14E1"/>
    <w:rsid w:val="000F1A24"/>
    <w:rsid w:val="000F24D6"/>
    <w:rsid w:val="000F39AB"/>
    <w:rsid w:val="000F3DD3"/>
    <w:rsid w:val="000F3F60"/>
    <w:rsid w:val="000F46BE"/>
    <w:rsid w:val="000F50EE"/>
    <w:rsid w:val="000F553C"/>
    <w:rsid w:val="000F55A7"/>
    <w:rsid w:val="000F5636"/>
    <w:rsid w:val="000F57F8"/>
    <w:rsid w:val="000F5867"/>
    <w:rsid w:val="000F61C6"/>
    <w:rsid w:val="000F6C21"/>
    <w:rsid w:val="000F7B68"/>
    <w:rsid w:val="000F7DB2"/>
    <w:rsid w:val="0010014B"/>
    <w:rsid w:val="00100813"/>
    <w:rsid w:val="00100E4C"/>
    <w:rsid w:val="00100F28"/>
    <w:rsid w:val="001019DA"/>
    <w:rsid w:val="00101C88"/>
    <w:rsid w:val="00102C89"/>
    <w:rsid w:val="001032DB"/>
    <w:rsid w:val="001045F9"/>
    <w:rsid w:val="00104F28"/>
    <w:rsid w:val="001050D7"/>
    <w:rsid w:val="001065EE"/>
    <w:rsid w:val="00107905"/>
    <w:rsid w:val="00107F2E"/>
    <w:rsid w:val="001115B6"/>
    <w:rsid w:val="001127ED"/>
    <w:rsid w:val="00112F1F"/>
    <w:rsid w:val="00112FEC"/>
    <w:rsid w:val="00113411"/>
    <w:rsid w:val="0011444E"/>
    <w:rsid w:val="00114628"/>
    <w:rsid w:val="00114A23"/>
    <w:rsid w:val="00114FE2"/>
    <w:rsid w:val="0011583D"/>
    <w:rsid w:val="00115F87"/>
    <w:rsid w:val="001161D7"/>
    <w:rsid w:val="00117255"/>
    <w:rsid w:val="00117363"/>
    <w:rsid w:val="00117399"/>
    <w:rsid w:val="001174F9"/>
    <w:rsid w:val="001178C5"/>
    <w:rsid w:val="0012071C"/>
    <w:rsid w:val="0012127D"/>
    <w:rsid w:val="0012154D"/>
    <w:rsid w:val="0012181E"/>
    <w:rsid w:val="00122E24"/>
    <w:rsid w:val="00123F9D"/>
    <w:rsid w:val="00124930"/>
    <w:rsid w:val="00124CD6"/>
    <w:rsid w:val="00125300"/>
    <w:rsid w:val="00125507"/>
    <w:rsid w:val="0012582D"/>
    <w:rsid w:val="0012600B"/>
    <w:rsid w:val="00126DB7"/>
    <w:rsid w:val="001307EE"/>
    <w:rsid w:val="00130B94"/>
    <w:rsid w:val="00130FBC"/>
    <w:rsid w:val="001315FF"/>
    <w:rsid w:val="00134D49"/>
    <w:rsid w:val="00135589"/>
    <w:rsid w:val="0013585F"/>
    <w:rsid w:val="00135ED9"/>
    <w:rsid w:val="00136C5B"/>
    <w:rsid w:val="00137187"/>
    <w:rsid w:val="001378E7"/>
    <w:rsid w:val="00137BF3"/>
    <w:rsid w:val="00137CA7"/>
    <w:rsid w:val="00137EDD"/>
    <w:rsid w:val="00140473"/>
    <w:rsid w:val="00140DE7"/>
    <w:rsid w:val="001410A3"/>
    <w:rsid w:val="001412A8"/>
    <w:rsid w:val="00141DB8"/>
    <w:rsid w:val="0014204B"/>
    <w:rsid w:val="001423EA"/>
    <w:rsid w:val="00142504"/>
    <w:rsid w:val="00142BA0"/>
    <w:rsid w:val="001432A7"/>
    <w:rsid w:val="00143EB9"/>
    <w:rsid w:val="00144B58"/>
    <w:rsid w:val="00145018"/>
    <w:rsid w:val="001452BB"/>
    <w:rsid w:val="00146146"/>
    <w:rsid w:val="00146A7F"/>
    <w:rsid w:val="00147B94"/>
    <w:rsid w:val="0015075B"/>
    <w:rsid w:val="00150F80"/>
    <w:rsid w:val="00151F03"/>
    <w:rsid w:val="00152A11"/>
    <w:rsid w:val="00153404"/>
    <w:rsid w:val="00153498"/>
    <w:rsid w:val="001541F5"/>
    <w:rsid w:val="00154BF2"/>
    <w:rsid w:val="001555F8"/>
    <w:rsid w:val="00155B95"/>
    <w:rsid w:val="00155ED7"/>
    <w:rsid w:val="00156693"/>
    <w:rsid w:val="0015751F"/>
    <w:rsid w:val="001576A3"/>
    <w:rsid w:val="00157A0F"/>
    <w:rsid w:val="0016023D"/>
    <w:rsid w:val="00160B19"/>
    <w:rsid w:val="00161916"/>
    <w:rsid w:val="00161BC0"/>
    <w:rsid w:val="00161BF3"/>
    <w:rsid w:val="001628AF"/>
    <w:rsid w:val="00162D68"/>
    <w:rsid w:val="00162D89"/>
    <w:rsid w:val="00163179"/>
    <w:rsid w:val="00163ACB"/>
    <w:rsid w:val="00163D04"/>
    <w:rsid w:val="001665EB"/>
    <w:rsid w:val="00166605"/>
    <w:rsid w:val="00166AF7"/>
    <w:rsid w:val="00167F6C"/>
    <w:rsid w:val="00170269"/>
    <w:rsid w:val="00171282"/>
    <w:rsid w:val="00171B2B"/>
    <w:rsid w:val="00171DB2"/>
    <w:rsid w:val="00171EB1"/>
    <w:rsid w:val="00171F5C"/>
    <w:rsid w:val="001729D7"/>
    <w:rsid w:val="00172D90"/>
    <w:rsid w:val="00173183"/>
    <w:rsid w:val="001736E4"/>
    <w:rsid w:val="00173C31"/>
    <w:rsid w:val="00174674"/>
    <w:rsid w:val="001753D7"/>
    <w:rsid w:val="0017638D"/>
    <w:rsid w:val="001763F3"/>
    <w:rsid w:val="00176DC9"/>
    <w:rsid w:val="00177551"/>
    <w:rsid w:val="00177B5A"/>
    <w:rsid w:val="001805BF"/>
    <w:rsid w:val="001812E9"/>
    <w:rsid w:val="00181771"/>
    <w:rsid w:val="00182FBA"/>
    <w:rsid w:val="0018423F"/>
    <w:rsid w:val="00184D5F"/>
    <w:rsid w:val="00185950"/>
    <w:rsid w:val="00186B6B"/>
    <w:rsid w:val="00186D58"/>
    <w:rsid w:val="0019095F"/>
    <w:rsid w:val="00191F86"/>
    <w:rsid w:val="00193D84"/>
    <w:rsid w:val="00193F29"/>
    <w:rsid w:val="00194578"/>
    <w:rsid w:val="001948F9"/>
    <w:rsid w:val="00194999"/>
    <w:rsid w:val="001965B8"/>
    <w:rsid w:val="001968A3"/>
    <w:rsid w:val="00196900"/>
    <w:rsid w:val="00197464"/>
    <w:rsid w:val="0019777A"/>
    <w:rsid w:val="001978C3"/>
    <w:rsid w:val="00197AC5"/>
    <w:rsid w:val="001A003B"/>
    <w:rsid w:val="001A0223"/>
    <w:rsid w:val="001A0C5C"/>
    <w:rsid w:val="001A0E0B"/>
    <w:rsid w:val="001A0F6D"/>
    <w:rsid w:val="001A12F5"/>
    <w:rsid w:val="001A1B01"/>
    <w:rsid w:val="001A35FC"/>
    <w:rsid w:val="001A4E13"/>
    <w:rsid w:val="001A593B"/>
    <w:rsid w:val="001A5A1F"/>
    <w:rsid w:val="001A622F"/>
    <w:rsid w:val="001A6468"/>
    <w:rsid w:val="001A7343"/>
    <w:rsid w:val="001B09B3"/>
    <w:rsid w:val="001B0FF8"/>
    <w:rsid w:val="001B1DC5"/>
    <w:rsid w:val="001B2095"/>
    <w:rsid w:val="001B2BB6"/>
    <w:rsid w:val="001B358C"/>
    <w:rsid w:val="001B386F"/>
    <w:rsid w:val="001B3A05"/>
    <w:rsid w:val="001B4088"/>
    <w:rsid w:val="001B4408"/>
    <w:rsid w:val="001B4C11"/>
    <w:rsid w:val="001B53AD"/>
    <w:rsid w:val="001B5595"/>
    <w:rsid w:val="001B5853"/>
    <w:rsid w:val="001B5EC2"/>
    <w:rsid w:val="001B6173"/>
    <w:rsid w:val="001B63D6"/>
    <w:rsid w:val="001B7C6C"/>
    <w:rsid w:val="001C02B3"/>
    <w:rsid w:val="001C03F5"/>
    <w:rsid w:val="001C158D"/>
    <w:rsid w:val="001C2408"/>
    <w:rsid w:val="001C2445"/>
    <w:rsid w:val="001C2E86"/>
    <w:rsid w:val="001C36BC"/>
    <w:rsid w:val="001C38EE"/>
    <w:rsid w:val="001C45D7"/>
    <w:rsid w:val="001C5113"/>
    <w:rsid w:val="001C5853"/>
    <w:rsid w:val="001C5D91"/>
    <w:rsid w:val="001C6101"/>
    <w:rsid w:val="001C63E7"/>
    <w:rsid w:val="001C6512"/>
    <w:rsid w:val="001C69A2"/>
    <w:rsid w:val="001C6D69"/>
    <w:rsid w:val="001C716B"/>
    <w:rsid w:val="001C73E8"/>
    <w:rsid w:val="001C7484"/>
    <w:rsid w:val="001C748A"/>
    <w:rsid w:val="001C75B5"/>
    <w:rsid w:val="001D039F"/>
    <w:rsid w:val="001D17EC"/>
    <w:rsid w:val="001D2478"/>
    <w:rsid w:val="001D269F"/>
    <w:rsid w:val="001D2E54"/>
    <w:rsid w:val="001D32AC"/>
    <w:rsid w:val="001D3D31"/>
    <w:rsid w:val="001D3E32"/>
    <w:rsid w:val="001D3EC5"/>
    <w:rsid w:val="001D3F29"/>
    <w:rsid w:val="001D428F"/>
    <w:rsid w:val="001D44B6"/>
    <w:rsid w:val="001D462D"/>
    <w:rsid w:val="001D4637"/>
    <w:rsid w:val="001D5125"/>
    <w:rsid w:val="001D517B"/>
    <w:rsid w:val="001D5197"/>
    <w:rsid w:val="001D58BC"/>
    <w:rsid w:val="001D7A72"/>
    <w:rsid w:val="001E0620"/>
    <w:rsid w:val="001E09B2"/>
    <w:rsid w:val="001E1BD5"/>
    <w:rsid w:val="001E248D"/>
    <w:rsid w:val="001E260C"/>
    <w:rsid w:val="001E2B2D"/>
    <w:rsid w:val="001E3540"/>
    <w:rsid w:val="001E3A23"/>
    <w:rsid w:val="001E3C9A"/>
    <w:rsid w:val="001E3EE2"/>
    <w:rsid w:val="001E4353"/>
    <w:rsid w:val="001E44B8"/>
    <w:rsid w:val="001E45B4"/>
    <w:rsid w:val="001E52FD"/>
    <w:rsid w:val="001E5434"/>
    <w:rsid w:val="001E5E9B"/>
    <w:rsid w:val="001E66D6"/>
    <w:rsid w:val="001E6763"/>
    <w:rsid w:val="001E695C"/>
    <w:rsid w:val="001E7B9B"/>
    <w:rsid w:val="001F041F"/>
    <w:rsid w:val="001F097F"/>
    <w:rsid w:val="001F0CB8"/>
    <w:rsid w:val="001F16D8"/>
    <w:rsid w:val="001F2B4C"/>
    <w:rsid w:val="001F3227"/>
    <w:rsid w:val="001F3258"/>
    <w:rsid w:val="001F32D0"/>
    <w:rsid w:val="001F3981"/>
    <w:rsid w:val="001F4140"/>
    <w:rsid w:val="001F42A9"/>
    <w:rsid w:val="001F45B0"/>
    <w:rsid w:val="001F4A10"/>
    <w:rsid w:val="001F5289"/>
    <w:rsid w:val="001F5B9E"/>
    <w:rsid w:val="001F5C6A"/>
    <w:rsid w:val="001F6C41"/>
    <w:rsid w:val="001F738C"/>
    <w:rsid w:val="00200FBE"/>
    <w:rsid w:val="002016B4"/>
    <w:rsid w:val="00201A09"/>
    <w:rsid w:val="0020390C"/>
    <w:rsid w:val="00203A0F"/>
    <w:rsid w:val="00203A87"/>
    <w:rsid w:val="002043DE"/>
    <w:rsid w:val="002047C9"/>
    <w:rsid w:val="00204A36"/>
    <w:rsid w:val="00204B9F"/>
    <w:rsid w:val="002053EB"/>
    <w:rsid w:val="00205ECA"/>
    <w:rsid w:val="002067DD"/>
    <w:rsid w:val="00206E40"/>
    <w:rsid w:val="00206F8D"/>
    <w:rsid w:val="002072C4"/>
    <w:rsid w:val="0020754E"/>
    <w:rsid w:val="00207BAF"/>
    <w:rsid w:val="00207CA4"/>
    <w:rsid w:val="002116AD"/>
    <w:rsid w:val="002117D0"/>
    <w:rsid w:val="00211C2E"/>
    <w:rsid w:val="00211F2E"/>
    <w:rsid w:val="00212DA3"/>
    <w:rsid w:val="00212F55"/>
    <w:rsid w:val="0021309B"/>
    <w:rsid w:val="00213242"/>
    <w:rsid w:val="0021378F"/>
    <w:rsid w:val="00213A98"/>
    <w:rsid w:val="00214322"/>
    <w:rsid w:val="0021556C"/>
    <w:rsid w:val="0021577C"/>
    <w:rsid w:val="00215A98"/>
    <w:rsid w:val="00217C68"/>
    <w:rsid w:val="00217CEE"/>
    <w:rsid w:val="00220789"/>
    <w:rsid w:val="00220AE0"/>
    <w:rsid w:val="00220BF5"/>
    <w:rsid w:val="00221125"/>
    <w:rsid w:val="0022139C"/>
    <w:rsid w:val="0022263A"/>
    <w:rsid w:val="00223A46"/>
    <w:rsid w:val="00224408"/>
    <w:rsid w:val="00225E3A"/>
    <w:rsid w:val="00225E48"/>
    <w:rsid w:val="00225FDB"/>
    <w:rsid w:val="00226487"/>
    <w:rsid w:val="0022766F"/>
    <w:rsid w:val="0023052F"/>
    <w:rsid w:val="00232DE0"/>
    <w:rsid w:val="002342D5"/>
    <w:rsid w:val="00234504"/>
    <w:rsid w:val="00235AB7"/>
    <w:rsid w:val="0023701E"/>
    <w:rsid w:val="002370E6"/>
    <w:rsid w:val="002371C9"/>
    <w:rsid w:val="002372EC"/>
    <w:rsid w:val="0023734B"/>
    <w:rsid w:val="00237E30"/>
    <w:rsid w:val="00237F34"/>
    <w:rsid w:val="002408B5"/>
    <w:rsid w:val="002413EA"/>
    <w:rsid w:val="00241596"/>
    <w:rsid w:val="002415EC"/>
    <w:rsid w:val="00241E6C"/>
    <w:rsid w:val="0024225E"/>
    <w:rsid w:val="002429A5"/>
    <w:rsid w:val="00242FAF"/>
    <w:rsid w:val="002431FB"/>
    <w:rsid w:val="00243358"/>
    <w:rsid w:val="0024353C"/>
    <w:rsid w:val="00243A24"/>
    <w:rsid w:val="00243FE7"/>
    <w:rsid w:val="00244CD9"/>
    <w:rsid w:val="00244F90"/>
    <w:rsid w:val="0024558D"/>
    <w:rsid w:val="00246079"/>
    <w:rsid w:val="00246B53"/>
    <w:rsid w:val="002479DE"/>
    <w:rsid w:val="002505B3"/>
    <w:rsid w:val="00250791"/>
    <w:rsid w:val="00250DE0"/>
    <w:rsid w:val="00252827"/>
    <w:rsid w:val="00253115"/>
    <w:rsid w:val="00253E4B"/>
    <w:rsid w:val="00254250"/>
    <w:rsid w:val="00255A6E"/>
    <w:rsid w:val="00255B26"/>
    <w:rsid w:val="00255C15"/>
    <w:rsid w:val="00256103"/>
    <w:rsid w:val="0025672E"/>
    <w:rsid w:val="002567F3"/>
    <w:rsid w:val="00256852"/>
    <w:rsid w:val="00256BB8"/>
    <w:rsid w:val="002573F5"/>
    <w:rsid w:val="00257713"/>
    <w:rsid w:val="00257728"/>
    <w:rsid w:val="0026051C"/>
    <w:rsid w:val="00260709"/>
    <w:rsid w:val="00263C9A"/>
    <w:rsid w:val="00264F2B"/>
    <w:rsid w:val="00264FFF"/>
    <w:rsid w:val="00265731"/>
    <w:rsid w:val="00265FA7"/>
    <w:rsid w:val="002661D3"/>
    <w:rsid w:val="00266D75"/>
    <w:rsid w:val="0026719F"/>
    <w:rsid w:val="00267547"/>
    <w:rsid w:val="0026758C"/>
    <w:rsid w:val="00267672"/>
    <w:rsid w:val="00270674"/>
    <w:rsid w:val="00270680"/>
    <w:rsid w:val="00270737"/>
    <w:rsid w:val="00271A93"/>
    <w:rsid w:val="00272017"/>
    <w:rsid w:val="002728A8"/>
    <w:rsid w:val="00272D2E"/>
    <w:rsid w:val="0027346E"/>
    <w:rsid w:val="0027372E"/>
    <w:rsid w:val="002738D8"/>
    <w:rsid w:val="00273F9F"/>
    <w:rsid w:val="00273FC3"/>
    <w:rsid w:val="00274471"/>
    <w:rsid w:val="00274BBC"/>
    <w:rsid w:val="002760B7"/>
    <w:rsid w:val="002760C5"/>
    <w:rsid w:val="0027671B"/>
    <w:rsid w:val="002770E9"/>
    <w:rsid w:val="00277172"/>
    <w:rsid w:val="0027774B"/>
    <w:rsid w:val="0027792F"/>
    <w:rsid w:val="0028293B"/>
    <w:rsid w:val="00282BDA"/>
    <w:rsid w:val="00283235"/>
    <w:rsid w:val="002842EE"/>
    <w:rsid w:val="00284D61"/>
    <w:rsid w:val="00285CDA"/>
    <w:rsid w:val="002860C5"/>
    <w:rsid w:val="002877FA"/>
    <w:rsid w:val="002878AD"/>
    <w:rsid w:val="00290467"/>
    <w:rsid w:val="0029081C"/>
    <w:rsid w:val="002938F7"/>
    <w:rsid w:val="00293A0A"/>
    <w:rsid w:val="00294501"/>
    <w:rsid w:val="00294705"/>
    <w:rsid w:val="00294A44"/>
    <w:rsid w:val="00294D5D"/>
    <w:rsid w:val="00294EF3"/>
    <w:rsid w:val="00296AE2"/>
    <w:rsid w:val="00297B93"/>
    <w:rsid w:val="00297EF7"/>
    <w:rsid w:val="002A02C2"/>
    <w:rsid w:val="002A13C9"/>
    <w:rsid w:val="002A18AC"/>
    <w:rsid w:val="002A229D"/>
    <w:rsid w:val="002A26F2"/>
    <w:rsid w:val="002A29A4"/>
    <w:rsid w:val="002A38AF"/>
    <w:rsid w:val="002A3B83"/>
    <w:rsid w:val="002A4124"/>
    <w:rsid w:val="002A4526"/>
    <w:rsid w:val="002A5520"/>
    <w:rsid w:val="002A5524"/>
    <w:rsid w:val="002A56FD"/>
    <w:rsid w:val="002A579B"/>
    <w:rsid w:val="002A5C56"/>
    <w:rsid w:val="002A61F9"/>
    <w:rsid w:val="002A6678"/>
    <w:rsid w:val="002A6786"/>
    <w:rsid w:val="002A6E2C"/>
    <w:rsid w:val="002A77A7"/>
    <w:rsid w:val="002B026C"/>
    <w:rsid w:val="002B0B3C"/>
    <w:rsid w:val="002B0F23"/>
    <w:rsid w:val="002B13D6"/>
    <w:rsid w:val="002B1A98"/>
    <w:rsid w:val="002B1C51"/>
    <w:rsid w:val="002B1D8B"/>
    <w:rsid w:val="002B29A4"/>
    <w:rsid w:val="002B3A8F"/>
    <w:rsid w:val="002B4043"/>
    <w:rsid w:val="002B4744"/>
    <w:rsid w:val="002B4F56"/>
    <w:rsid w:val="002B5130"/>
    <w:rsid w:val="002B6118"/>
    <w:rsid w:val="002B6A69"/>
    <w:rsid w:val="002C0799"/>
    <w:rsid w:val="002C08DF"/>
    <w:rsid w:val="002C1230"/>
    <w:rsid w:val="002C1CE5"/>
    <w:rsid w:val="002C20D9"/>
    <w:rsid w:val="002C32BB"/>
    <w:rsid w:val="002C3463"/>
    <w:rsid w:val="002C3958"/>
    <w:rsid w:val="002C418E"/>
    <w:rsid w:val="002C42B7"/>
    <w:rsid w:val="002C43EF"/>
    <w:rsid w:val="002C5D59"/>
    <w:rsid w:val="002C69D1"/>
    <w:rsid w:val="002C6C66"/>
    <w:rsid w:val="002C6C97"/>
    <w:rsid w:val="002C7EFB"/>
    <w:rsid w:val="002D038C"/>
    <w:rsid w:val="002D046A"/>
    <w:rsid w:val="002D0B00"/>
    <w:rsid w:val="002D16E0"/>
    <w:rsid w:val="002D1B78"/>
    <w:rsid w:val="002D1D2F"/>
    <w:rsid w:val="002D2AD1"/>
    <w:rsid w:val="002D2B44"/>
    <w:rsid w:val="002D2CC0"/>
    <w:rsid w:val="002D2FA2"/>
    <w:rsid w:val="002D45BB"/>
    <w:rsid w:val="002D46DA"/>
    <w:rsid w:val="002D66C5"/>
    <w:rsid w:val="002D66D3"/>
    <w:rsid w:val="002D6A2F"/>
    <w:rsid w:val="002D757E"/>
    <w:rsid w:val="002D771B"/>
    <w:rsid w:val="002E0330"/>
    <w:rsid w:val="002E142A"/>
    <w:rsid w:val="002E2874"/>
    <w:rsid w:val="002E2F28"/>
    <w:rsid w:val="002E3623"/>
    <w:rsid w:val="002E4F60"/>
    <w:rsid w:val="002E549B"/>
    <w:rsid w:val="002E70D9"/>
    <w:rsid w:val="002E7B31"/>
    <w:rsid w:val="002F015F"/>
    <w:rsid w:val="002F02FC"/>
    <w:rsid w:val="002F06AE"/>
    <w:rsid w:val="002F1667"/>
    <w:rsid w:val="002F1669"/>
    <w:rsid w:val="002F1871"/>
    <w:rsid w:val="002F18AD"/>
    <w:rsid w:val="002F1C97"/>
    <w:rsid w:val="002F242B"/>
    <w:rsid w:val="002F2A4F"/>
    <w:rsid w:val="002F2A92"/>
    <w:rsid w:val="002F398C"/>
    <w:rsid w:val="002F4CD7"/>
    <w:rsid w:val="002F4DA6"/>
    <w:rsid w:val="002F5C73"/>
    <w:rsid w:val="002F5F1B"/>
    <w:rsid w:val="003002DB"/>
    <w:rsid w:val="00300DE2"/>
    <w:rsid w:val="003010C4"/>
    <w:rsid w:val="00302486"/>
    <w:rsid w:val="0030294F"/>
    <w:rsid w:val="00302AC0"/>
    <w:rsid w:val="00302C99"/>
    <w:rsid w:val="003039A7"/>
    <w:rsid w:val="00304A22"/>
    <w:rsid w:val="00304D8F"/>
    <w:rsid w:val="0030504A"/>
    <w:rsid w:val="00305DC1"/>
    <w:rsid w:val="00307A4E"/>
    <w:rsid w:val="0031019C"/>
    <w:rsid w:val="0031159F"/>
    <w:rsid w:val="00312082"/>
    <w:rsid w:val="0031246F"/>
    <w:rsid w:val="003127AC"/>
    <w:rsid w:val="00312A53"/>
    <w:rsid w:val="00313711"/>
    <w:rsid w:val="00313D75"/>
    <w:rsid w:val="00314314"/>
    <w:rsid w:val="00314B31"/>
    <w:rsid w:val="0031524F"/>
    <w:rsid w:val="00315F77"/>
    <w:rsid w:val="003163CE"/>
    <w:rsid w:val="0032018E"/>
    <w:rsid w:val="00320326"/>
    <w:rsid w:val="00320A33"/>
    <w:rsid w:val="00321CB5"/>
    <w:rsid w:val="00321DE9"/>
    <w:rsid w:val="00321F28"/>
    <w:rsid w:val="00321F40"/>
    <w:rsid w:val="00322224"/>
    <w:rsid w:val="00323278"/>
    <w:rsid w:val="0032373A"/>
    <w:rsid w:val="00323B44"/>
    <w:rsid w:val="003241E5"/>
    <w:rsid w:val="00324B7B"/>
    <w:rsid w:val="00324DB2"/>
    <w:rsid w:val="00324F2C"/>
    <w:rsid w:val="0032760B"/>
    <w:rsid w:val="00327740"/>
    <w:rsid w:val="00327C3A"/>
    <w:rsid w:val="00327F7E"/>
    <w:rsid w:val="00330D16"/>
    <w:rsid w:val="00330DF2"/>
    <w:rsid w:val="00331313"/>
    <w:rsid w:val="00331E20"/>
    <w:rsid w:val="00331E44"/>
    <w:rsid w:val="00332DC6"/>
    <w:rsid w:val="00333AA6"/>
    <w:rsid w:val="00333DB9"/>
    <w:rsid w:val="00334173"/>
    <w:rsid w:val="0033450F"/>
    <w:rsid w:val="00335677"/>
    <w:rsid w:val="0033571C"/>
    <w:rsid w:val="00336130"/>
    <w:rsid w:val="003361F6"/>
    <w:rsid w:val="0033671B"/>
    <w:rsid w:val="00337235"/>
    <w:rsid w:val="00337599"/>
    <w:rsid w:val="003375A6"/>
    <w:rsid w:val="00337E00"/>
    <w:rsid w:val="0034056E"/>
    <w:rsid w:val="00340DD6"/>
    <w:rsid w:val="003413C5"/>
    <w:rsid w:val="0034154E"/>
    <w:rsid w:val="003416B0"/>
    <w:rsid w:val="00342034"/>
    <w:rsid w:val="0034218F"/>
    <w:rsid w:val="00342C90"/>
    <w:rsid w:val="00342DBB"/>
    <w:rsid w:val="00342E90"/>
    <w:rsid w:val="00344575"/>
    <w:rsid w:val="00344749"/>
    <w:rsid w:val="00344A5A"/>
    <w:rsid w:val="00344FA7"/>
    <w:rsid w:val="00345614"/>
    <w:rsid w:val="0034590B"/>
    <w:rsid w:val="00345E1D"/>
    <w:rsid w:val="00345F66"/>
    <w:rsid w:val="0034670E"/>
    <w:rsid w:val="00347199"/>
    <w:rsid w:val="00347AEE"/>
    <w:rsid w:val="00347F1C"/>
    <w:rsid w:val="003500BE"/>
    <w:rsid w:val="00350A0D"/>
    <w:rsid w:val="0035102B"/>
    <w:rsid w:val="00351483"/>
    <w:rsid w:val="003529C4"/>
    <w:rsid w:val="00352A06"/>
    <w:rsid w:val="00353415"/>
    <w:rsid w:val="00353527"/>
    <w:rsid w:val="0035374C"/>
    <w:rsid w:val="00353DD0"/>
    <w:rsid w:val="00354F3D"/>
    <w:rsid w:val="003553CD"/>
    <w:rsid w:val="00355939"/>
    <w:rsid w:val="00355ECE"/>
    <w:rsid w:val="0035646A"/>
    <w:rsid w:val="00356C1A"/>
    <w:rsid w:val="00357B72"/>
    <w:rsid w:val="00357DCA"/>
    <w:rsid w:val="00357EEF"/>
    <w:rsid w:val="003600E3"/>
    <w:rsid w:val="00360250"/>
    <w:rsid w:val="00360679"/>
    <w:rsid w:val="00360CC2"/>
    <w:rsid w:val="0036162F"/>
    <w:rsid w:val="00361930"/>
    <w:rsid w:val="00361EF8"/>
    <w:rsid w:val="0036250F"/>
    <w:rsid w:val="00362571"/>
    <w:rsid w:val="00362917"/>
    <w:rsid w:val="00363E7C"/>
    <w:rsid w:val="00363EB3"/>
    <w:rsid w:val="003640C5"/>
    <w:rsid w:val="00364A93"/>
    <w:rsid w:val="0036551B"/>
    <w:rsid w:val="00365A7C"/>
    <w:rsid w:val="00365AC6"/>
    <w:rsid w:val="00366716"/>
    <w:rsid w:val="00367486"/>
    <w:rsid w:val="003675B5"/>
    <w:rsid w:val="00367A3C"/>
    <w:rsid w:val="0037129C"/>
    <w:rsid w:val="003715EC"/>
    <w:rsid w:val="003729AD"/>
    <w:rsid w:val="00372A86"/>
    <w:rsid w:val="00373D85"/>
    <w:rsid w:val="003748B2"/>
    <w:rsid w:val="00374961"/>
    <w:rsid w:val="00374B65"/>
    <w:rsid w:val="00374DA2"/>
    <w:rsid w:val="003752B7"/>
    <w:rsid w:val="00375352"/>
    <w:rsid w:val="00375578"/>
    <w:rsid w:val="003760A6"/>
    <w:rsid w:val="00377247"/>
    <w:rsid w:val="0037725E"/>
    <w:rsid w:val="00377737"/>
    <w:rsid w:val="00377A8C"/>
    <w:rsid w:val="00380821"/>
    <w:rsid w:val="00380888"/>
    <w:rsid w:val="003812C2"/>
    <w:rsid w:val="00381AFD"/>
    <w:rsid w:val="003837D9"/>
    <w:rsid w:val="00383A6C"/>
    <w:rsid w:val="00383DAC"/>
    <w:rsid w:val="003840C3"/>
    <w:rsid w:val="00384FC2"/>
    <w:rsid w:val="00385E97"/>
    <w:rsid w:val="00386653"/>
    <w:rsid w:val="0038742A"/>
    <w:rsid w:val="003877A1"/>
    <w:rsid w:val="00387916"/>
    <w:rsid w:val="00387C9B"/>
    <w:rsid w:val="003901FB"/>
    <w:rsid w:val="00390930"/>
    <w:rsid w:val="00390D55"/>
    <w:rsid w:val="0039136E"/>
    <w:rsid w:val="00391418"/>
    <w:rsid w:val="003917B1"/>
    <w:rsid w:val="0039191E"/>
    <w:rsid w:val="0039210E"/>
    <w:rsid w:val="003929BD"/>
    <w:rsid w:val="00392B56"/>
    <w:rsid w:val="00393326"/>
    <w:rsid w:val="003933CB"/>
    <w:rsid w:val="0039391C"/>
    <w:rsid w:val="003942DD"/>
    <w:rsid w:val="00395336"/>
    <w:rsid w:val="003957C9"/>
    <w:rsid w:val="003958AC"/>
    <w:rsid w:val="00395EAA"/>
    <w:rsid w:val="00397AF7"/>
    <w:rsid w:val="00397CAE"/>
    <w:rsid w:val="003A0B78"/>
    <w:rsid w:val="003A0C2D"/>
    <w:rsid w:val="003A0F2A"/>
    <w:rsid w:val="003A1CF9"/>
    <w:rsid w:val="003A1F58"/>
    <w:rsid w:val="003A3200"/>
    <w:rsid w:val="003A32F2"/>
    <w:rsid w:val="003A3724"/>
    <w:rsid w:val="003A4737"/>
    <w:rsid w:val="003A5668"/>
    <w:rsid w:val="003A5C9E"/>
    <w:rsid w:val="003A5D81"/>
    <w:rsid w:val="003A62D6"/>
    <w:rsid w:val="003A6D49"/>
    <w:rsid w:val="003A70CE"/>
    <w:rsid w:val="003A7404"/>
    <w:rsid w:val="003B0500"/>
    <w:rsid w:val="003B0B80"/>
    <w:rsid w:val="003B0E91"/>
    <w:rsid w:val="003B21A3"/>
    <w:rsid w:val="003B27A1"/>
    <w:rsid w:val="003B2818"/>
    <w:rsid w:val="003B28FC"/>
    <w:rsid w:val="003B321A"/>
    <w:rsid w:val="003B331B"/>
    <w:rsid w:val="003B3418"/>
    <w:rsid w:val="003B387F"/>
    <w:rsid w:val="003B38DE"/>
    <w:rsid w:val="003B5AE8"/>
    <w:rsid w:val="003B62F8"/>
    <w:rsid w:val="003B7754"/>
    <w:rsid w:val="003C04B9"/>
    <w:rsid w:val="003C19CC"/>
    <w:rsid w:val="003C1BF7"/>
    <w:rsid w:val="003C2487"/>
    <w:rsid w:val="003C2DF4"/>
    <w:rsid w:val="003C2FF1"/>
    <w:rsid w:val="003C3683"/>
    <w:rsid w:val="003C44E9"/>
    <w:rsid w:val="003C6749"/>
    <w:rsid w:val="003C6D62"/>
    <w:rsid w:val="003C7AE2"/>
    <w:rsid w:val="003C7FE0"/>
    <w:rsid w:val="003D11F0"/>
    <w:rsid w:val="003D11FA"/>
    <w:rsid w:val="003D198F"/>
    <w:rsid w:val="003D227E"/>
    <w:rsid w:val="003D2C22"/>
    <w:rsid w:val="003D3A84"/>
    <w:rsid w:val="003D3C1A"/>
    <w:rsid w:val="003D3C6D"/>
    <w:rsid w:val="003D515A"/>
    <w:rsid w:val="003D523A"/>
    <w:rsid w:val="003D52C3"/>
    <w:rsid w:val="003D5AF5"/>
    <w:rsid w:val="003D5B44"/>
    <w:rsid w:val="003D5BFD"/>
    <w:rsid w:val="003D64BE"/>
    <w:rsid w:val="003D6976"/>
    <w:rsid w:val="003D6B21"/>
    <w:rsid w:val="003D70FA"/>
    <w:rsid w:val="003E061D"/>
    <w:rsid w:val="003E0DB3"/>
    <w:rsid w:val="003E0ED0"/>
    <w:rsid w:val="003E11BC"/>
    <w:rsid w:val="003E1922"/>
    <w:rsid w:val="003E1ECB"/>
    <w:rsid w:val="003E2470"/>
    <w:rsid w:val="003E25F9"/>
    <w:rsid w:val="003E332E"/>
    <w:rsid w:val="003E3622"/>
    <w:rsid w:val="003E3FF3"/>
    <w:rsid w:val="003E41BF"/>
    <w:rsid w:val="003E461B"/>
    <w:rsid w:val="003E46AB"/>
    <w:rsid w:val="003E5731"/>
    <w:rsid w:val="003E57F2"/>
    <w:rsid w:val="003E5CB0"/>
    <w:rsid w:val="003E6430"/>
    <w:rsid w:val="003E6962"/>
    <w:rsid w:val="003E6F81"/>
    <w:rsid w:val="003E7264"/>
    <w:rsid w:val="003E7791"/>
    <w:rsid w:val="003E78D3"/>
    <w:rsid w:val="003E7DD9"/>
    <w:rsid w:val="003F07D1"/>
    <w:rsid w:val="003F0B9E"/>
    <w:rsid w:val="003F1139"/>
    <w:rsid w:val="003F1426"/>
    <w:rsid w:val="003F17A9"/>
    <w:rsid w:val="003F1EBA"/>
    <w:rsid w:val="003F20B2"/>
    <w:rsid w:val="003F2150"/>
    <w:rsid w:val="003F226B"/>
    <w:rsid w:val="003F35BE"/>
    <w:rsid w:val="003F403A"/>
    <w:rsid w:val="003F4585"/>
    <w:rsid w:val="003F4A68"/>
    <w:rsid w:val="003F4C5B"/>
    <w:rsid w:val="003F4F4E"/>
    <w:rsid w:val="003F51B5"/>
    <w:rsid w:val="003F5575"/>
    <w:rsid w:val="003F6394"/>
    <w:rsid w:val="003F6974"/>
    <w:rsid w:val="003F722D"/>
    <w:rsid w:val="003F74CA"/>
    <w:rsid w:val="0040012C"/>
    <w:rsid w:val="004003A3"/>
    <w:rsid w:val="00400E35"/>
    <w:rsid w:val="00400F4C"/>
    <w:rsid w:val="00401AAA"/>
    <w:rsid w:val="004021C5"/>
    <w:rsid w:val="0040273D"/>
    <w:rsid w:val="0040287D"/>
    <w:rsid w:val="00402D97"/>
    <w:rsid w:val="00403205"/>
    <w:rsid w:val="00403699"/>
    <w:rsid w:val="0040402F"/>
    <w:rsid w:val="004041C3"/>
    <w:rsid w:val="0040456D"/>
    <w:rsid w:val="00405A8C"/>
    <w:rsid w:val="00406043"/>
    <w:rsid w:val="00406417"/>
    <w:rsid w:val="00406733"/>
    <w:rsid w:val="004072FF"/>
    <w:rsid w:val="0040752A"/>
    <w:rsid w:val="00407C68"/>
    <w:rsid w:val="00407DF8"/>
    <w:rsid w:val="00407E4B"/>
    <w:rsid w:val="00407F34"/>
    <w:rsid w:val="004101DB"/>
    <w:rsid w:val="00411691"/>
    <w:rsid w:val="004125F6"/>
    <w:rsid w:val="00412EF0"/>
    <w:rsid w:val="00412F25"/>
    <w:rsid w:val="004135E0"/>
    <w:rsid w:val="00413859"/>
    <w:rsid w:val="00413FDF"/>
    <w:rsid w:val="00414093"/>
    <w:rsid w:val="00414E8E"/>
    <w:rsid w:val="00414F49"/>
    <w:rsid w:val="0041517C"/>
    <w:rsid w:val="00416F1C"/>
    <w:rsid w:val="004217C4"/>
    <w:rsid w:val="00422EBD"/>
    <w:rsid w:val="00423452"/>
    <w:rsid w:val="00423659"/>
    <w:rsid w:val="00423A8B"/>
    <w:rsid w:val="00423EF4"/>
    <w:rsid w:val="00423F23"/>
    <w:rsid w:val="0042410A"/>
    <w:rsid w:val="00425AA9"/>
    <w:rsid w:val="00425EC1"/>
    <w:rsid w:val="004262CD"/>
    <w:rsid w:val="0042647B"/>
    <w:rsid w:val="004269FB"/>
    <w:rsid w:val="00427442"/>
    <w:rsid w:val="004277AB"/>
    <w:rsid w:val="00430838"/>
    <w:rsid w:val="00432491"/>
    <w:rsid w:val="00432A4D"/>
    <w:rsid w:val="004347BD"/>
    <w:rsid w:val="004358AB"/>
    <w:rsid w:val="004363D1"/>
    <w:rsid w:val="00440956"/>
    <w:rsid w:val="004416C6"/>
    <w:rsid w:val="00441C93"/>
    <w:rsid w:val="00442279"/>
    <w:rsid w:val="00442321"/>
    <w:rsid w:val="00442344"/>
    <w:rsid w:val="00442878"/>
    <w:rsid w:val="00442A18"/>
    <w:rsid w:val="00443054"/>
    <w:rsid w:val="0044309E"/>
    <w:rsid w:val="00443BB0"/>
    <w:rsid w:val="00444711"/>
    <w:rsid w:val="00444F5D"/>
    <w:rsid w:val="0044560C"/>
    <w:rsid w:val="004463E6"/>
    <w:rsid w:val="00446750"/>
    <w:rsid w:val="00447042"/>
    <w:rsid w:val="0044766A"/>
    <w:rsid w:val="004509F9"/>
    <w:rsid w:val="004510EF"/>
    <w:rsid w:val="004514A1"/>
    <w:rsid w:val="00451DC8"/>
    <w:rsid w:val="00452772"/>
    <w:rsid w:val="004530C2"/>
    <w:rsid w:val="00453466"/>
    <w:rsid w:val="0045491F"/>
    <w:rsid w:val="00455F88"/>
    <w:rsid w:val="004560F5"/>
    <w:rsid w:val="004576D3"/>
    <w:rsid w:val="00457A29"/>
    <w:rsid w:val="00457AED"/>
    <w:rsid w:val="00460227"/>
    <w:rsid w:val="0046064E"/>
    <w:rsid w:val="00461139"/>
    <w:rsid w:val="004615C0"/>
    <w:rsid w:val="00461816"/>
    <w:rsid w:val="004621CC"/>
    <w:rsid w:val="004627FA"/>
    <w:rsid w:val="004654F2"/>
    <w:rsid w:val="00465FBD"/>
    <w:rsid w:val="00466DFA"/>
    <w:rsid w:val="004678B8"/>
    <w:rsid w:val="00467D1D"/>
    <w:rsid w:val="00467E2D"/>
    <w:rsid w:val="00467E72"/>
    <w:rsid w:val="00467FC6"/>
    <w:rsid w:val="0047108D"/>
    <w:rsid w:val="00472CBE"/>
    <w:rsid w:val="004730FB"/>
    <w:rsid w:val="00473228"/>
    <w:rsid w:val="00473767"/>
    <w:rsid w:val="00473BD8"/>
    <w:rsid w:val="00473EE5"/>
    <w:rsid w:val="00473F1A"/>
    <w:rsid w:val="00474DA1"/>
    <w:rsid w:val="00474DEE"/>
    <w:rsid w:val="00475064"/>
    <w:rsid w:val="00475237"/>
    <w:rsid w:val="004773BE"/>
    <w:rsid w:val="004778AB"/>
    <w:rsid w:val="00477CAB"/>
    <w:rsid w:val="004804D2"/>
    <w:rsid w:val="00480510"/>
    <w:rsid w:val="00480A8A"/>
    <w:rsid w:val="004812C5"/>
    <w:rsid w:val="004814AC"/>
    <w:rsid w:val="00481636"/>
    <w:rsid w:val="0048185C"/>
    <w:rsid w:val="00481899"/>
    <w:rsid w:val="00482309"/>
    <w:rsid w:val="00482800"/>
    <w:rsid w:val="00482BD9"/>
    <w:rsid w:val="00483529"/>
    <w:rsid w:val="0048397E"/>
    <w:rsid w:val="00484480"/>
    <w:rsid w:val="00484698"/>
    <w:rsid w:val="00484C30"/>
    <w:rsid w:val="00484FDE"/>
    <w:rsid w:val="004851D4"/>
    <w:rsid w:val="00485667"/>
    <w:rsid w:val="0048573F"/>
    <w:rsid w:val="004866D7"/>
    <w:rsid w:val="00486803"/>
    <w:rsid w:val="00487424"/>
    <w:rsid w:val="004875F8"/>
    <w:rsid w:val="004877DE"/>
    <w:rsid w:val="00487C40"/>
    <w:rsid w:val="00490660"/>
    <w:rsid w:val="00491F13"/>
    <w:rsid w:val="004921CD"/>
    <w:rsid w:val="00492702"/>
    <w:rsid w:val="00492B99"/>
    <w:rsid w:val="00493D41"/>
    <w:rsid w:val="0049424A"/>
    <w:rsid w:val="0049449B"/>
    <w:rsid w:val="0049485D"/>
    <w:rsid w:val="00494FD4"/>
    <w:rsid w:val="00496C4A"/>
    <w:rsid w:val="004971C6"/>
    <w:rsid w:val="004A004E"/>
    <w:rsid w:val="004A06C0"/>
    <w:rsid w:val="004A0B33"/>
    <w:rsid w:val="004A14C9"/>
    <w:rsid w:val="004A15B4"/>
    <w:rsid w:val="004A161D"/>
    <w:rsid w:val="004A1DEC"/>
    <w:rsid w:val="004A285C"/>
    <w:rsid w:val="004A2881"/>
    <w:rsid w:val="004A2BD0"/>
    <w:rsid w:val="004A2D88"/>
    <w:rsid w:val="004A4272"/>
    <w:rsid w:val="004A524A"/>
    <w:rsid w:val="004A525A"/>
    <w:rsid w:val="004A5673"/>
    <w:rsid w:val="004A5750"/>
    <w:rsid w:val="004A66CB"/>
    <w:rsid w:val="004A688F"/>
    <w:rsid w:val="004A6FBB"/>
    <w:rsid w:val="004A72DC"/>
    <w:rsid w:val="004A7530"/>
    <w:rsid w:val="004A7DA7"/>
    <w:rsid w:val="004B030F"/>
    <w:rsid w:val="004B0676"/>
    <w:rsid w:val="004B0E25"/>
    <w:rsid w:val="004B10B7"/>
    <w:rsid w:val="004B1401"/>
    <w:rsid w:val="004B18F4"/>
    <w:rsid w:val="004B2478"/>
    <w:rsid w:val="004B298F"/>
    <w:rsid w:val="004B2CFB"/>
    <w:rsid w:val="004B2F9A"/>
    <w:rsid w:val="004B37BC"/>
    <w:rsid w:val="004B3A14"/>
    <w:rsid w:val="004B4DD5"/>
    <w:rsid w:val="004B4F41"/>
    <w:rsid w:val="004B4F87"/>
    <w:rsid w:val="004B53EF"/>
    <w:rsid w:val="004B5B96"/>
    <w:rsid w:val="004B6042"/>
    <w:rsid w:val="004B6F11"/>
    <w:rsid w:val="004C0832"/>
    <w:rsid w:val="004C0A02"/>
    <w:rsid w:val="004C173D"/>
    <w:rsid w:val="004C17DB"/>
    <w:rsid w:val="004C1F66"/>
    <w:rsid w:val="004C22D6"/>
    <w:rsid w:val="004C2BC4"/>
    <w:rsid w:val="004C2C2C"/>
    <w:rsid w:val="004C2FCD"/>
    <w:rsid w:val="004C415F"/>
    <w:rsid w:val="004C51F5"/>
    <w:rsid w:val="004C64AA"/>
    <w:rsid w:val="004C6562"/>
    <w:rsid w:val="004C74B9"/>
    <w:rsid w:val="004C7974"/>
    <w:rsid w:val="004C7C0B"/>
    <w:rsid w:val="004C7E2A"/>
    <w:rsid w:val="004C7FA2"/>
    <w:rsid w:val="004D00B3"/>
    <w:rsid w:val="004D0FA8"/>
    <w:rsid w:val="004D1D1E"/>
    <w:rsid w:val="004D1F78"/>
    <w:rsid w:val="004D26F1"/>
    <w:rsid w:val="004D2972"/>
    <w:rsid w:val="004D2DF3"/>
    <w:rsid w:val="004D3CF2"/>
    <w:rsid w:val="004D3E6B"/>
    <w:rsid w:val="004D3FFB"/>
    <w:rsid w:val="004D4442"/>
    <w:rsid w:val="004D476B"/>
    <w:rsid w:val="004D4D92"/>
    <w:rsid w:val="004D5D2B"/>
    <w:rsid w:val="004D5DD2"/>
    <w:rsid w:val="004D6526"/>
    <w:rsid w:val="004D67C4"/>
    <w:rsid w:val="004D6A43"/>
    <w:rsid w:val="004D6F65"/>
    <w:rsid w:val="004D741B"/>
    <w:rsid w:val="004D7714"/>
    <w:rsid w:val="004E11F4"/>
    <w:rsid w:val="004E13D4"/>
    <w:rsid w:val="004E149C"/>
    <w:rsid w:val="004E1C61"/>
    <w:rsid w:val="004E1C63"/>
    <w:rsid w:val="004E1E0B"/>
    <w:rsid w:val="004E2523"/>
    <w:rsid w:val="004E3B19"/>
    <w:rsid w:val="004E3C8C"/>
    <w:rsid w:val="004E5D1B"/>
    <w:rsid w:val="004E67CE"/>
    <w:rsid w:val="004E7F94"/>
    <w:rsid w:val="004F045F"/>
    <w:rsid w:val="004F0524"/>
    <w:rsid w:val="004F0658"/>
    <w:rsid w:val="004F09D7"/>
    <w:rsid w:val="004F0FC9"/>
    <w:rsid w:val="004F1C7F"/>
    <w:rsid w:val="004F2ADF"/>
    <w:rsid w:val="004F3961"/>
    <w:rsid w:val="004F4556"/>
    <w:rsid w:val="004F6173"/>
    <w:rsid w:val="004F6690"/>
    <w:rsid w:val="004F6C1A"/>
    <w:rsid w:val="004F7708"/>
    <w:rsid w:val="004F77E2"/>
    <w:rsid w:val="004F7C1C"/>
    <w:rsid w:val="004F7DBB"/>
    <w:rsid w:val="005004BC"/>
    <w:rsid w:val="00500ABA"/>
    <w:rsid w:val="0050122B"/>
    <w:rsid w:val="005012CF"/>
    <w:rsid w:val="00501D3A"/>
    <w:rsid w:val="00501F9C"/>
    <w:rsid w:val="005028D0"/>
    <w:rsid w:val="005029AB"/>
    <w:rsid w:val="00502B63"/>
    <w:rsid w:val="00503198"/>
    <w:rsid w:val="00503D39"/>
    <w:rsid w:val="00504171"/>
    <w:rsid w:val="0050423B"/>
    <w:rsid w:val="00504B23"/>
    <w:rsid w:val="00504B48"/>
    <w:rsid w:val="00505542"/>
    <w:rsid w:val="00505E04"/>
    <w:rsid w:val="00506D22"/>
    <w:rsid w:val="0050749B"/>
    <w:rsid w:val="00507DF3"/>
    <w:rsid w:val="005101E4"/>
    <w:rsid w:val="00510769"/>
    <w:rsid w:val="00511692"/>
    <w:rsid w:val="00511C1F"/>
    <w:rsid w:val="00513635"/>
    <w:rsid w:val="0051391C"/>
    <w:rsid w:val="00513950"/>
    <w:rsid w:val="00514082"/>
    <w:rsid w:val="00516400"/>
    <w:rsid w:val="0051640C"/>
    <w:rsid w:val="005164B2"/>
    <w:rsid w:val="00516710"/>
    <w:rsid w:val="00516E8F"/>
    <w:rsid w:val="005203A6"/>
    <w:rsid w:val="00520D6E"/>
    <w:rsid w:val="00521817"/>
    <w:rsid w:val="00521910"/>
    <w:rsid w:val="00521A02"/>
    <w:rsid w:val="00522118"/>
    <w:rsid w:val="00522E2B"/>
    <w:rsid w:val="00523EA7"/>
    <w:rsid w:val="00524C46"/>
    <w:rsid w:val="00525F96"/>
    <w:rsid w:val="00526FCB"/>
    <w:rsid w:val="00527843"/>
    <w:rsid w:val="0052787B"/>
    <w:rsid w:val="00527987"/>
    <w:rsid w:val="00527CE0"/>
    <w:rsid w:val="0053056C"/>
    <w:rsid w:val="00531055"/>
    <w:rsid w:val="00531BB7"/>
    <w:rsid w:val="005322A7"/>
    <w:rsid w:val="00532305"/>
    <w:rsid w:val="0053280A"/>
    <w:rsid w:val="005329F1"/>
    <w:rsid w:val="0053309B"/>
    <w:rsid w:val="005333DA"/>
    <w:rsid w:val="0053370B"/>
    <w:rsid w:val="0053381D"/>
    <w:rsid w:val="00533B8F"/>
    <w:rsid w:val="00533E12"/>
    <w:rsid w:val="005342EF"/>
    <w:rsid w:val="0053522A"/>
    <w:rsid w:val="00535A89"/>
    <w:rsid w:val="00535FB9"/>
    <w:rsid w:val="005360D6"/>
    <w:rsid w:val="00536784"/>
    <w:rsid w:val="00536922"/>
    <w:rsid w:val="005369E5"/>
    <w:rsid w:val="00536CE4"/>
    <w:rsid w:val="00537175"/>
    <w:rsid w:val="00537E87"/>
    <w:rsid w:val="00540524"/>
    <w:rsid w:val="0054073B"/>
    <w:rsid w:val="005408FD"/>
    <w:rsid w:val="00540B74"/>
    <w:rsid w:val="00540D0C"/>
    <w:rsid w:val="00540DA7"/>
    <w:rsid w:val="005424E8"/>
    <w:rsid w:val="00542EFE"/>
    <w:rsid w:val="0054337B"/>
    <w:rsid w:val="0054361A"/>
    <w:rsid w:val="0054374D"/>
    <w:rsid w:val="0054377D"/>
    <w:rsid w:val="00544580"/>
    <w:rsid w:val="00544827"/>
    <w:rsid w:val="00546127"/>
    <w:rsid w:val="00546A61"/>
    <w:rsid w:val="00547279"/>
    <w:rsid w:val="0054764D"/>
    <w:rsid w:val="00547CF5"/>
    <w:rsid w:val="005506AB"/>
    <w:rsid w:val="005512EE"/>
    <w:rsid w:val="00551A02"/>
    <w:rsid w:val="00551AE3"/>
    <w:rsid w:val="005523C4"/>
    <w:rsid w:val="00553F67"/>
    <w:rsid w:val="00554932"/>
    <w:rsid w:val="005558AD"/>
    <w:rsid w:val="00555DD9"/>
    <w:rsid w:val="00555F59"/>
    <w:rsid w:val="00556003"/>
    <w:rsid w:val="00556AB0"/>
    <w:rsid w:val="00557020"/>
    <w:rsid w:val="00557836"/>
    <w:rsid w:val="00560B2F"/>
    <w:rsid w:val="0056113A"/>
    <w:rsid w:val="005612A3"/>
    <w:rsid w:val="005613BD"/>
    <w:rsid w:val="00562B76"/>
    <w:rsid w:val="005634F2"/>
    <w:rsid w:val="00563D21"/>
    <w:rsid w:val="00563FA0"/>
    <w:rsid w:val="005643F2"/>
    <w:rsid w:val="005654C9"/>
    <w:rsid w:val="005659F2"/>
    <w:rsid w:val="0056660A"/>
    <w:rsid w:val="00566A3B"/>
    <w:rsid w:val="005677D5"/>
    <w:rsid w:val="00567CAE"/>
    <w:rsid w:val="00567E65"/>
    <w:rsid w:val="00567E77"/>
    <w:rsid w:val="005708D2"/>
    <w:rsid w:val="00571EC2"/>
    <w:rsid w:val="005722D3"/>
    <w:rsid w:val="00572BB8"/>
    <w:rsid w:val="005733CA"/>
    <w:rsid w:val="005739E0"/>
    <w:rsid w:val="005739E9"/>
    <w:rsid w:val="00573ACE"/>
    <w:rsid w:val="0057423C"/>
    <w:rsid w:val="005748AA"/>
    <w:rsid w:val="00574AE1"/>
    <w:rsid w:val="005750DF"/>
    <w:rsid w:val="005753A6"/>
    <w:rsid w:val="00575ADF"/>
    <w:rsid w:val="00575F26"/>
    <w:rsid w:val="005760B2"/>
    <w:rsid w:val="005761C2"/>
    <w:rsid w:val="00576539"/>
    <w:rsid w:val="00576569"/>
    <w:rsid w:val="00576B8E"/>
    <w:rsid w:val="00577AE3"/>
    <w:rsid w:val="00577C19"/>
    <w:rsid w:val="00581269"/>
    <w:rsid w:val="00581467"/>
    <w:rsid w:val="0058163D"/>
    <w:rsid w:val="0058174E"/>
    <w:rsid w:val="005820B1"/>
    <w:rsid w:val="00582A1C"/>
    <w:rsid w:val="00582B20"/>
    <w:rsid w:val="0058437D"/>
    <w:rsid w:val="0058489A"/>
    <w:rsid w:val="00584CFA"/>
    <w:rsid w:val="005853BB"/>
    <w:rsid w:val="00585D8D"/>
    <w:rsid w:val="00585D97"/>
    <w:rsid w:val="00586960"/>
    <w:rsid w:val="00586BE1"/>
    <w:rsid w:val="005877DA"/>
    <w:rsid w:val="00587CC5"/>
    <w:rsid w:val="0059003F"/>
    <w:rsid w:val="0059059F"/>
    <w:rsid w:val="005912D6"/>
    <w:rsid w:val="00592D95"/>
    <w:rsid w:val="0059309A"/>
    <w:rsid w:val="00593160"/>
    <w:rsid w:val="0059347B"/>
    <w:rsid w:val="005934DA"/>
    <w:rsid w:val="00593765"/>
    <w:rsid w:val="00593C1C"/>
    <w:rsid w:val="00593FAB"/>
    <w:rsid w:val="00593FC5"/>
    <w:rsid w:val="00594E82"/>
    <w:rsid w:val="0059648E"/>
    <w:rsid w:val="00596BC2"/>
    <w:rsid w:val="00596D18"/>
    <w:rsid w:val="005975DB"/>
    <w:rsid w:val="005977A9"/>
    <w:rsid w:val="005A07E3"/>
    <w:rsid w:val="005A09B2"/>
    <w:rsid w:val="005A0B82"/>
    <w:rsid w:val="005A0F1B"/>
    <w:rsid w:val="005A1741"/>
    <w:rsid w:val="005A2585"/>
    <w:rsid w:val="005A2CCA"/>
    <w:rsid w:val="005A2D64"/>
    <w:rsid w:val="005A2E0C"/>
    <w:rsid w:val="005A3A01"/>
    <w:rsid w:val="005A4242"/>
    <w:rsid w:val="005A491D"/>
    <w:rsid w:val="005A58F4"/>
    <w:rsid w:val="005A6665"/>
    <w:rsid w:val="005A74C0"/>
    <w:rsid w:val="005A76DD"/>
    <w:rsid w:val="005B0C20"/>
    <w:rsid w:val="005B1227"/>
    <w:rsid w:val="005B1747"/>
    <w:rsid w:val="005B19D0"/>
    <w:rsid w:val="005B244A"/>
    <w:rsid w:val="005B328E"/>
    <w:rsid w:val="005B33C4"/>
    <w:rsid w:val="005B44EC"/>
    <w:rsid w:val="005B45DC"/>
    <w:rsid w:val="005B4C0E"/>
    <w:rsid w:val="005B4D6D"/>
    <w:rsid w:val="005B5452"/>
    <w:rsid w:val="005B66BE"/>
    <w:rsid w:val="005B79D3"/>
    <w:rsid w:val="005B7B49"/>
    <w:rsid w:val="005C0E1C"/>
    <w:rsid w:val="005C0F15"/>
    <w:rsid w:val="005C174F"/>
    <w:rsid w:val="005C1E0B"/>
    <w:rsid w:val="005C286D"/>
    <w:rsid w:val="005C3207"/>
    <w:rsid w:val="005C3B91"/>
    <w:rsid w:val="005C49CE"/>
    <w:rsid w:val="005C5F4B"/>
    <w:rsid w:val="005C73A4"/>
    <w:rsid w:val="005C75D7"/>
    <w:rsid w:val="005D05F7"/>
    <w:rsid w:val="005D086E"/>
    <w:rsid w:val="005D0C93"/>
    <w:rsid w:val="005D0E15"/>
    <w:rsid w:val="005D1B7B"/>
    <w:rsid w:val="005D26A1"/>
    <w:rsid w:val="005D325B"/>
    <w:rsid w:val="005D3B88"/>
    <w:rsid w:val="005D41A3"/>
    <w:rsid w:val="005D4D1E"/>
    <w:rsid w:val="005D5178"/>
    <w:rsid w:val="005D5919"/>
    <w:rsid w:val="005D5E45"/>
    <w:rsid w:val="005D5FB2"/>
    <w:rsid w:val="005D6014"/>
    <w:rsid w:val="005D6350"/>
    <w:rsid w:val="005D64DC"/>
    <w:rsid w:val="005D791D"/>
    <w:rsid w:val="005D7C6D"/>
    <w:rsid w:val="005E0456"/>
    <w:rsid w:val="005E0735"/>
    <w:rsid w:val="005E17FD"/>
    <w:rsid w:val="005E1985"/>
    <w:rsid w:val="005E2987"/>
    <w:rsid w:val="005E2AE6"/>
    <w:rsid w:val="005E3396"/>
    <w:rsid w:val="005E37CE"/>
    <w:rsid w:val="005E425D"/>
    <w:rsid w:val="005E4C14"/>
    <w:rsid w:val="005E4FE6"/>
    <w:rsid w:val="005E5D5B"/>
    <w:rsid w:val="005E643E"/>
    <w:rsid w:val="005E650D"/>
    <w:rsid w:val="005E6797"/>
    <w:rsid w:val="005E6C9D"/>
    <w:rsid w:val="005E7D4A"/>
    <w:rsid w:val="005E7F6B"/>
    <w:rsid w:val="005F10FF"/>
    <w:rsid w:val="005F111F"/>
    <w:rsid w:val="005F1288"/>
    <w:rsid w:val="005F2087"/>
    <w:rsid w:val="005F2362"/>
    <w:rsid w:val="005F306C"/>
    <w:rsid w:val="005F3FEA"/>
    <w:rsid w:val="005F4676"/>
    <w:rsid w:val="005F5307"/>
    <w:rsid w:val="005F5755"/>
    <w:rsid w:val="005F5ACF"/>
    <w:rsid w:val="005F6DDE"/>
    <w:rsid w:val="005F774E"/>
    <w:rsid w:val="005F7D74"/>
    <w:rsid w:val="005F7EFF"/>
    <w:rsid w:val="00601710"/>
    <w:rsid w:val="0060240C"/>
    <w:rsid w:val="00602D92"/>
    <w:rsid w:val="00603807"/>
    <w:rsid w:val="00603B37"/>
    <w:rsid w:val="00603C20"/>
    <w:rsid w:val="00603D88"/>
    <w:rsid w:val="0060495E"/>
    <w:rsid w:val="00606472"/>
    <w:rsid w:val="0060653F"/>
    <w:rsid w:val="0060654F"/>
    <w:rsid w:val="00606733"/>
    <w:rsid w:val="006069D1"/>
    <w:rsid w:val="00606E3B"/>
    <w:rsid w:val="00606F0F"/>
    <w:rsid w:val="0061012F"/>
    <w:rsid w:val="00610580"/>
    <w:rsid w:val="00610B37"/>
    <w:rsid w:val="00611470"/>
    <w:rsid w:val="00611D2D"/>
    <w:rsid w:val="0061270B"/>
    <w:rsid w:val="0061314D"/>
    <w:rsid w:val="006139DD"/>
    <w:rsid w:val="00613D8B"/>
    <w:rsid w:val="00614391"/>
    <w:rsid w:val="00614FBE"/>
    <w:rsid w:val="006156AA"/>
    <w:rsid w:val="006158C6"/>
    <w:rsid w:val="00615A14"/>
    <w:rsid w:val="0061640A"/>
    <w:rsid w:val="00617623"/>
    <w:rsid w:val="00617D73"/>
    <w:rsid w:val="006202EA"/>
    <w:rsid w:val="006208ED"/>
    <w:rsid w:val="00621D21"/>
    <w:rsid w:val="006230F7"/>
    <w:rsid w:val="0062361B"/>
    <w:rsid w:val="006237D0"/>
    <w:rsid w:val="00623EFC"/>
    <w:rsid w:val="00624D70"/>
    <w:rsid w:val="006266B2"/>
    <w:rsid w:val="00626924"/>
    <w:rsid w:val="00626F4B"/>
    <w:rsid w:val="00631800"/>
    <w:rsid w:val="00631C72"/>
    <w:rsid w:val="00631EC2"/>
    <w:rsid w:val="0063276A"/>
    <w:rsid w:val="00632A0C"/>
    <w:rsid w:val="006338C5"/>
    <w:rsid w:val="0063483B"/>
    <w:rsid w:val="006357D0"/>
    <w:rsid w:val="00635D0E"/>
    <w:rsid w:val="00636996"/>
    <w:rsid w:val="00637DD6"/>
    <w:rsid w:val="0064085D"/>
    <w:rsid w:val="00640A70"/>
    <w:rsid w:val="00641707"/>
    <w:rsid w:val="00641F68"/>
    <w:rsid w:val="00642B3A"/>
    <w:rsid w:val="006437C6"/>
    <w:rsid w:val="00643BA9"/>
    <w:rsid w:val="0064415C"/>
    <w:rsid w:val="00644950"/>
    <w:rsid w:val="00644AB2"/>
    <w:rsid w:val="00645996"/>
    <w:rsid w:val="00646DA0"/>
    <w:rsid w:val="00647091"/>
    <w:rsid w:val="00650343"/>
    <w:rsid w:val="006510BF"/>
    <w:rsid w:val="006510DA"/>
    <w:rsid w:val="00651188"/>
    <w:rsid w:val="0065140D"/>
    <w:rsid w:val="00651967"/>
    <w:rsid w:val="006519A1"/>
    <w:rsid w:val="0065292E"/>
    <w:rsid w:val="00653855"/>
    <w:rsid w:val="00653E0A"/>
    <w:rsid w:val="0065438F"/>
    <w:rsid w:val="006545D6"/>
    <w:rsid w:val="00654624"/>
    <w:rsid w:val="006549B9"/>
    <w:rsid w:val="00654B70"/>
    <w:rsid w:val="00654C91"/>
    <w:rsid w:val="006553A8"/>
    <w:rsid w:val="00656115"/>
    <w:rsid w:val="006572A4"/>
    <w:rsid w:val="0066000E"/>
    <w:rsid w:val="00660477"/>
    <w:rsid w:val="00660D57"/>
    <w:rsid w:val="006610BB"/>
    <w:rsid w:val="00661707"/>
    <w:rsid w:val="0066185D"/>
    <w:rsid w:val="00661FA3"/>
    <w:rsid w:val="00661FC8"/>
    <w:rsid w:val="0066266E"/>
    <w:rsid w:val="006626C7"/>
    <w:rsid w:val="00662CCA"/>
    <w:rsid w:val="00663677"/>
    <w:rsid w:val="00664125"/>
    <w:rsid w:val="00665162"/>
    <w:rsid w:val="00665706"/>
    <w:rsid w:val="00666657"/>
    <w:rsid w:val="006672FF"/>
    <w:rsid w:val="006678B8"/>
    <w:rsid w:val="00670C1A"/>
    <w:rsid w:val="0067162B"/>
    <w:rsid w:val="00671CEA"/>
    <w:rsid w:val="00671D65"/>
    <w:rsid w:val="006720F6"/>
    <w:rsid w:val="0067213E"/>
    <w:rsid w:val="00672569"/>
    <w:rsid w:val="006727E0"/>
    <w:rsid w:val="006737C4"/>
    <w:rsid w:val="006739C1"/>
    <w:rsid w:val="00674697"/>
    <w:rsid w:val="00674D44"/>
    <w:rsid w:val="0067552A"/>
    <w:rsid w:val="00675640"/>
    <w:rsid w:val="006765FE"/>
    <w:rsid w:val="00676B6B"/>
    <w:rsid w:val="00677113"/>
    <w:rsid w:val="006776A1"/>
    <w:rsid w:val="00680113"/>
    <w:rsid w:val="00680352"/>
    <w:rsid w:val="006804CE"/>
    <w:rsid w:val="00680732"/>
    <w:rsid w:val="00680B77"/>
    <w:rsid w:val="006815F5"/>
    <w:rsid w:val="00681614"/>
    <w:rsid w:val="00681973"/>
    <w:rsid w:val="00681AC3"/>
    <w:rsid w:val="00681CF1"/>
    <w:rsid w:val="0068204A"/>
    <w:rsid w:val="0068214C"/>
    <w:rsid w:val="00682524"/>
    <w:rsid w:val="00682BD3"/>
    <w:rsid w:val="00683AD3"/>
    <w:rsid w:val="006841F6"/>
    <w:rsid w:val="006843C5"/>
    <w:rsid w:val="00684AEB"/>
    <w:rsid w:val="00684BAE"/>
    <w:rsid w:val="00684D1C"/>
    <w:rsid w:val="006860E2"/>
    <w:rsid w:val="0068686C"/>
    <w:rsid w:val="0068687C"/>
    <w:rsid w:val="006903D3"/>
    <w:rsid w:val="00690AF6"/>
    <w:rsid w:val="00691652"/>
    <w:rsid w:val="00691C02"/>
    <w:rsid w:val="006945B2"/>
    <w:rsid w:val="0069588E"/>
    <w:rsid w:val="00696C7B"/>
    <w:rsid w:val="006973B1"/>
    <w:rsid w:val="00697752"/>
    <w:rsid w:val="0069792A"/>
    <w:rsid w:val="00697C68"/>
    <w:rsid w:val="00697C90"/>
    <w:rsid w:val="006A0D67"/>
    <w:rsid w:val="006A1C84"/>
    <w:rsid w:val="006A1DC4"/>
    <w:rsid w:val="006A3757"/>
    <w:rsid w:val="006A396C"/>
    <w:rsid w:val="006A4073"/>
    <w:rsid w:val="006A4F15"/>
    <w:rsid w:val="006A57EA"/>
    <w:rsid w:val="006A6552"/>
    <w:rsid w:val="006A6EA9"/>
    <w:rsid w:val="006B0499"/>
    <w:rsid w:val="006B090F"/>
    <w:rsid w:val="006B091E"/>
    <w:rsid w:val="006B1547"/>
    <w:rsid w:val="006B1985"/>
    <w:rsid w:val="006B1BE3"/>
    <w:rsid w:val="006B2F67"/>
    <w:rsid w:val="006B3358"/>
    <w:rsid w:val="006B350F"/>
    <w:rsid w:val="006B36A7"/>
    <w:rsid w:val="006B377A"/>
    <w:rsid w:val="006B410C"/>
    <w:rsid w:val="006B45B2"/>
    <w:rsid w:val="006B5751"/>
    <w:rsid w:val="006B5862"/>
    <w:rsid w:val="006B6A56"/>
    <w:rsid w:val="006B6CC9"/>
    <w:rsid w:val="006B703E"/>
    <w:rsid w:val="006B714D"/>
    <w:rsid w:val="006B7229"/>
    <w:rsid w:val="006B7BE8"/>
    <w:rsid w:val="006C011D"/>
    <w:rsid w:val="006C0E86"/>
    <w:rsid w:val="006C190B"/>
    <w:rsid w:val="006C2B96"/>
    <w:rsid w:val="006C2DAA"/>
    <w:rsid w:val="006C3327"/>
    <w:rsid w:val="006C36E8"/>
    <w:rsid w:val="006C39F0"/>
    <w:rsid w:val="006C3C5E"/>
    <w:rsid w:val="006C40E5"/>
    <w:rsid w:val="006C467C"/>
    <w:rsid w:val="006C516C"/>
    <w:rsid w:val="006C51A6"/>
    <w:rsid w:val="006C5722"/>
    <w:rsid w:val="006C5B4E"/>
    <w:rsid w:val="006C6111"/>
    <w:rsid w:val="006C62D0"/>
    <w:rsid w:val="006C73EB"/>
    <w:rsid w:val="006C7CD3"/>
    <w:rsid w:val="006C7DD9"/>
    <w:rsid w:val="006C7E94"/>
    <w:rsid w:val="006D00F2"/>
    <w:rsid w:val="006D00FB"/>
    <w:rsid w:val="006D1375"/>
    <w:rsid w:val="006D163C"/>
    <w:rsid w:val="006D2214"/>
    <w:rsid w:val="006D286E"/>
    <w:rsid w:val="006D2B4C"/>
    <w:rsid w:val="006D34C5"/>
    <w:rsid w:val="006D3827"/>
    <w:rsid w:val="006D3946"/>
    <w:rsid w:val="006D47B5"/>
    <w:rsid w:val="006D5322"/>
    <w:rsid w:val="006D5F94"/>
    <w:rsid w:val="006D611C"/>
    <w:rsid w:val="006D646D"/>
    <w:rsid w:val="006D6CD8"/>
    <w:rsid w:val="006D6E4D"/>
    <w:rsid w:val="006D7325"/>
    <w:rsid w:val="006D7532"/>
    <w:rsid w:val="006D7675"/>
    <w:rsid w:val="006E0040"/>
    <w:rsid w:val="006E10B5"/>
    <w:rsid w:val="006E2030"/>
    <w:rsid w:val="006E23CF"/>
    <w:rsid w:val="006E2693"/>
    <w:rsid w:val="006E3551"/>
    <w:rsid w:val="006E3868"/>
    <w:rsid w:val="006E39ED"/>
    <w:rsid w:val="006E3BF8"/>
    <w:rsid w:val="006E41DB"/>
    <w:rsid w:val="006E45F3"/>
    <w:rsid w:val="006E532E"/>
    <w:rsid w:val="006E5F73"/>
    <w:rsid w:val="006E5FE8"/>
    <w:rsid w:val="006E64F9"/>
    <w:rsid w:val="006E65DE"/>
    <w:rsid w:val="006E684D"/>
    <w:rsid w:val="006E6DB0"/>
    <w:rsid w:val="006E7383"/>
    <w:rsid w:val="006E7489"/>
    <w:rsid w:val="006E7863"/>
    <w:rsid w:val="006F0415"/>
    <w:rsid w:val="006F14C0"/>
    <w:rsid w:val="006F1AB2"/>
    <w:rsid w:val="006F2178"/>
    <w:rsid w:val="006F2524"/>
    <w:rsid w:val="006F4494"/>
    <w:rsid w:val="006F4FEA"/>
    <w:rsid w:val="006F5E60"/>
    <w:rsid w:val="006F5FB2"/>
    <w:rsid w:val="0070046D"/>
    <w:rsid w:val="00700655"/>
    <w:rsid w:val="007008AC"/>
    <w:rsid w:val="00700DC7"/>
    <w:rsid w:val="0070106C"/>
    <w:rsid w:val="007011DB"/>
    <w:rsid w:val="00701200"/>
    <w:rsid w:val="00702FD1"/>
    <w:rsid w:val="00704509"/>
    <w:rsid w:val="00705591"/>
    <w:rsid w:val="007055CF"/>
    <w:rsid w:val="00705640"/>
    <w:rsid w:val="00705862"/>
    <w:rsid w:val="0070625E"/>
    <w:rsid w:val="00706466"/>
    <w:rsid w:val="00706971"/>
    <w:rsid w:val="00706D97"/>
    <w:rsid w:val="00706E28"/>
    <w:rsid w:val="007073E8"/>
    <w:rsid w:val="00707DCA"/>
    <w:rsid w:val="007116AC"/>
    <w:rsid w:val="00714F89"/>
    <w:rsid w:val="00715AD0"/>
    <w:rsid w:val="00715FFC"/>
    <w:rsid w:val="00716145"/>
    <w:rsid w:val="0071642B"/>
    <w:rsid w:val="00716D16"/>
    <w:rsid w:val="00720329"/>
    <w:rsid w:val="007205D0"/>
    <w:rsid w:val="00720C8C"/>
    <w:rsid w:val="00720CEF"/>
    <w:rsid w:val="007225ED"/>
    <w:rsid w:val="00722642"/>
    <w:rsid w:val="007227E5"/>
    <w:rsid w:val="00722D89"/>
    <w:rsid w:val="00722DBD"/>
    <w:rsid w:val="007234E2"/>
    <w:rsid w:val="0072391B"/>
    <w:rsid w:val="0072494C"/>
    <w:rsid w:val="007249EB"/>
    <w:rsid w:val="00724C6F"/>
    <w:rsid w:val="007250CA"/>
    <w:rsid w:val="007263B9"/>
    <w:rsid w:val="0072676B"/>
    <w:rsid w:val="00726D06"/>
    <w:rsid w:val="007278E9"/>
    <w:rsid w:val="0073067A"/>
    <w:rsid w:val="007310A3"/>
    <w:rsid w:val="00731970"/>
    <w:rsid w:val="0073294F"/>
    <w:rsid w:val="00733434"/>
    <w:rsid w:val="00733455"/>
    <w:rsid w:val="00733592"/>
    <w:rsid w:val="00733FDB"/>
    <w:rsid w:val="007348D5"/>
    <w:rsid w:val="00735274"/>
    <w:rsid w:val="00735A91"/>
    <w:rsid w:val="00735C46"/>
    <w:rsid w:val="00736079"/>
    <w:rsid w:val="00736EA4"/>
    <w:rsid w:val="007372AB"/>
    <w:rsid w:val="007376BC"/>
    <w:rsid w:val="007376C3"/>
    <w:rsid w:val="00740773"/>
    <w:rsid w:val="00740A16"/>
    <w:rsid w:val="00740B87"/>
    <w:rsid w:val="00740B99"/>
    <w:rsid w:val="00741305"/>
    <w:rsid w:val="0074171C"/>
    <w:rsid w:val="00741A60"/>
    <w:rsid w:val="00741AC1"/>
    <w:rsid w:val="00741DA1"/>
    <w:rsid w:val="00742193"/>
    <w:rsid w:val="007424B5"/>
    <w:rsid w:val="007427E4"/>
    <w:rsid w:val="0074314F"/>
    <w:rsid w:val="00743761"/>
    <w:rsid w:val="0074384A"/>
    <w:rsid w:val="00743BB5"/>
    <w:rsid w:val="007443BB"/>
    <w:rsid w:val="00744FE8"/>
    <w:rsid w:val="00745019"/>
    <w:rsid w:val="00745238"/>
    <w:rsid w:val="007456CA"/>
    <w:rsid w:val="00745885"/>
    <w:rsid w:val="007459DA"/>
    <w:rsid w:val="007462BC"/>
    <w:rsid w:val="00747331"/>
    <w:rsid w:val="00747F26"/>
    <w:rsid w:val="00750D61"/>
    <w:rsid w:val="00751101"/>
    <w:rsid w:val="00751EAA"/>
    <w:rsid w:val="00752652"/>
    <w:rsid w:val="00752C3A"/>
    <w:rsid w:val="00752F17"/>
    <w:rsid w:val="007539BC"/>
    <w:rsid w:val="00753E08"/>
    <w:rsid w:val="00754123"/>
    <w:rsid w:val="00756182"/>
    <w:rsid w:val="007567F0"/>
    <w:rsid w:val="00756BB9"/>
    <w:rsid w:val="00760C0F"/>
    <w:rsid w:val="0076114C"/>
    <w:rsid w:val="00761202"/>
    <w:rsid w:val="007625B0"/>
    <w:rsid w:val="00762F33"/>
    <w:rsid w:val="00763A55"/>
    <w:rsid w:val="00764BC5"/>
    <w:rsid w:val="00764BE4"/>
    <w:rsid w:val="0076507E"/>
    <w:rsid w:val="00765EDE"/>
    <w:rsid w:val="00766649"/>
    <w:rsid w:val="0076686C"/>
    <w:rsid w:val="007677A7"/>
    <w:rsid w:val="007678B7"/>
    <w:rsid w:val="00767D6A"/>
    <w:rsid w:val="00767DFA"/>
    <w:rsid w:val="0077077A"/>
    <w:rsid w:val="00770C49"/>
    <w:rsid w:val="0077125B"/>
    <w:rsid w:val="00771D12"/>
    <w:rsid w:val="007726CB"/>
    <w:rsid w:val="00772FF6"/>
    <w:rsid w:val="007735C9"/>
    <w:rsid w:val="00774162"/>
    <w:rsid w:val="00774BDA"/>
    <w:rsid w:val="007757B6"/>
    <w:rsid w:val="007771CE"/>
    <w:rsid w:val="0077739D"/>
    <w:rsid w:val="007774BB"/>
    <w:rsid w:val="00777645"/>
    <w:rsid w:val="0078070D"/>
    <w:rsid w:val="00780847"/>
    <w:rsid w:val="00780DD5"/>
    <w:rsid w:val="007816EF"/>
    <w:rsid w:val="0078193D"/>
    <w:rsid w:val="00781D42"/>
    <w:rsid w:val="00783F87"/>
    <w:rsid w:val="007844E9"/>
    <w:rsid w:val="00785752"/>
    <w:rsid w:val="00785AB3"/>
    <w:rsid w:val="007864AD"/>
    <w:rsid w:val="007864D0"/>
    <w:rsid w:val="0078745E"/>
    <w:rsid w:val="00787978"/>
    <w:rsid w:val="00787AA7"/>
    <w:rsid w:val="0079049E"/>
    <w:rsid w:val="00790ED6"/>
    <w:rsid w:val="00791103"/>
    <w:rsid w:val="007911E9"/>
    <w:rsid w:val="0079159E"/>
    <w:rsid w:val="007915FD"/>
    <w:rsid w:val="00791B73"/>
    <w:rsid w:val="007920EA"/>
    <w:rsid w:val="007921DD"/>
    <w:rsid w:val="00792F4E"/>
    <w:rsid w:val="007947EC"/>
    <w:rsid w:val="00794932"/>
    <w:rsid w:val="00794B29"/>
    <w:rsid w:val="00794C89"/>
    <w:rsid w:val="00794FD7"/>
    <w:rsid w:val="00795B36"/>
    <w:rsid w:val="00795EDB"/>
    <w:rsid w:val="00795EF3"/>
    <w:rsid w:val="007968BC"/>
    <w:rsid w:val="007976A1"/>
    <w:rsid w:val="007A10E6"/>
    <w:rsid w:val="007A20E8"/>
    <w:rsid w:val="007A24DD"/>
    <w:rsid w:val="007A2B2F"/>
    <w:rsid w:val="007A3788"/>
    <w:rsid w:val="007A3F03"/>
    <w:rsid w:val="007A4190"/>
    <w:rsid w:val="007A5310"/>
    <w:rsid w:val="007A573D"/>
    <w:rsid w:val="007A595E"/>
    <w:rsid w:val="007A5A7D"/>
    <w:rsid w:val="007A6900"/>
    <w:rsid w:val="007A6B01"/>
    <w:rsid w:val="007A772D"/>
    <w:rsid w:val="007A7E0A"/>
    <w:rsid w:val="007A7F04"/>
    <w:rsid w:val="007B0502"/>
    <w:rsid w:val="007B0708"/>
    <w:rsid w:val="007B088E"/>
    <w:rsid w:val="007B1265"/>
    <w:rsid w:val="007B1288"/>
    <w:rsid w:val="007B16A2"/>
    <w:rsid w:val="007B1C53"/>
    <w:rsid w:val="007B1D3A"/>
    <w:rsid w:val="007B23AF"/>
    <w:rsid w:val="007B2D92"/>
    <w:rsid w:val="007B3E2F"/>
    <w:rsid w:val="007B3EB2"/>
    <w:rsid w:val="007B40D7"/>
    <w:rsid w:val="007B4911"/>
    <w:rsid w:val="007B4BA0"/>
    <w:rsid w:val="007B55DE"/>
    <w:rsid w:val="007B56B9"/>
    <w:rsid w:val="007B5C8C"/>
    <w:rsid w:val="007B6404"/>
    <w:rsid w:val="007B656C"/>
    <w:rsid w:val="007B7438"/>
    <w:rsid w:val="007B7F45"/>
    <w:rsid w:val="007C06DA"/>
    <w:rsid w:val="007C0A87"/>
    <w:rsid w:val="007C1D02"/>
    <w:rsid w:val="007C1DD7"/>
    <w:rsid w:val="007C2034"/>
    <w:rsid w:val="007C27C5"/>
    <w:rsid w:val="007C2898"/>
    <w:rsid w:val="007C29A6"/>
    <w:rsid w:val="007C2B10"/>
    <w:rsid w:val="007C2BE2"/>
    <w:rsid w:val="007C2F79"/>
    <w:rsid w:val="007C35B2"/>
    <w:rsid w:val="007C3DEE"/>
    <w:rsid w:val="007C41A7"/>
    <w:rsid w:val="007C4352"/>
    <w:rsid w:val="007C45D7"/>
    <w:rsid w:val="007C4824"/>
    <w:rsid w:val="007C4CB8"/>
    <w:rsid w:val="007C6117"/>
    <w:rsid w:val="007C6669"/>
    <w:rsid w:val="007C6A75"/>
    <w:rsid w:val="007C6C77"/>
    <w:rsid w:val="007C73A0"/>
    <w:rsid w:val="007C7628"/>
    <w:rsid w:val="007C78CA"/>
    <w:rsid w:val="007C7951"/>
    <w:rsid w:val="007C7DE5"/>
    <w:rsid w:val="007D0817"/>
    <w:rsid w:val="007D2539"/>
    <w:rsid w:val="007D25DD"/>
    <w:rsid w:val="007D2ADD"/>
    <w:rsid w:val="007D2C13"/>
    <w:rsid w:val="007D344E"/>
    <w:rsid w:val="007D3D11"/>
    <w:rsid w:val="007D3DEF"/>
    <w:rsid w:val="007D4978"/>
    <w:rsid w:val="007D4D81"/>
    <w:rsid w:val="007D5262"/>
    <w:rsid w:val="007D627E"/>
    <w:rsid w:val="007D636C"/>
    <w:rsid w:val="007D6425"/>
    <w:rsid w:val="007D759A"/>
    <w:rsid w:val="007E10EE"/>
    <w:rsid w:val="007E192B"/>
    <w:rsid w:val="007E1993"/>
    <w:rsid w:val="007E1AD9"/>
    <w:rsid w:val="007E2711"/>
    <w:rsid w:val="007E34E3"/>
    <w:rsid w:val="007E4A89"/>
    <w:rsid w:val="007E4FCF"/>
    <w:rsid w:val="007E51C0"/>
    <w:rsid w:val="007E5D7C"/>
    <w:rsid w:val="007E6725"/>
    <w:rsid w:val="007E67EF"/>
    <w:rsid w:val="007E68FF"/>
    <w:rsid w:val="007E731A"/>
    <w:rsid w:val="007E79D2"/>
    <w:rsid w:val="007E7ED5"/>
    <w:rsid w:val="007F09E6"/>
    <w:rsid w:val="007F0D35"/>
    <w:rsid w:val="007F1F68"/>
    <w:rsid w:val="007F2400"/>
    <w:rsid w:val="007F28F6"/>
    <w:rsid w:val="007F4228"/>
    <w:rsid w:val="007F4966"/>
    <w:rsid w:val="007F5014"/>
    <w:rsid w:val="007F5B0D"/>
    <w:rsid w:val="007F6B57"/>
    <w:rsid w:val="007F7099"/>
    <w:rsid w:val="007F77A9"/>
    <w:rsid w:val="007F79E1"/>
    <w:rsid w:val="008001D7"/>
    <w:rsid w:val="00801146"/>
    <w:rsid w:val="0080126F"/>
    <w:rsid w:val="0080129E"/>
    <w:rsid w:val="00801B65"/>
    <w:rsid w:val="0080235B"/>
    <w:rsid w:val="0080297C"/>
    <w:rsid w:val="00803300"/>
    <w:rsid w:val="00803BB2"/>
    <w:rsid w:val="00804C42"/>
    <w:rsid w:val="00805005"/>
    <w:rsid w:val="008053F2"/>
    <w:rsid w:val="00805FB9"/>
    <w:rsid w:val="008064C1"/>
    <w:rsid w:val="0080656E"/>
    <w:rsid w:val="008109CF"/>
    <w:rsid w:val="00810F1C"/>
    <w:rsid w:val="00810FCD"/>
    <w:rsid w:val="0081150F"/>
    <w:rsid w:val="00811C8B"/>
    <w:rsid w:val="00811FDA"/>
    <w:rsid w:val="0081207C"/>
    <w:rsid w:val="00812A37"/>
    <w:rsid w:val="008137D8"/>
    <w:rsid w:val="008138A6"/>
    <w:rsid w:val="0081401F"/>
    <w:rsid w:val="00814B28"/>
    <w:rsid w:val="00814DEB"/>
    <w:rsid w:val="0081513C"/>
    <w:rsid w:val="008155B7"/>
    <w:rsid w:val="008161D3"/>
    <w:rsid w:val="00816576"/>
    <w:rsid w:val="00816F96"/>
    <w:rsid w:val="008177DC"/>
    <w:rsid w:val="0081790A"/>
    <w:rsid w:val="008207A9"/>
    <w:rsid w:val="00820E0A"/>
    <w:rsid w:val="00820F0E"/>
    <w:rsid w:val="008215F1"/>
    <w:rsid w:val="00821948"/>
    <w:rsid w:val="00821E25"/>
    <w:rsid w:val="00821EC5"/>
    <w:rsid w:val="008223C7"/>
    <w:rsid w:val="00822E1E"/>
    <w:rsid w:val="00822E40"/>
    <w:rsid w:val="00823214"/>
    <w:rsid w:val="00823BDB"/>
    <w:rsid w:val="008244AC"/>
    <w:rsid w:val="00824700"/>
    <w:rsid w:val="00824E9B"/>
    <w:rsid w:val="00825598"/>
    <w:rsid w:val="008255E3"/>
    <w:rsid w:val="0082583D"/>
    <w:rsid w:val="008260B9"/>
    <w:rsid w:val="0082681D"/>
    <w:rsid w:val="00826B7B"/>
    <w:rsid w:val="00827146"/>
    <w:rsid w:val="00827611"/>
    <w:rsid w:val="0082768E"/>
    <w:rsid w:val="00827885"/>
    <w:rsid w:val="008278BA"/>
    <w:rsid w:val="00827B01"/>
    <w:rsid w:val="0083015E"/>
    <w:rsid w:val="00830F2E"/>
    <w:rsid w:val="008313D3"/>
    <w:rsid w:val="0083259A"/>
    <w:rsid w:val="00833834"/>
    <w:rsid w:val="00834555"/>
    <w:rsid w:val="00834739"/>
    <w:rsid w:val="0083497A"/>
    <w:rsid w:val="00834ADB"/>
    <w:rsid w:val="0083558E"/>
    <w:rsid w:val="00835B70"/>
    <w:rsid w:val="008365F2"/>
    <w:rsid w:val="00836984"/>
    <w:rsid w:val="00837092"/>
    <w:rsid w:val="00837142"/>
    <w:rsid w:val="00837F1D"/>
    <w:rsid w:val="0084020C"/>
    <w:rsid w:val="00840409"/>
    <w:rsid w:val="00841548"/>
    <w:rsid w:val="00841C50"/>
    <w:rsid w:val="008421B1"/>
    <w:rsid w:val="00842381"/>
    <w:rsid w:val="00842893"/>
    <w:rsid w:val="00842A9A"/>
    <w:rsid w:val="00842DA3"/>
    <w:rsid w:val="00842F76"/>
    <w:rsid w:val="0084311F"/>
    <w:rsid w:val="00843531"/>
    <w:rsid w:val="00843977"/>
    <w:rsid w:val="00844638"/>
    <w:rsid w:val="0084496B"/>
    <w:rsid w:val="00844B03"/>
    <w:rsid w:val="008452A2"/>
    <w:rsid w:val="00845FA7"/>
    <w:rsid w:val="0084624B"/>
    <w:rsid w:val="008468A7"/>
    <w:rsid w:val="00847156"/>
    <w:rsid w:val="008471E0"/>
    <w:rsid w:val="00850321"/>
    <w:rsid w:val="0085062F"/>
    <w:rsid w:val="0085086F"/>
    <w:rsid w:val="008515D9"/>
    <w:rsid w:val="00851C7A"/>
    <w:rsid w:val="00851FDA"/>
    <w:rsid w:val="00852BBA"/>
    <w:rsid w:val="00852BF1"/>
    <w:rsid w:val="00853333"/>
    <w:rsid w:val="00854152"/>
    <w:rsid w:val="008546A0"/>
    <w:rsid w:val="00854EA5"/>
    <w:rsid w:val="00855B75"/>
    <w:rsid w:val="00855CAA"/>
    <w:rsid w:val="00855FC6"/>
    <w:rsid w:val="00856837"/>
    <w:rsid w:val="00856E4B"/>
    <w:rsid w:val="00857E33"/>
    <w:rsid w:val="00857FD1"/>
    <w:rsid w:val="00860358"/>
    <w:rsid w:val="008609D8"/>
    <w:rsid w:val="00860AF8"/>
    <w:rsid w:val="00861473"/>
    <w:rsid w:val="00861AD8"/>
    <w:rsid w:val="00861B13"/>
    <w:rsid w:val="00863208"/>
    <w:rsid w:val="00863DEE"/>
    <w:rsid w:val="00864312"/>
    <w:rsid w:val="00864923"/>
    <w:rsid w:val="00866225"/>
    <w:rsid w:val="00866420"/>
    <w:rsid w:val="008707AE"/>
    <w:rsid w:val="00870AC2"/>
    <w:rsid w:val="008711B2"/>
    <w:rsid w:val="0087263B"/>
    <w:rsid w:val="008727CE"/>
    <w:rsid w:val="00873E70"/>
    <w:rsid w:val="00873FB9"/>
    <w:rsid w:val="0087451A"/>
    <w:rsid w:val="00874527"/>
    <w:rsid w:val="008746DE"/>
    <w:rsid w:val="00874A0C"/>
    <w:rsid w:val="0087697E"/>
    <w:rsid w:val="00877009"/>
    <w:rsid w:val="0087755A"/>
    <w:rsid w:val="00877F1F"/>
    <w:rsid w:val="00881D60"/>
    <w:rsid w:val="00882D6E"/>
    <w:rsid w:val="008832EB"/>
    <w:rsid w:val="008841CE"/>
    <w:rsid w:val="00884406"/>
    <w:rsid w:val="00884507"/>
    <w:rsid w:val="008850C7"/>
    <w:rsid w:val="00885481"/>
    <w:rsid w:val="00886568"/>
    <w:rsid w:val="0088666A"/>
    <w:rsid w:val="0088710F"/>
    <w:rsid w:val="0088718E"/>
    <w:rsid w:val="008873EE"/>
    <w:rsid w:val="00887694"/>
    <w:rsid w:val="0088794B"/>
    <w:rsid w:val="00887BA8"/>
    <w:rsid w:val="00890391"/>
    <w:rsid w:val="00890CCB"/>
    <w:rsid w:val="00890FA5"/>
    <w:rsid w:val="00891325"/>
    <w:rsid w:val="008925B5"/>
    <w:rsid w:val="00892607"/>
    <w:rsid w:val="0089318D"/>
    <w:rsid w:val="00893F71"/>
    <w:rsid w:val="008940B7"/>
    <w:rsid w:val="008958E5"/>
    <w:rsid w:val="00896948"/>
    <w:rsid w:val="00897353"/>
    <w:rsid w:val="00897A57"/>
    <w:rsid w:val="00897C26"/>
    <w:rsid w:val="008A2793"/>
    <w:rsid w:val="008A3A3B"/>
    <w:rsid w:val="008A3AFF"/>
    <w:rsid w:val="008A61DD"/>
    <w:rsid w:val="008A6641"/>
    <w:rsid w:val="008A66A2"/>
    <w:rsid w:val="008A785B"/>
    <w:rsid w:val="008A79F5"/>
    <w:rsid w:val="008A7B1E"/>
    <w:rsid w:val="008B063E"/>
    <w:rsid w:val="008B0AAD"/>
    <w:rsid w:val="008B1197"/>
    <w:rsid w:val="008B2524"/>
    <w:rsid w:val="008B29E7"/>
    <w:rsid w:val="008B2C85"/>
    <w:rsid w:val="008B32FC"/>
    <w:rsid w:val="008B3D71"/>
    <w:rsid w:val="008B4DDB"/>
    <w:rsid w:val="008B5167"/>
    <w:rsid w:val="008B5AF8"/>
    <w:rsid w:val="008B73DA"/>
    <w:rsid w:val="008B740E"/>
    <w:rsid w:val="008B74CA"/>
    <w:rsid w:val="008B783F"/>
    <w:rsid w:val="008B7A71"/>
    <w:rsid w:val="008B7CFC"/>
    <w:rsid w:val="008C02C9"/>
    <w:rsid w:val="008C0DD8"/>
    <w:rsid w:val="008C0F2D"/>
    <w:rsid w:val="008C10C8"/>
    <w:rsid w:val="008C1B0F"/>
    <w:rsid w:val="008C1EBF"/>
    <w:rsid w:val="008C1F05"/>
    <w:rsid w:val="008C2D17"/>
    <w:rsid w:val="008C2DA6"/>
    <w:rsid w:val="008C3DC8"/>
    <w:rsid w:val="008C4085"/>
    <w:rsid w:val="008C4F6E"/>
    <w:rsid w:val="008C532D"/>
    <w:rsid w:val="008C5F64"/>
    <w:rsid w:val="008C65D4"/>
    <w:rsid w:val="008D0EA9"/>
    <w:rsid w:val="008D116C"/>
    <w:rsid w:val="008D15EE"/>
    <w:rsid w:val="008D174E"/>
    <w:rsid w:val="008D1C28"/>
    <w:rsid w:val="008D2749"/>
    <w:rsid w:val="008D2D2F"/>
    <w:rsid w:val="008D32D2"/>
    <w:rsid w:val="008D39AC"/>
    <w:rsid w:val="008D4B40"/>
    <w:rsid w:val="008D4D44"/>
    <w:rsid w:val="008D644C"/>
    <w:rsid w:val="008D71AA"/>
    <w:rsid w:val="008D77FB"/>
    <w:rsid w:val="008E04EB"/>
    <w:rsid w:val="008E0F21"/>
    <w:rsid w:val="008E18C4"/>
    <w:rsid w:val="008E1FBF"/>
    <w:rsid w:val="008E22CE"/>
    <w:rsid w:val="008E266E"/>
    <w:rsid w:val="008E3311"/>
    <w:rsid w:val="008E3933"/>
    <w:rsid w:val="008E3D27"/>
    <w:rsid w:val="008E3FEE"/>
    <w:rsid w:val="008E4023"/>
    <w:rsid w:val="008E45CF"/>
    <w:rsid w:val="008E4DE8"/>
    <w:rsid w:val="008E4EE5"/>
    <w:rsid w:val="008E51E1"/>
    <w:rsid w:val="008E5616"/>
    <w:rsid w:val="008E5BD8"/>
    <w:rsid w:val="008E5F21"/>
    <w:rsid w:val="008E6461"/>
    <w:rsid w:val="008E66BE"/>
    <w:rsid w:val="008E7655"/>
    <w:rsid w:val="008E7D16"/>
    <w:rsid w:val="008F031D"/>
    <w:rsid w:val="008F17A6"/>
    <w:rsid w:val="008F1A82"/>
    <w:rsid w:val="008F33D4"/>
    <w:rsid w:val="008F3C6A"/>
    <w:rsid w:val="008F47DD"/>
    <w:rsid w:val="008F4A56"/>
    <w:rsid w:val="008F4A85"/>
    <w:rsid w:val="008F4C7C"/>
    <w:rsid w:val="008F4C84"/>
    <w:rsid w:val="008F55F3"/>
    <w:rsid w:val="008F5E5A"/>
    <w:rsid w:val="008F5ED6"/>
    <w:rsid w:val="009002EF"/>
    <w:rsid w:val="0090048C"/>
    <w:rsid w:val="009016C0"/>
    <w:rsid w:val="0090170C"/>
    <w:rsid w:val="00901943"/>
    <w:rsid w:val="00901991"/>
    <w:rsid w:val="009022D7"/>
    <w:rsid w:val="009027AB"/>
    <w:rsid w:val="00902C1A"/>
    <w:rsid w:val="009032F5"/>
    <w:rsid w:val="009040D5"/>
    <w:rsid w:val="009042F2"/>
    <w:rsid w:val="0090454B"/>
    <w:rsid w:val="009052D7"/>
    <w:rsid w:val="00906477"/>
    <w:rsid w:val="00906761"/>
    <w:rsid w:val="00906B8E"/>
    <w:rsid w:val="009078D0"/>
    <w:rsid w:val="00910CBA"/>
    <w:rsid w:val="00910FBC"/>
    <w:rsid w:val="0091133F"/>
    <w:rsid w:val="0091190D"/>
    <w:rsid w:val="0091196F"/>
    <w:rsid w:val="00911D2C"/>
    <w:rsid w:val="00911DC9"/>
    <w:rsid w:val="0091231A"/>
    <w:rsid w:val="009132FB"/>
    <w:rsid w:val="00913309"/>
    <w:rsid w:val="009146C5"/>
    <w:rsid w:val="00914A6F"/>
    <w:rsid w:val="00915037"/>
    <w:rsid w:val="009152AB"/>
    <w:rsid w:val="0091624F"/>
    <w:rsid w:val="00920891"/>
    <w:rsid w:val="00920B0B"/>
    <w:rsid w:val="009218C6"/>
    <w:rsid w:val="00921936"/>
    <w:rsid w:val="009222CB"/>
    <w:rsid w:val="009223E3"/>
    <w:rsid w:val="009227D2"/>
    <w:rsid w:val="0092367A"/>
    <w:rsid w:val="00923DA7"/>
    <w:rsid w:val="00924120"/>
    <w:rsid w:val="009244FF"/>
    <w:rsid w:val="0092478F"/>
    <w:rsid w:val="00924887"/>
    <w:rsid w:val="009248C7"/>
    <w:rsid w:val="00924A89"/>
    <w:rsid w:val="00924C05"/>
    <w:rsid w:val="00925491"/>
    <w:rsid w:val="0092555E"/>
    <w:rsid w:val="009257F7"/>
    <w:rsid w:val="0092732A"/>
    <w:rsid w:val="0092736A"/>
    <w:rsid w:val="00927786"/>
    <w:rsid w:val="009322A9"/>
    <w:rsid w:val="009325CE"/>
    <w:rsid w:val="00932A30"/>
    <w:rsid w:val="00932C82"/>
    <w:rsid w:val="00932FFE"/>
    <w:rsid w:val="00933109"/>
    <w:rsid w:val="0093389E"/>
    <w:rsid w:val="0093402E"/>
    <w:rsid w:val="00935B78"/>
    <w:rsid w:val="009362E1"/>
    <w:rsid w:val="00936ABB"/>
    <w:rsid w:val="00937826"/>
    <w:rsid w:val="009401A3"/>
    <w:rsid w:val="009405BA"/>
    <w:rsid w:val="00940D01"/>
    <w:rsid w:val="00940E23"/>
    <w:rsid w:val="009411CF"/>
    <w:rsid w:val="0094126B"/>
    <w:rsid w:val="0094204D"/>
    <w:rsid w:val="00944632"/>
    <w:rsid w:val="00944BBD"/>
    <w:rsid w:val="00945A1F"/>
    <w:rsid w:val="00945B9C"/>
    <w:rsid w:val="00950263"/>
    <w:rsid w:val="00950511"/>
    <w:rsid w:val="009507CF"/>
    <w:rsid w:val="00950CDB"/>
    <w:rsid w:val="00950F01"/>
    <w:rsid w:val="0095309A"/>
    <w:rsid w:val="009540B1"/>
    <w:rsid w:val="009547FF"/>
    <w:rsid w:val="00954BE1"/>
    <w:rsid w:val="00955186"/>
    <w:rsid w:val="00956086"/>
    <w:rsid w:val="009564AB"/>
    <w:rsid w:val="0095769D"/>
    <w:rsid w:val="00960251"/>
    <w:rsid w:val="0096046E"/>
    <w:rsid w:val="009622FF"/>
    <w:rsid w:val="009625B9"/>
    <w:rsid w:val="00962634"/>
    <w:rsid w:val="00963767"/>
    <w:rsid w:val="00963E42"/>
    <w:rsid w:val="00963E6A"/>
    <w:rsid w:val="00963EE1"/>
    <w:rsid w:val="0096457B"/>
    <w:rsid w:val="00966B03"/>
    <w:rsid w:val="00966BDF"/>
    <w:rsid w:val="0096732B"/>
    <w:rsid w:val="00967C9A"/>
    <w:rsid w:val="0097061B"/>
    <w:rsid w:val="00970AC7"/>
    <w:rsid w:val="00970C2D"/>
    <w:rsid w:val="00971B90"/>
    <w:rsid w:val="00971C13"/>
    <w:rsid w:val="0097226F"/>
    <w:rsid w:val="0097248C"/>
    <w:rsid w:val="00972755"/>
    <w:rsid w:val="0097399A"/>
    <w:rsid w:val="009745DE"/>
    <w:rsid w:val="00974D3E"/>
    <w:rsid w:val="00975331"/>
    <w:rsid w:val="00975727"/>
    <w:rsid w:val="0097591D"/>
    <w:rsid w:val="00975C18"/>
    <w:rsid w:val="00975DF2"/>
    <w:rsid w:val="00975E7C"/>
    <w:rsid w:val="00976395"/>
    <w:rsid w:val="00976782"/>
    <w:rsid w:val="009773DD"/>
    <w:rsid w:val="009777F8"/>
    <w:rsid w:val="009779A7"/>
    <w:rsid w:val="00980D69"/>
    <w:rsid w:val="00981E39"/>
    <w:rsid w:val="00982113"/>
    <w:rsid w:val="00982FAA"/>
    <w:rsid w:val="009834A2"/>
    <w:rsid w:val="009835F2"/>
    <w:rsid w:val="009843B2"/>
    <w:rsid w:val="009851AC"/>
    <w:rsid w:val="00985313"/>
    <w:rsid w:val="009855CC"/>
    <w:rsid w:val="009857A5"/>
    <w:rsid w:val="00985DEB"/>
    <w:rsid w:val="00986289"/>
    <w:rsid w:val="0098698C"/>
    <w:rsid w:val="0098749A"/>
    <w:rsid w:val="00987BD6"/>
    <w:rsid w:val="009901BA"/>
    <w:rsid w:val="009912B0"/>
    <w:rsid w:val="009917E5"/>
    <w:rsid w:val="00991DAC"/>
    <w:rsid w:val="009927AC"/>
    <w:rsid w:val="00992D97"/>
    <w:rsid w:val="00994D44"/>
    <w:rsid w:val="00995ECE"/>
    <w:rsid w:val="009961D8"/>
    <w:rsid w:val="009965EF"/>
    <w:rsid w:val="009A08B0"/>
    <w:rsid w:val="009A098D"/>
    <w:rsid w:val="009A0FBF"/>
    <w:rsid w:val="009A158D"/>
    <w:rsid w:val="009A1D18"/>
    <w:rsid w:val="009A21D4"/>
    <w:rsid w:val="009A3432"/>
    <w:rsid w:val="009A36A5"/>
    <w:rsid w:val="009A36DB"/>
    <w:rsid w:val="009A3B67"/>
    <w:rsid w:val="009A4757"/>
    <w:rsid w:val="009A480B"/>
    <w:rsid w:val="009A4DC1"/>
    <w:rsid w:val="009A55B9"/>
    <w:rsid w:val="009A5A29"/>
    <w:rsid w:val="009A5DE0"/>
    <w:rsid w:val="009A618D"/>
    <w:rsid w:val="009A62C5"/>
    <w:rsid w:val="009A691B"/>
    <w:rsid w:val="009B0D06"/>
    <w:rsid w:val="009B1519"/>
    <w:rsid w:val="009B1673"/>
    <w:rsid w:val="009B1A83"/>
    <w:rsid w:val="009B2C0C"/>
    <w:rsid w:val="009B2C2C"/>
    <w:rsid w:val="009B2F3C"/>
    <w:rsid w:val="009B3D20"/>
    <w:rsid w:val="009B3FCF"/>
    <w:rsid w:val="009B43F4"/>
    <w:rsid w:val="009B536F"/>
    <w:rsid w:val="009B586D"/>
    <w:rsid w:val="009B5D0F"/>
    <w:rsid w:val="009B5D38"/>
    <w:rsid w:val="009B5F03"/>
    <w:rsid w:val="009B638B"/>
    <w:rsid w:val="009C032B"/>
    <w:rsid w:val="009C157E"/>
    <w:rsid w:val="009C22D7"/>
    <w:rsid w:val="009C269F"/>
    <w:rsid w:val="009C2DA4"/>
    <w:rsid w:val="009C2E98"/>
    <w:rsid w:val="009C338F"/>
    <w:rsid w:val="009C350A"/>
    <w:rsid w:val="009C3E14"/>
    <w:rsid w:val="009C42B2"/>
    <w:rsid w:val="009C5CF5"/>
    <w:rsid w:val="009C6212"/>
    <w:rsid w:val="009C6577"/>
    <w:rsid w:val="009C71E2"/>
    <w:rsid w:val="009C7261"/>
    <w:rsid w:val="009C7270"/>
    <w:rsid w:val="009C72FF"/>
    <w:rsid w:val="009C7641"/>
    <w:rsid w:val="009C76C1"/>
    <w:rsid w:val="009C7EBF"/>
    <w:rsid w:val="009D1737"/>
    <w:rsid w:val="009D1BD5"/>
    <w:rsid w:val="009D1C78"/>
    <w:rsid w:val="009D29F7"/>
    <w:rsid w:val="009D517C"/>
    <w:rsid w:val="009D5B09"/>
    <w:rsid w:val="009D5B48"/>
    <w:rsid w:val="009D5B72"/>
    <w:rsid w:val="009D6558"/>
    <w:rsid w:val="009D655A"/>
    <w:rsid w:val="009D6B96"/>
    <w:rsid w:val="009D6C61"/>
    <w:rsid w:val="009D78CE"/>
    <w:rsid w:val="009D7CAF"/>
    <w:rsid w:val="009E05C4"/>
    <w:rsid w:val="009E0921"/>
    <w:rsid w:val="009E0C99"/>
    <w:rsid w:val="009E0FF1"/>
    <w:rsid w:val="009E1693"/>
    <w:rsid w:val="009E27A2"/>
    <w:rsid w:val="009E303D"/>
    <w:rsid w:val="009E40B1"/>
    <w:rsid w:val="009E4D6F"/>
    <w:rsid w:val="009E5D1E"/>
    <w:rsid w:val="009E5F37"/>
    <w:rsid w:val="009E6AA5"/>
    <w:rsid w:val="009E74E5"/>
    <w:rsid w:val="009E799F"/>
    <w:rsid w:val="009F1611"/>
    <w:rsid w:val="009F2356"/>
    <w:rsid w:val="009F351B"/>
    <w:rsid w:val="009F468C"/>
    <w:rsid w:val="009F50AD"/>
    <w:rsid w:val="009F521E"/>
    <w:rsid w:val="009F5699"/>
    <w:rsid w:val="009F5D0D"/>
    <w:rsid w:val="009F5DF4"/>
    <w:rsid w:val="009F6559"/>
    <w:rsid w:val="009F67B2"/>
    <w:rsid w:val="009F67F1"/>
    <w:rsid w:val="009F6831"/>
    <w:rsid w:val="009F6E28"/>
    <w:rsid w:val="009F70B8"/>
    <w:rsid w:val="009F7ACA"/>
    <w:rsid w:val="00A005F6"/>
    <w:rsid w:val="00A0086A"/>
    <w:rsid w:val="00A0093C"/>
    <w:rsid w:val="00A01A87"/>
    <w:rsid w:val="00A02021"/>
    <w:rsid w:val="00A03284"/>
    <w:rsid w:val="00A03353"/>
    <w:rsid w:val="00A03F74"/>
    <w:rsid w:val="00A05359"/>
    <w:rsid w:val="00A05DC2"/>
    <w:rsid w:val="00A06240"/>
    <w:rsid w:val="00A0684F"/>
    <w:rsid w:val="00A06A2E"/>
    <w:rsid w:val="00A07AA0"/>
    <w:rsid w:val="00A10414"/>
    <w:rsid w:val="00A11BB6"/>
    <w:rsid w:val="00A11D68"/>
    <w:rsid w:val="00A12035"/>
    <w:rsid w:val="00A125CD"/>
    <w:rsid w:val="00A12C91"/>
    <w:rsid w:val="00A12DC0"/>
    <w:rsid w:val="00A13F23"/>
    <w:rsid w:val="00A14032"/>
    <w:rsid w:val="00A144CA"/>
    <w:rsid w:val="00A145F5"/>
    <w:rsid w:val="00A14F70"/>
    <w:rsid w:val="00A15196"/>
    <w:rsid w:val="00A15362"/>
    <w:rsid w:val="00A1602B"/>
    <w:rsid w:val="00A16518"/>
    <w:rsid w:val="00A16C59"/>
    <w:rsid w:val="00A16E6D"/>
    <w:rsid w:val="00A17F88"/>
    <w:rsid w:val="00A20E8D"/>
    <w:rsid w:val="00A2191D"/>
    <w:rsid w:val="00A21E24"/>
    <w:rsid w:val="00A222FA"/>
    <w:rsid w:val="00A2272A"/>
    <w:rsid w:val="00A22F18"/>
    <w:rsid w:val="00A23255"/>
    <w:rsid w:val="00A233F2"/>
    <w:rsid w:val="00A235E1"/>
    <w:rsid w:val="00A238DB"/>
    <w:rsid w:val="00A247D7"/>
    <w:rsid w:val="00A255D8"/>
    <w:rsid w:val="00A263E9"/>
    <w:rsid w:val="00A271E7"/>
    <w:rsid w:val="00A277F3"/>
    <w:rsid w:val="00A27F8E"/>
    <w:rsid w:val="00A30B4E"/>
    <w:rsid w:val="00A319C4"/>
    <w:rsid w:val="00A31BC5"/>
    <w:rsid w:val="00A322F5"/>
    <w:rsid w:val="00A32E06"/>
    <w:rsid w:val="00A33E2C"/>
    <w:rsid w:val="00A342BB"/>
    <w:rsid w:val="00A34DA6"/>
    <w:rsid w:val="00A351B5"/>
    <w:rsid w:val="00A355FB"/>
    <w:rsid w:val="00A35A30"/>
    <w:rsid w:val="00A35D22"/>
    <w:rsid w:val="00A360A3"/>
    <w:rsid w:val="00A369EB"/>
    <w:rsid w:val="00A37896"/>
    <w:rsid w:val="00A403E9"/>
    <w:rsid w:val="00A41184"/>
    <w:rsid w:val="00A42209"/>
    <w:rsid w:val="00A426A9"/>
    <w:rsid w:val="00A43E3D"/>
    <w:rsid w:val="00A44613"/>
    <w:rsid w:val="00A44F18"/>
    <w:rsid w:val="00A460DF"/>
    <w:rsid w:val="00A46231"/>
    <w:rsid w:val="00A46332"/>
    <w:rsid w:val="00A466BF"/>
    <w:rsid w:val="00A46A37"/>
    <w:rsid w:val="00A46BA8"/>
    <w:rsid w:val="00A477C3"/>
    <w:rsid w:val="00A47FC6"/>
    <w:rsid w:val="00A47FE2"/>
    <w:rsid w:val="00A5031B"/>
    <w:rsid w:val="00A50D5B"/>
    <w:rsid w:val="00A52EAA"/>
    <w:rsid w:val="00A52FED"/>
    <w:rsid w:val="00A531B9"/>
    <w:rsid w:val="00A53745"/>
    <w:rsid w:val="00A539A6"/>
    <w:rsid w:val="00A539BF"/>
    <w:rsid w:val="00A53B7F"/>
    <w:rsid w:val="00A54196"/>
    <w:rsid w:val="00A545A0"/>
    <w:rsid w:val="00A5532B"/>
    <w:rsid w:val="00A559EE"/>
    <w:rsid w:val="00A55B95"/>
    <w:rsid w:val="00A56997"/>
    <w:rsid w:val="00A57293"/>
    <w:rsid w:val="00A57FB9"/>
    <w:rsid w:val="00A57FCF"/>
    <w:rsid w:val="00A6148F"/>
    <w:rsid w:val="00A62522"/>
    <w:rsid w:val="00A62F3B"/>
    <w:rsid w:val="00A62F67"/>
    <w:rsid w:val="00A638AB"/>
    <w:rsid w:val="00A63A8C"/>
    <w:rsid w:val="00A63A9B"/>
    <w:rsid w:val="00A64800"/>
    <w:rsid w:val="00A64A1E"/>
    <w:rsid w:val="00A64B44"/>
    <w:rsid w:val="00A6539B"/>
    <w:rsid w:val="00A65782"/>
    <w:rsid w:val="00A65B44"/>
    <w:rsid w:val="00A65CE4"/>
    <w:rsid w:val="00A6621D"/>
    <w:rsid w:val="00A66648"/>
    <w:rsid w:val="00A66CFC"/>
    <w:rsid w:val="00A6721E"/>
    <w:rsid w:val="00A67C4C"/>
    <w:rsid w:val="00A704A4"/>
    <w:rsid w:val="00A7077D"/>
    <w:rsid w:val="00A70844"/>
    <w:rsid w:val="00A709AD"/>
    <w:rsid w:val="00A710CA"/>
    <w:rsid w:val="00A7225D"/>
    <w:rsid w:val="00A72D00"/>
    <w:rsid w:val="00A72FE4"/>
    <w:rsid w:val="00A73F97"/>
    <w:rsid w:val="00A747F8"/>
    <w:rsid w:val="00A748F6"/>
    <w:rsid w:val="00A74F46"/>
    <w:rsid w:val="00A75974"/>
    <w:rsid w:val="00A76F74"/>
    <w:rsid w:val="00A777A9"/>
    <w:rsid w:val="00A77B31"/>
    <w:rsid w:val="00A77CA5"/>
    <w:rsid w:val="00A804DD"/>
    <w:rsid w:val="00A824C6"/>
    <w:rsid w:val="00A82916"/>
    <w:rsid w:val="00A82C4F"/>
    <w:rsid w:val="00A82CCE"/>
    <w:rsid w:val="00A8330F"/>
    <w:rsid w:val="00A8363D"/>
    <w:rsid w:val="00A83D50"/>
    <w:rsid w:val="00A84329"/>
    <w:rsid w:val="00A84A72"/>
    <w:rsid w:val="00A850A7"/>
    <w:rsid w:val="00A85325"/>
    <w:rsid w:val="00A861B7"/>
    <w:rsid w:val="00A862C4"/>
    <w:rsid w:val="00A8637F"/>
    <w:rsid w:val="00A87060"/>
    <w:rsid w:val="00A8718E"/>
    <w:rsid w:val="00A90041"/>
    <w:rsid w:val="00A90165"/>
    <w:rsid w:val="00A902E6"/>
    <w:rsid w:val="00A926A0"/>
    <w:rsid w:val="00A93259"/>
    <w:rsid w:val="00A932B7"/>
    <w:rsid w:val="00A93400"/>
    <w:rsid w:val="00A934C7"/>
    <w:rsid w:val="00A939CC"/>
    <w:rsid w:val="00A94178"/>
    <w:rsid w:val="00A94612"/>
    <w:rsid w:val="00A94B14"/>
    <w:rsid w:val="00A94D49"/>
    <w:rsid w:val="00A94ED2"/>
    <w:rsid w:val="00A95A6D"/>
    <w:rsid w:val="00A960A4"/>
    <w:rsid w:val="00A96250"/>
    <w:rsid w:val="00A968E8"/>
    <w:rsid w:val="00A96CDF"/>
    <w:rsid w:val="00A96E58"/>
    <w:rsid w:val="00A96E9C"/>
    <w:rsid w:val="00A9719A"/>
    <w:rsid w:val="00A97A2C"/>
    <w:rsid w:val="00A97D65"/>
    <w:rsid w:val="00A97F77"/>
    <w:rsid w:val="00AA12A0"/>
    <w:rsid w:val="00AA13DE"/>
    <w:rsid w:val="00AA1B17"/>
    <w:rsid w:val="00AA1E11"/>
    <w:rsid w:val="00AA1EF1"/>
    <w:rsid w:val="00AA2226"/>
    <w:rsid w:val="00AA245B"/>
    <w:rsid w:val="00AA36FF"/>
    <w:rsid w:val="00AA3FCD"/>
    <w:rsid w:val="00AA4009"/>
    <w:rsid w:val="00AA4B60"/>
    <w:rsid w:val="00AA5197"/>
    <w:rsid w:val="00AA56BE"/>
    <w:rsid w:val="00AA5A65"/>
    <w:rsid w:val="00AA5CFB"/>
    <w:rsid w:val="00AA5E1E"/>
    <w:rsid w:val="00AA6B46"/>
    <w:rsid w:val="00AA7A06"/>
    <w:rsid w:val="00AB055F"/>
    <w:rsid w:val="00AB06FA"/>
    <w:rsid w:val="00AB0BB6"/>
    <w:rsid w:val="00AB16BA"/>
    <w:rsid w:val="00AB1710"/>
    <w:rsid w:val="00AB1FE5"/>
    <w:rsid w:val="00AB2077"/>
    <w:rsid w:val="00AB23A8"/>
    <w:rsid w:val="00AB2D93"/>
    <w:rsid w:val="00AB35D1"/>
    <w:rsid w:val="00AB4E14"/>
    <w:rsid w:val="00AB4F32"/>
    <w:rsid w:val="00AB5498"/>
    <w:rsid w:val="00AB552A"/>
    <w:rsid w:val="00AB598A"/>
    <w:rsid w:val="00AB612F"/>
    <w:rsid w:val="00AB6166"/>
    <w:rsid w:val="00AB68D7"/>
    <w:rsid w:val="00AB7483"/>
    <w:rsid w:val="00AC0CD0"/>
    <w:rsid w:val="00AC1454"/>
    <w:rsid w:val="00AC14D3"/>
    <w:rsid w:val="00AC190A"/>
    <w:rsid w:val="00AC3166"/>
    <w:rsid w:val="00AC6075"/>
    <w:rsid w:val="00AC62EB"/>
    <w:rsid w:val="00AC6A5F"/>
    <w:rsid w:val="00AC731B"/>
    <w:rsid w:val="00AC7483"/>
    <w:rsid w:val="00AD090B"/>
    <w:rsid w:val="00AD0DF7"/>
    <w:rsid w:val="00AD13E5"/>
    <w:rsid w:val="00AD2429"/>
    <w:rsid w:val="00AD2D8A"/>
    <w:rsid w:val="00AD34F1"/>
    <w:rsid w:val="00AD35E1"/>
    <w:rsid w:val="00AD4362"/>
    <w:rsid w:val="00AD5695"/>
    <w:rsid w:val="00AD6A17"/>
    <w:rsid w:val="00AD707F"/>
    <w:rsid w:val="00AD7B49"/>
    <w:rsid w:val="00AD7E66"/>
    <w:rsid w:val="00AE0304"/>
    <w:rsid w:val="00AE06BB"/>
    <w:rsid w:val="00AE104C"/>
    <w:rsid w:val="00AE1077"/>
    <w:rsid w:val="00AE1184"/>
    <w:rsid w:val="00AE1343"/>
    <w:rsid w:val="00AE1563"/>
    <w:rsid w:val="00AE1999"/>
    <w:rsid w:val="00AE1A2F"/>
    <w:rsid w:val="00AE1D1C"/>
    <w:rsid w:val="00AE1E9A"/>
    <w:rsid w:val="00AE256D"/>
    <w:rsid w:val="00AE2747"/>
    <w:rsid w:val="00AE3E2B"/>
    <w:rsid w:val="00AE4675"/>
    <w:rsid w:val="00AE49EF"/>
    <w:rsid w:val="00AE6C8D"/>
    <w:rsid w:val="00AE750D"/>
    <w:rsid w:val="00AE77FE"/>
    <w:rsid w:val="00AF05F7"/>
    <w:rsid w:val="00AF0665"/>
    <w:rsid w:val="00AF1268"/>
    <w:rsid w:val="00AF1294"/>
    <w:rsid w:val="00AF177D"/>
    <w:rsid w:val="00AF1D9B"/>
    <w:rsid w:val="00AF2308"/>
    <w:rsid w:val="00AF254C"/>
    <w:rsid w:val="00AF2699"/>
    <w:rsid w:val="00AF3097"/>
    <w:rsid w:val="00AF3C77"/>
    <w:rsid w:val="00AF3E5C"/>
    <w:rsid w:val="00AF476E"/>
    <w:rsid w:val="00AF49E8"/>
    <w:rsid w:val="00AF503B"/>
    <w:rsid w:val="00AF50F2"/>
    <w:rsid w:val="00AF56C3"/>
    <w:rsid w:val="00AF58A9"/>
    <w:rsid w:val="00AF5AF2"/>
    <w:rsid w:val="00AF6993"/>
    <w:rsid w:val="00AF6A45"/>
    <w:rsid w:val="00AF6F97"/>
    <w:rsid w:val="00B00846"/>
    <w:rsid w:val="00B00AD3"/>
    <w:rsid w:val="00B0131B"/>
    <w:rsid w:val="00B01984"/>
    <w:rsid w:val="00B01D8A"/>
    <w:rsid w:val="00B022B8"/>
    <w:rsid w:val="00B02B2B"/>
    <w:rsid w:val="00B02CDE"/>
    <w:rsid w:val="00B02E26"/>
    <w:rsid w:val="00B033F6"/>
    <w:rsid w:val="00B03449"/>
    <w:rsid w:val="00B03B9F"/>
    <w:rsid w:val="00B04B7C"/>
    <w:rsid w:val="00B052AA"/>
    <w:rsid w:val="00B05436"/>
    <w:rsid w:val="00B0561D"/>
    <w:rsid w:val="00B0630B"/>
    <w:rsid w:val="00B069BC"/>
    <w:rsid w:val="00B06CD6"/>
    <w:rsid w:val="00B07B90"/>
    <w:rsid w:val="00B10331"/>
    <w:rsid w:val="00B10699"/>
    <w:rsid w:val="00B106A7"/>
    <w:rsid w:val="00B10FA6"/>
    <w:rsid w:val="00B114EC"/>
    <w:rsid w:val="00B117BE"/>
    <w:rsid w:val="00B11C7C"/>
    <w:rsid w:val="00B121C3"/>
    <w:rsid w:val="00B13192"/>
    <w:rsid w:val="00B13B9B"/>
    <w:rsid w:val="00B13C1E"/>
    <w:rsid w:val="00B13C5F"/>
    <w:rsid w:val="00B13CE5"/>
    <w:rsid w:val="00B13D9E"/>
    <w:rsid w:val="00B13E63"/>
    <w:rsid w:val="00B166C0"/>
    <w:rsid w:val="00B178FF"/>
    <w:rsid w:val="00B17C42"/>
    <w:rsid w:val="00B17E7F"/>
    <w:rsid w:val="00B211B3"/>
    <w:rsid w:val="00B22CAF"/>
    <w:rsid w:val="00B2335E"/>
    <w:rsid w:val="00B23789"/>
    <w:rsid w:val="00B23823"/>
    <w:rsid w:val="00B23A0C"/>
    <w:rsid w:val="00B23E59"/>
    <w:rsid w:val="00B243E2"/>
    <w:rsid w:val="00B24692"/>
    <w:rsid w:val="00B2548E"/>
    <w:rsid w:val="00B256F7"/>
    <w:rsid w:val="00B25796"/>
    <w:rsid w:val="00B25D4F"/>
    <w:rsid w:val="00B26683"/>
    <w:rsid w:val="00B26829"/>
    <w:rsid w:val="00B27AF4"/>
    <w:rsid w:val="00B30644"/>
    <w:rsid w:val="00B3099E"/>
    <w:rsid w:val="00B30B76"/>
    <w:rsid w:val="00B32117"/>
    <w:rsid w:val="00B32709"/>
    <w:rsid w:val="00B329F5"/>
    <w:rsid w:val="00B33935"/>
    <w:rsid w:val="00B34203"/>
    <w:rsid w:val="00B34696"/>
    <w:rsid w:val="00B347C0"/>
    <w:rsid w:val="00B347C6"/>
    <w:rsid w:val="00B349CE"/>
    <w:rsid w:val="00B34C60"/>
    <w:rsid w:val="00B352BF"/>
    <w:rsid w:val="00B35314"/>
    <w:rsid w:val="00B35386"/>
    <w:rsid w:val="00B36ACF"/>
    <w:rsid w:val="00B3724D"/>
    <w:rsid w:val="00B37DF7"/>
    <w:rsid w:val="00B40D9D"/>
    <w:rsid w:val="00B40FA2"/>
    <w:rsid w:val="00B41C4E"/>
    <w:rsid w:val="00B41C9A"/>
    <w:rsid w:val="00B43DA2"/>
    <w:rsid w:val="00B446C3"/>
    <w:rsid w:val="00B45AA3"/>
    <w:rsid w:val="00B4773F"/>
    <w:rsid w:val="00B47842"/>
    <w:rsid w:val="00B47C86"/>
    <w:rsid w:val="00B50565"/>
    <w:rsid w:val="00B50CFD"/>
    <w:rsid w:val="00B510C2"/>
    <w:rsid w:val="00B51A55"/>
    <w:rsid w:val="00B52BC1"/>
    <w:rsid w:val="00B53659"/>
    <w:rsid w:val="00B538A4"/>
    <w:rsid w:val="00B5451C"/>
    <w:rsid w:val="00B5475C"/>
    <w:rsid w:val="00B5572C"/>
    <w:rsid w:val="00B55787"/>
    <w:rsid w:val="00B55912"/>
    <w:rsid w:val="00B55B90"/>
    <w:rsid w:val="00B56A8C"/>
    <w:rsid w:val="00B56B09"/>
    <w:rsid w:val="00B57150"/>
    <w:rsid w:val="00B5755F"/>
    <w:rsid w:val="00B577BC"/>
    <w:rsid w:val="00B60247"/>
    <w:rsid w:val="00B62667"/>
    <w:rsid w:val="00B63009"/>
    <w:rsid w:val="00B63190"/>
    <w:rsid w:val="00B64615"/>
    <w:rsid w:val="00B64A6B"/>
    <w:rsid w:val="00B65689"/>
    <w:rsid w:val="00B65A40"/>
    <w:rsid w:val="00B669BC"/>
    <w:rsid w:val="00B6754D"/>
    <w:rsid w:val="00B67911"/>
    <w:rsid w:val="00B70033"/>
    <w:rsid w:val="00B71296"/>
    <w:rsid w:val="00B71AE5"/>
    <w:rsid w:val="00B7219A"/>
    <w:rsid w:val="00B7274F"/>
    <w:rsid w:val="00B72DFA"/>
    <w:rsid w:val="00B73121"/>
    <w:rsid w:val="00B734C3"/>
    <w:rsid w:val="00B74211"/>
    <w:rsid w:val="00B7478D"/>
    <w:rsid w:val="00B74EB4"/>
    <w:rsid w:val="00B75253"/>
    <w:rsid w:val="00B7646E"/>
    <w:rsid w:val="00B8006B"/>
    <w:rsid w:val="00B807C5"/>
    <w:rsid w:val="00B8191B"/>
    <w:rsid w:val="00B8217E"/>
    <w:rsid w:val="00B823E7"/>
    <w:rsid w:val="00B827C4"/>
    <w:rsid w:val="00B82C21"/>
    <w:rsid w:val="00B82DC1"/>
    <w:rsid w:val="00B8505B"/>
    <w:rsid w:val="00B857F5"/>
    <w:rsid w:val="00B85BC3"/>
    <w:rsid w:val="00B86397"/>
    <w:rsid w:val="00B864CE"/>
    <w:rsid w:val="00B86E93"/>
    <w:rsid w:val="00B87B78"/>
    <w:rsid w:val="00B905BF"/>
    <w:rsid w:val="00B90B42"/>
    <w:rsid w:val="00B9129E"/>
    <w:rsid w:val="00B91BE3"/>
    <w:rsid w:val="00B92061"/>
    <w:rsid w:val="00B92D24"/>
    <w:rsid w:val="00B9335D"/>
    <w:rsid w:val="00B93D3F"/>
    <w:rsid w:val="00B941C7"/>
    <w:rsid w:val="00B94228"/>
    <w:rsid w:val="00B95794"/>
    <w:rsid w:val="00B9790E"/>
    <w:rsid w:val="00BA0097"/>
    <w:rsid w:val="00BA0119"/>
    <w:rsid w:val="00BA096E"/>
    <w:rsid w:val="00BA0BEA"/>
    <w:rsid w:val="00BA24AE"/>
    <w:rsid w:val="00BA28D1"/>
    <w:rsid w:val="00BA2A45"/>
    <w:rsid w:val="00BA35D5"/>
    <w:rsid w:val="00BA395D"/>
    <w:rsid w:val="00BA398C"/>
    <w:rsid w:val="00BA3A62"/>
    <w:rsid w:val="00BA45A1"/>
    <w:rsid w:val="00BA4D1E"/>
    <w:rsid w:val="00BA6022"/>
    <w:rsid w:val="00BA6327"/>
    <w:rsid w:val="00BA7DD8"/>
    <w:rsid w:val="00BA7F60"/>
    <w:rsid w:val="00BB0BF1"/>
    <w:rsid w:val="00BB1697"/>
    <w:rsid w:val="00BB2D26"/>
    <w:rsid w:val="00BB325B"/>
    <w:rsid w:val="00BB327C"/>
    <w:rsid w:val="00BB365C"/>
    <w:rsid w:val="00BB4F89"/>
    <w:rsid w:val="00BB5880"/>
    <w:rsid w:val="00BB5DF2"/>
    <w:rsid w:val="00BB60FE"/>
    <w:rsid w:val="00BB66F3"/>
    <w:rsid w:val="00BC1926"/>
    <w:rsid w:val="00BC1C87"/>
    <w:rsid w:val="00BC1D3E"/>
    <w:rsid w:val="00BC1DBF"/>
    <w:rsid w:val="00BC2323"/>
    <w:rsid w:val="00BC24AE"/>
    <w:rsid w:val="00BC2553"/>
    <w:rsid w:val="00BC25D5"/>
    <w:rsid w:val="00BC2679"/>
    <w:rsid w:val="00BC2DBE"/>
    <w:rsid w:val="00BC35CE"/>
    <w:rsid w:val="00BC3636"/>
    <w:rsid w:val="00BC380B"/>
    <w:rsid w:val="00BC3951"/>
    <w:rsid w:val="00BC3FCF"/>
    <w:rsid w:val="00BC450F"/>
    <w:rsid w:val="00BC4B81"/>
    <w:rsid w:val="00BC4E80"/>
    <w:rsid w:val="00BC574F"/>
    <w:rsid w:val="00BC649F"/>
    <w:rsid w:val="00BC72EB"/>
    <w:rsid w:val="00BC795F"/>
    <w:rsid w:val="00BD03B0"/>
    <w:rsid w:val="00BD0CFB"/>
    <w:rsid w:val="00BD0DA3"/>
    <w:rsid w:val="00BD153C"/>
    <w:rsid w:val="00BD2365"/>
    <w:rsid w:val="00BD237B"/>
    <w:rsid w:val="00BD3AEB"/>
    <w:rsid w:val="00BD4AC9"/>
    <w:rsid w:val="00BD51C6"/>
    <w:rsid w:val="00BD5D67"/>
    <w:rsid w:val="00BD658C"/>
    <w:rsid w:val="00BD6817"/>
    <w:rsid w:val="00BD6925"/>
    <w:rsid w:val="00BD6BE9"/>
    <w:rsid w:val="00BD7255"/>
    <w:rsid w:val="00BD777D"/>
    <w:rsid w:val="00BD7C6F"/>
    <w:rsid w:val="00BE020B"/>
    <w:rsid w:val="00BE029E"/>
    <w:rsid w:val="00BE0546"/>
    <w:rsid w:val="00BE164B"/>
    <w:rsid w:val="00BE189C"/>
    <w:rsid w:val="00BE214B"/>
    <w:rsid w:val="00BE26EE"/>
    <w:rsid w:val="00BE2F7F"/>
    <w:rsid w:val="00BE3207"/>
    <w:rsid w:val="00BE399F"/>
    <w:rsid w:val="00BE39BC"/>
    <w:rsid w:val="00BE4330"/>
    <w:rsid w:val="00BE57F6"/>
    <w:rsid w:val="00BE5AB1"/>
    <w:rsid w:val="00BE5ABF"/>
    <w:rsid w:val="00BE6C4C"/>
    <w:rsid w:val="00BE754B"/>
    <w:rsid w:val="00BE785F"/>
    <w:rsid w:val="00BF2184"/>
    <w:rsid w:val="00BF2496"/>
    <w:rsid w:val="00BF24CF"/>
    <w:rsid w:val="00BF2BD4"/>
    <w:rsid w:val="00BF31E1"/>
    <w:rsid w:val="00BF3952"/>
    <w:rsid w:val="00BF3BD7"/>
    <w:rsid w:val="00BF40E4"/>
    <w:rsid w:val="00BF4A51"/>
    <w:rsid w:val="00BF4E07"/>
    <w:rsid w:val="00BF6471"/>
    <w:rsid w:val="00BF69A3"/>
    <w:rsid w:val="00C005B6"/>
    <w:rsid w:val="00C00FE6"/>
    <w:rsid w:val="00C0101C"/>
    <w:rsid w:val="00C012A2"/>
    <w:rsid w:val="00C01D95"/>
    <w:rsid w:val="00C0229C"/>
    <w:rsid w:val="00C033B8"/>
    <w:rsid w:val="00C039D4"/>
    <w:rsid w:val="00C03C23"/>
    <w:rsid w:val="00C11290"/>
    <w:rsid w:val="00C11501"/>
    <w:rsid w:val="00C11CAB"/>
    <w:rsid w:val="00C122C3"/>
    <w:rsid w:val="00C12696"/>
    <w:rsid w:val="00C129D0"/>
    <w:rsid w:val="00C12C16"/>
    <w:rsid w:val="00C13FCE"/>
    <w:rsid w:val="00C14B6E"/>
    <w:rsid w:val="00C154E8"/>
    <w:rsid w:val="00C1564E"/>
    <w:rsid w:val="00C15A80"/>
    <w:rsid w:val="00C1673E"/>
    <w:rsid w:val="00C167B9"/>
    <w:rsid w:val="00C169A0"/>
    <w:rsid w:val="00C16DC4"/>
    <w:rsid w:val="00C17104"/>
    <w:rsid w:val="00C203E8"/>
    <w:rsid w:val="00C20824"/>
    <w:rsid w:val="00C20E46"/>
    <w:rsid w:val="00C21A92"/>
    <w:rsid w:val="00C22ADA"/>
    <w:rsid w:val="00C22C32"/>
    <w:rsid w:val="00C22D7A"/>
    <w:rsid w:val="00C23287"/>
    <w:rsid w:val="00C23DDD"/>
    <w:rsid w:val="00C23F6A"/>
    <w:rsid w:val="00C245F4"/>
    <w:rsid w:val="00C248DA"/>
    <w:rsid w:val="00C26513"/>
    <w:rsid w:val="00C27D62"/>
    <w:rsid w:val="00C27F29"/>
    <w:rsid w:val="00C30D0F"/>
    <w:rsid w:val="00C30DEB"/>
    <w:rsid w:val="00C317C3"/>
    <w:rsid w:val="00C3268D"/>
    <w:rsid w:val="00C32A3C"/>
    <w:rsid w:val="00C32E98"/>
    <w:rsid w:val="00C33B5E"/>
    <w:rsid w:val="00C34D29"/>
    <w:rsid w:val="00C35CFC"/>
    <w:rsid w:val="00C35EC3"/>
    <w:rsid w:val="00C364C1"/>
    <w:rsid w:val="00C3672F"/>
    <w:rsid w:val="00C3676B"/>
    <w:rsid w:val="00C36C21"/>
    <w:rsid w:val="00C37B3D"/>
    <w:rsid w:val="00C37C28"/>
    <w:rsid w:val="00C37EC6"/>
    <w:rsid w:val="00C40BE5"/>
    <w:rsid w:val="00C415ED"/>
    <w:rsid w:val="00C42583"/>
    <w:rsid w:val="00C42757"/>
    <w:rsid w:val="00C42B29"/>
    <w:rsid w:val="00C43FDF"/>
    <w:rsid w:val="00C4403E"/>
    <w:rsid w:val="00C444A8"/>
    <w:rsid w:val="00C450B4"/>
    <w:rsid w:val="00C454D3"/>
    <w:rsid w:val="00C457C3"/>
    <w:rsid w:val="00C45DDE"/>
    <w:rsid w:val="00C4628E"/>
    <w:rsid w:val="00C463C7"/>
    <w:rsid w:val="00C46747"/>
    <w:rsid w:val="00C4694A"/>
    <w:rsid w:val="00C50799"/>
    <w:rsid w:val="00C5093C"/>
    <w:rsid w:val="00C50C7F"/>
    <w:rsid w:val="00C51536"/>
    <w:rsid w:val="00C51C9A"/>
    <w:rsid w:val="00C52D15"/>
    <w:rsid w:val="00C54436"/>
    <w:rsid w:val="00C54CC2"/>
    <w:rsid w:val="00C5508E"/>
    <w:rsid w:val="00C5621E"/>
    <w:rsid w:val="00C56424"/>
    <w:rsid w:val="00C565F7"/>
    <w:rsid w:val="00C5740D"/>
    <w:rsid w:val="00C576E1"/>
    <w:rsid w:val="00C604AE"/>
    <w:rsid w:val="00C6116C"/>
    <w:rsid w:val="00C629DC"/>
    <w:rsid w:val="00C62D83"/>
    <w:rsid w:val="00C632E4"/>
    <w:rsid w:val="00C63581"/>
    <w:rsid w:val="00C638F6"/>
    <w:rsid w:val="00C63B4F"/>
    <w:rsid w:val="00C64340"/>
    <w:rsid w:val="00C64F09"/>
    <w:rsid w:val="00C655A0"/>
    <w:rsid w:val="00C67936"/>
    <w:rsid w:val="00C67B0A"/>
    <w:rsid w:val="00C706C8"/>
    <w:rsid w:val="00C711C0"/>
    <w:rsid w:val="00C720B0"/>
    <w:rsid w:val="00C73045"/>
    <w:rsid w:val="00C73238"/>
    <w:rsid w:val="00C73D0E"/>
    <w:rsid w:val="00C7466F"/>
    <w:rsid w:val="00C74FE0"/>
    <w:rsid w:val="00C75053"/>
    <w:rsid w:val="00C75AF4"/>
    <w:rsid w:val="00C75FCC"/>
    <w:rsid w:val="00C76231"/>
    <w:rsid w:val="00C7659F"/>
    <w:rsid w:val="00C77324"/>
    <w:rsid w:val="00C82A96"/>
    <w:rsid w:val="00C8348A"/>
    <w:rsid w:val="00C839B8"/>
    <w:rsid w:val="00C83D45"/>
    <w:rsid w:val="00C83ED9"/>
    <w:rsid w:val="00C84235"/>
    <w:rsid w:val="00C84583"/>
    <w:rsid w:val="00C845D7"/>
    <w:rsid w:val="00C84B1A"/>
    <w:rsid w:val="00C857F4"/>
    <w:rsid w:val="00C8591C"/>
    <w:rsid w:val="00C85A60"/>
    <w:rsid w:val="00C86305"/>
    <w:rsid w:val="00C867D3"/>
    <w:rsid w:val="00C86A57"/>
    <w:rsid w:val="00C87276"/>
    <w:rsid w:val="00C90A37"/>
    <w:rsid w:val="00C90C5D"/>
    <w:rsid w:val="00C9142C"/>
    <w:rsid w:val="00C9161E"/>
    <w:rsid w:val="00C91E28"/>
    <w:rsid w:val="00C93A33"/>
    <w:rsid w:val="00C93BB1"/>
    <w:rsid w:val="00C94603"/>
    <w:rsid w:val="00C94B38"/>
    <w:rsid w:val="00C956CE"/>
    <w:rsid w:val="00C95B60"/>
    <w:rsid w:val="00C95EB7"/>
    <w:rsid w:val="00C96975"/>
    <w:rsid w:val="00C9754B"/>
    <w:rsid w:val="00CA0C4D"/>
    <w:rsid w:val="00CA1A7D"/>
    <w:rsid w:val="00CA1FE1"/>
    <w:rsid w:val="00CA20AE"/>
    <w:rsid w:val="00CA22EE"/>
    <w:rsid w:val="00CA23F4"/>
    <w:rsid w:val="00CA27EC"/>
    <w:rsid w:val="00CA33C9"/>
    <w:rsid w:val="00CA5302"/>
    <w:rsid w:val="00CA59A9"/>
    <w:rsid w:val="00CA5CE9"/>
    <w:rsid w:val="00CA656F"/>
    <w:rsid w:val="00CA7577"/>
    <w:rsid w:val="00CA77E2"/>
    <w:rsid w:val="00CB032F"/>
    <w:rsid w:val="00CB22FB"/>
    <w:rsid w:val="00CB27EE"/>
    <w:rsid w:val="00CB2E83"/>
    <w:rsid w:val="00CB37BE"/>
    <w:rsid w:val="00CB3BEB"/>
    <w:rsid w:val="00CB5193"/>
    <w:rsid w:val="00CB5275"/>
    <w:rsid w:val="00CB527A"/>
    <w:rsid w:val="00CB532E"/>
    <w:rsid w:val="00CB5A83"/>
    <w:rsid w:val="00CB7673"/>
    <w:rsid w:val="00CC00A0"/>
    <w:rsid w:val="00CC0251"/>
    <w:rsid w:val="00CC02EA"/>
    <w:rsid w:val="00CC0595"/>
    <w:rsid w:val="00CC0D3B"/>
    <w:rsid w:val="00CC35D0"/>
    <w:rsid w:val="00CC3FD2"/>
    <w:rsid w:val="00CC48CF"/>
    <w:rsid w:val="00CC50E0"/>
    <w:rsid w:val="00CC63F9"/>
    <w:rsid w:val="00CC65E8"/>
    <w:rsid w:val="00CC6C78"/>
    <w:rsid w:val="00CC6EA9"/>
    <w:rsid w:val="00CC7B5A"/>
    <w:rsid w:val="00CD0D33"/>
    <w:rsid w:val="00CD11CA"/>
    <w:rsid w:val="00CD178A"/>
    <w:rsid w:val="00CD1C17"/>
    <w:rsid w:val="00CD288B"/>
    <w:rsid w:val="00CD3FC2"/>
    <w:rsid w:val="00CD44D9"/>
    <w:rsid w:val="00CD4EB2"/>
    <w:rsid w:val="00CD5032"/>
    <w:rsid w:val="00CD5984"/>
    <w:rsid w:val="00CD6A9B"/>
    <w:rsid w:val="00CD724D"/>
    <w:rsid w:val="00CD7397"/>
    <w:rsid w:val="00CD7B31"/>
    <w:rsid w:val="00CE2F1B"/>
    <w:rsid w:val="00CE3AF2"/>
    <w:rsid w:val="00CE4824"/>
    <w:rsid w:val="00CE50D2"/>
    <w:rsid w:val="00CE64B1"/>
    <w:rsid w:val="00CE7D5F"/>
    <w:rsid w:val="00CF0498"/>
    <w:rsid w:val="00CF093E"/>
    <w:rsid w:val="00CF1771"/>
    <w:rsid w:val="00CF1A25"/>
    <w:rsid w:val="00CF1BD4"/>
    <w:rsid w:val="00CF1C08"/>
    <w:rsid w:val="00CF3373"/>
    <w:rsid w:val="00CF4273"/>
    <w:rsid w:val="00CF42B4"/>
    <w:rsid w:val="00CF46DC"/>
    <w:rsid w:val="00CF4971"/>
    <w:rsid w:val="00CF4B4C"/>
    <w:rsid w:val="00CF5241"/>
    <w:rsid w:val="00CF52DF"/>
    <w:rsid w:val="00CF6BAA"/>
    <w:rsid w:val="00CF742F"/>
    <w:rsid w:val="00CF7C8F"/>
    <w:rsid w:val="00CF7F3B"/>
    <w:rsid w:val="00D00951"/>
    <w:rsid w:val="00D014DB"/>
    <w:rsid w:val="00D01A8B"/>
    <w:rsid w:val="00D022B0"/>
    <w:rsid w:val="00D024BA"/>
    <w:rsid w:val="00D02E90"/>
    <w:rsid w:val="00D02F43"/>
    <w:rsid w:val="00D03072"/>
    <w:rsid w:val="00D0310C"/>
    <w:rsid w:val="00D04F3F"/>
    <w:rsid w:val="00D04F62"/>
    <w:rsid w:val="00D06293"/>
    <w:rsid w:val="00D06A55"/>
    <w:rsid w:val="00D07388"/>
    <w:rsid w:val="00D075C0"/>
    <w:rsid w:val="00D10735"/>
    <w:rsid w:val="00D11586"/>
    <w:rsid w:val="00D1196A"/>
    <w:rsid w:val="00D12254"/>
    <w:rsid w:val="00D124B4"/>
    <w:rsid w:val="00D13664"/>
    <w:rsid w:val="00D146E8"/>
    <w:rsid w:val="00D14894"/>
    <w:rsid w:val="00D14D80"/>
    <w:rsid w:val="00D15551"/>
    <w:rsid w:val="00D15922"/>
    <w:rsid w:val="00D17348"/>
    <w:rsid w:val="00D17BC3"/>
    <w:rsid w:val="00D17E24"/>
    <w:rsid w:val="00D17F01"/>
    <w:rsid w:val="00D20D11"/>
    <w:rsid w:val="00D22101"/>
    <w:rsid w:val="00D22878"/>
    <w:rsid w:val="00D2296A"/>
    <w:rsid w:val="00D23570"/>
    <w:rsid w:val="00D2439B"/>
    <w:rsid w:val="00D245B7"/>
    <w:rsid w:val="00D24794"/>
    <w:rsid w:val="00D25452"/>
    <w:rsid w:val="00D265D6"/>
    <w:rsid w:val="00D303CB"/>
    <w:rsid w:val="00D30495"/>
    <w:rsid w:val="00D30B19"/>
    <w:rsid w:val="00D30D28"/>
    <w:rsid w:val="00D30D35"/>
    <w:rsid w:val="00D316BA"/>
    <w:rsid w:val="00D31F7E"/>
    <w:rsid w:val="00D32165"/>
    <w:rsid w:val="00D326C1"/>
    <w:rsid w:val="00D32762"/>
    <w:rsid w:val="00D32EE8"/>
    <w:rsid w:val="00D334A5"/>
    <w:rsid w:val="00D33F29"/>
    <w:rsid w:val="00D33F99"/>
    <w:rsid w:val="00D351E5"/>
    <w:rsid w:val="00D3537B"/>
    <w:rsid w:val="00D355F3"/>
    <w:rsid w:val="00D358D4"/>
    <w:rsid w:val="00D358F0"/>
    <w:rsid w:val="00D35F24"/>
    <w:rsid w:val="00D360EB"/>
    <w:rsid w:val="00D37E0B"/>
    <w:rsid w:val="00D41645"/>
    <w:rsid w:val="00D41862"/>
    <w:rsid w:val="00D41A09"/>
    <w:rsid w:val="00D42B63"/>
    <w:rsid w:val="00D43A3D"/>
    <w:rsid w:val="00D43A4F"/>
    <w:rsid w:val="00D43E3E"/>
    <w:rsid w:val="00D44F4F"/>
    <w:rsid w:val="00D45D02"/>
    <w:rsid w:val="00D45E1E"/>
    <w:rsid w:val="00D45E5D"/>
    <w:rsid w:val="00D45EA8"/>
    <w:rsid w:val="00D4655A"/>
    <w:rsid w:val="00D46FDA"/>
    <w:rsid w:val="00D47153"/>
    <w:rsid w:val="00D47734"/>
    <w:rsid w:val="00D5032E"/>
    <w:rsid w:val="00D50417"/>
    <w:rsid w:val="00D509C9"/>
    <w:rsid w:val="00D5132B"/>
    <w:rsid w:val="00D53518"/>
    <w:rsid w:val="00D536F7"/>
    <w:rsid w:val="00D53B01"/>
    <w:rsid w:val="00D54642"/>
    <w:rsid w:val="00D54B47"/>
    <w:rsid w:val="00D54C4C"/>
    <w:rsid w:val="00D54E7D"/>
    <w:rsid w:val="00D55A9F"/>
    <w:rsid w:val="00D55E42"/>
    <w:rsid w:val="00D55F42"/>
    <w:rsid w:val="00D56093"/>
    <w:rsid w:val="00D560E1"/>
    <w:rsid w:val="00D56DFA"/>
    <w:rsid w:val="00D5706F"/>
    <w:rsid w:val="00D57137"/>
    <w:rsid w:val="00D601CE"/>
    <w:rsid w:val="00D61683"/>
    <w:rsid w:val="00D6218E"/>
    <w:rsid w:val="00D62DE7"/>
    <w:rsid w:val="00D631E4"/>
    <w:rsid w:val="00D635D1"/>
    <w:rsid w:val="00D63DCF"/>
    <w:rsid w:val="00D653A8"/>
    <w:rsid w:val="00D653F9"/>
    <w:rsid w:val="00D65998"/>
    <w:rsid w:val="00D65B19"/>
    <w:rsid w:val="00D65F8B"/>
    <w:rsid w:val="00D66896"/>
    <w:rsid w:val="00D6714D"/>
    <w:rsid w:val="00D7092D"/>
    <w:rsid w:val="00D70C9D"/>
    <w:rsid w:val="00D72D93"/>
    <w:rsid w:val="00D732C6"/>
    <w:rsid w:val="00D74BED"/>
    <w:rsid w:val="00D753A1"/>
    <w:rsid w:val="00D757D0"/>
    <w:rsid w:val="00D75B61"/>
    <w:rsid w:val="00D76CFE"/>
    <w:rsid w:val="00D76D1B"/>
    <w:rsid w:val="00D76D8E"/>
    <w:rsid w:val="00D77142"/>
    <w:rsid w:val="00D801D6"/>
    <w:rsid w:val="00D8061F"/>
    <w:rsid w:val="00D8104C"/>
    <w:rsid w:val="00D817B5"/>
    <w:rsid w:val="00D81B3C"/>
    <w:rsid w:val="00D81D81"/>
    <w:rsid w:val="00D81F04"/>
    <w:rsid w:val="00D82C04"/>
    <w:rsid w:val="00D82C2D"/>
    <w:rsid w:val="00D838C9"/>
    <w:rsid w:val="00D842CE"/>
    <w:rsid w:val="00D848BA"/>
    <w:rsid w:val="00D84C0C"/>
    <w:rsid w:val="00D852AC"/>
    <w:rsid w:val="00D85938"/>
    <w:rsid w:val="00D85F42"/>
    <w:rsid w:val="00D8668D"/>
    <w:rsid w:val="00D86831"/>
    <w:rsid w:val="00D86930"/>
    <w:rsid w:val="00D8741A"/>
    <w:rsid w:val="00D875F3"/>
    <w:rsid w:val="00D87A6C"/>
    <w:rsid w:val="00D87B28"/>
    <w:rsid w:val="00D90ACA"/>
    <w:rsid w:val="00D91283"/>
    <w:rsid w:val="00D91A91"/>
    <w:rsid w:val="00D92071"/>
    <w:rsid w:val="00D920E3"/>
    <w:rsid w:val="00D921B0"/>
    <w:rsid w:val="00D92A96"/>
    <w:rsid w:val="00D92AD1"/>
    <w:rsid w:val="00D92ED7"/>
    <w:rsid w:val="00D93645"/>
    <w:rsid w:val="00D93DEF"/>
    <w:rsid w:val="00D94251"/>
    <w:rsid w:val="00D94390"/>
    <w:rsid w:val="00D951EA"/>
    <w:rsid w:val="00D95D07"/>
    <w:rsid w:val="00D9604E"/>
    <w:rsid w:val="00D965F1"/>
    <w:rsid w:val="00D96CF2"/>
    <w:rsid w:val="00D9751A"/>
    <w:rsid w:val="00DA0BA3"/>
    <w:rsid w:val="00DA105E"/>
    <w:rsid w:val="00DA132D"/>
    <w:rsid w:val="00DA1CB0"/>
    <w:rsid w:val="00DA1F54"/>
    <w:rsid w:val="00DA32F1"/>
    <w:rsid w:val="00DA3545"/>
    <w:rsid w:val="00DA3665"/>
    <w:rsid w:val="00DA3746"/>
    <w:rsid w:val="00DA37D6"/>
    <w:rsid w:val="00DA3AE5"/>
    <w:rsid w:val="00DA3B98"/>
    <w:rsid w:val="00DA3DEC"/>
    <w:rsid w:val="00DA47F9"/>
    <w:rsid w:val="00DA517A"/>
    <w:rsid w:val="00DA5E84"/>
    <w:rsid w:val="00DA641D"/>
    <w:rsid w:val="00DA654D"/>
    <w:rsid w:val="00DA690E"/>
    <w:rsid w:val="00DA6C86"/>
    <w:rsid w:val="00DB039E"/>
    <w:rsid w:val="00DB0544"/>
    <w:rsid w:val="00DB069A"/>
    <w:rsid w:val="00DB06E1"/>
    <w:rsid w:val="00DB0AAC"/>
    <w:rsid w:val="00DB24DF"/>
    <w:rsid w:val="00DB354A"/>
    <w:rsid w:val="00DB4B56"/>
    <w:rsid w:val="00DB5528"/>
    <w:rsid w:val="00DB6891"/>
    <w:rsid w:val="00DB6AAA"/>
    <w:rsid w:val="00DB77BA"/>
    <w:rsid w:val="00DB7DF9"/>
    <w:rsid w:val="00DB7F9A"/>
    <w:rsid w:val="00DC0CD1"/>
    <w:rsid w:val="00DC0F30"/>
    <w:rsid w:val="00DC1FEF"/>
    <w:rsid w:val="00DC2EDB"/>
    <w:rsid w:val="00DC3344"/>
    <w:rsid w:val="00DC3B79"/>
    <w:rsid w:val="00DC544B"/>
    <w:rsid w:val="00DC5EFE"/>
    <w:rsid w:val="00DC6345"/>
    <w:rsid w:val="00DC64D9"/>
    <w:rsid w:val="00DC681A"/>
    <w:rsid w:val="00DC77DA"/>
    <w:rsid w:val="00DC7922"/>
    <w:rsid w:val="00DC79BC"/>
    <w:rsid w:val="00DC7F5C"/>
    <w:rsid w:val="00DD04DD"/>
    <w:rsid w:val="00DD0E1D"/>
    <w:rsid w:val="00DD0E93"/>
    <w:rsid w:val="00DD125F"/>
    <w:rsid w:val="00DD1BF2"/>
    <w:rsid w:val="00DD2C36"/>
    <w:rsid w:val="00DD3468"/>
    <w:rsid w:val="00DD3EB2"/>
    <w:rsid w:val="00DD4870"/>
    <w:rsid w:val="00DD4F13"/>
    <w:rsid w:val="00DD55DB"/>
    <w:rsid w:val="00DD5A79"/>
    <w:rsid w:val="00DD691C"/>
    <w:rsid w:val="00DD76DD"/>
    <w:rsid w:val="00DE0E1C"/>
    <w:rsid w:val="00DE0F3D"/>
    <w:rsid w:val="00DE10ED"/>
    <w:rsid w:val="00DE1343"/>
    <w:rsid w:val="00DE1C09"/>
    <w:rsid w:val="00DE2B73"/>
    <w:rsid w:val="00DE2FE5"/>
    <w:rsid w:val="00DE3B09"/>
    <w:rsid w:val="00DE3FDC"/>
    <w:rsid w:val="00DE506F"/>
    <w:rsid w:val="00DE514D"/>
    <w:rsid w:val="00DE53D3"/>
    <w:rsid w:val="00DE583F"/>
    <w:rsid w:val="00DE645D"/>
    <w:rsid w:val="00DE6C0A"/>
    <w:rsid w:val="00DE7042"/>
    <w:rsid w:val="00DE79B6"/>
    <w:rsid w:val="00DE7BA4"/>
    <w:rsid w:val="00DF0521"/>
    <w:rsid w:val="00DF0844"/>
    <w:rsid w:val="00DF0FB3"/>
    <w:rsid w:val="00DF27FD"/>
    <w:rsid w:val="00DF29BD"/>
    <w:rsid w:val="00DF2DDA"/>
    <w:rsid w:val="00DF3A54"/>
    <w:rsid w:val="00DF43F1"/>
    <w:rsid w:val="00DF5224"/>
    <w:rsid w:val="00DF6337"/>
    <w:rsid w:val="00DF6997"/>
    <w:rsid w:val="00DF6D4F"/>
    <w:rsid w:val="00DF77F1"/>
    <w:rsid w:val="00DF7C5E"/>
    <w:rsid w:val="00E00918"/>
    <w:rsid w:val="00E010A9"/>
    <w:rsid w:val="00E01C97"/>
    <w:rsid w:val="00E0233E"/>
    <w:rsid w:val="00E02C20"/>
    <w:rsid w:val="00E02E2B"/>
    <w:rsid w:val="00E02F9A"/>
    <w:rsid w:val="00E03427"/>
    <w:rsid w:val="00E03598"/>
    <w:rsid w:val="00E04B21"/>
    <w:rsid w:val="00E04E3A"/>
    <w:rsid w:val="00E05289"/>
    <w:rsid w:val="00E054E3"/>
    <w:rsid w:val="00E0632A"/>
    <w:rsid w:val="00E0743D"/>
    <w:rsid w:val="00E07461"/>
    <w:rsid w:val="00E07A1D"/>
    <w:rsid w:val="00E109B6"/>
    <w:rsid w:val="00E10F4F"/>
    <w:rsid w:val="00E10F67"/>
    <w:rsid w:val="00E121E2"/>
    <w:rsid w:val="00E12638"/>
    <w:rsid w:val="00E13C4B"/>
    <w:rsid w:val="00E13F69"/>
    <w:rsid w:val="00E1435D"/>
    <w:rsid w:val="00E1435E"/>
    <w:rsid w:val="00E14F9F"/>
    <w:rsid w:val="00E15248"/>
    <w:rsid w:val="00E17939"/>
    <w:rsid w:val="00E17CCA"/>
    <w:rsid w:val="00E2038E"/>
    <w:rsid w:val="00E20C0E"/>
    <w:rsid w:val="00E21170"/>
    <w:rsid w:val="00E22974"/>
    <w:rsid w:val="00E247F1"/>
    <w:rsid w:val="00E24F60"/>
    <w:rsid w:val="00E2611B"/>
    <w:rsid w:val="00E272EF"/>
    <w:rsid w:val="00E27B93"/>
    <w:rsid w:val="00E305C1"/>
    <w:rsid w:val="00E30F27"/>
    <w:rsid w:val="00E3178E"/>
    <w:rsid w:val="00E31BAB"/>
    <w:rsid w:val="00E31D1E"/>
    <w:rsid w:val="00E31F5D"/>
    <w:rsid w:val="00E32883"/>
    <w:rsid w:val="00E328CC"/>
    <w:rsid w:val="00E32AB6"/>
    <w:rsid w:val="00E341CE"/>
    <w:rsid w:val="00E34991"/>
    <w:rsid w:val="00E34CAB"/>
    <w:rsid w:val="00E357AA"/>
    <w:rsid w:val="00E35E29"/>
    <w:rsid w:val="00E35EC2"/>
    <w:rsid w:val="00E37A6C"/>
    <w:rsid w:val="00E400BC"/>
    <w:rsid w:val="00E404F5"/>
    <w:rsid w:val="00E4077C"/>
    <w:rsid w:val="00E40A2E"/>
    <w:rsid w:val="00E41352"/>
    <w:rsid w:val="00E41B1F"/>
    <w:rsid w:val="00E4284A"/>
    <w:rsid w:val="00E43B86"/>
    <w:rsid w:val="00E43C31"/>
    <w:rsid w:val="00E446D4"/>
    <w:rsid w:val="00E44C6D"/>
    <w:rsid w:val="00E459C8"/>
    <w:rsid w:val="00E45AB5"/>
    <w:rsid w:val="00E45C9D"/>
    <w:rsid w:val="00E466F5"/>
    <w:rsid w:val="00E472F0"/>
    <w:rsid w:val="00E47CD3"/>
    <w:rsid w:val="00E47E6E"/>
    <w:rsid w:val="00E501B1"/>
    <w:rsid w:val="00E51EC3"/>
    <w:rsid w:val="00E526B7"/>
    <w:rsid w:val="00E526F3"/>
    <w:rsid w:val="00E529EB"/>
    <w:rsid w:val="00E52BC0"/>
    <w:rsid w:val="00E530D4"/>
    <w:rsid w:val="00E5394C"/>
    <w:rsid w:val="00E53A9E"/>
    <w:rsid w:val="00E53E7B"/>
    <w:rsid w:val="00E5422D"/>
    <w:rsid w:val="00E54DD8"/>
    <w:rsid w:val="00E5500D"/>
    <w:rsid w:val="00E554B7"/>
    <w:rsid w:val="00E556DD"/>
    <w:rsid w:val="00E56EF1"/>
    <w:rsid w:val="00E605A1"/>
    <w:rsid w:val="00E61634"/>
    <w:rsid w:val="00E61DDF"/>
    <w:rsid w:val="00E61F06"/>
    <w:rsid w:val="00E62519"/>
    <w:rsid w:val="00E62EEF"/>
    <w:rsid w:val="00E633E1"/>
    <w:rsid w:val="00E63843"/>
    <w:rsid w:val="00E63CF7"/>
    <w:rsid w:val="00E63FC6"/>
    <w:rsid w:val="00E64800"/>
    <w:rsid w:val="00E65437"/>
    <w:rsid w:val="00E6576E"/>
    <w:rsid w:val="00E65845"/>
    <w:rsid w:val="00E66E09"/>
    <w:rsid w:val="00E66E56"/>
    <w:rsid w:val="00E66F22"/>
    <w:rsid w:val="00E67BA3"/>
    <w:rsid w:val="00E700EA"/>
    <w:rsid w:val="00E7025A"/>
    <w:rsid w:val="00E70A15"/>
    <w:rsid w:val="00E71483"/>
    <w:rsid w:val="00E719E9"/>
    <w:rsid w:val="00E71A16"/>
    <w:rsid w:val="00E71E4B"/>
    <w:rsid w:val="00E720B3"/>
    <w:rsid w:val="00E72C9A"/>
    <w:rsid w:val="00E741EC"/>
    <w:rsid w:val="00E74466"/>
    <w:rsid w:val="00E7460B"/>
    <w:rsid w:val="00E747C5"/>
    <w:rsid w:val="00E74829"/>
    <w:rsid w:val="00E7505D"/>
    <w:rsid w:val="00E750B5"/>
    <w:rsid w:val="00E75172"/>
    <w:rsid w:val="00E769A1"/>
    <w:rsid w:val="00E80321"/>
    <w:rsid w:val="00E80504"/>
    <w:rsid w:val="00E81870"/>
    <w:rsid w:val="00E81B67"/>
    <w:rsid w:val="00E829A1"/>
    <w:rsid w:val="00E82E2B"/>
    <w:rsid w:val="00E82E45"/>
    <w:rsid w:val="00E8325B"/>
    <w:rsid w:val="00E83556"/>
    <w:rsid w:val="00E83586"/>
    <w:rsid w:val="00E83C7B"/>
    <w:rsid w:val="00E84402"/>
    <w:rsid w:val="00E84523"/>
    <w:rsid w:val="00E84AA0"/>
    <w:rsid w:val="00E853A5"/>
    <w:rsid w:val="00E8540A"/>
    <w:rsid w:val="00E85640"/>
    <w:rsid w:val="00E860C6"/>
    <w:rsid w:val="00E86344"/>
    <w:rsid w:val="00E86F95"/>
    <w:rsid w:val="00E8720D"/>
    <w:rsid w:val="00E8799B"/>
    <w:rsid w:val="00E90636"/>
    <w:rsid w:val="00E9070B"/>
    <w:rsid w:val="00E90E48"/>
    <w:rsid w:val="00E91350"/>
    <w:rsid w:val="00E914A0"/>
    <w:rsid w:val="00E9218C"/>
    <w:rsid w:val="00E92231"/>
    <w:rsid w:val="00E92244"/>
    <w:rsid w:val="00E927EE"/>
    <w:rsid w:val="00E92883"/>
    <w:rsid w:val="00E93063"/>
    <w:rsid w:val="00E9452A"/>
    <w:rsid w:val="00E94D91"/>
    <w:rsid w:val="00E94FA6"/>
    <w:rsid w:val="00E96073"/>
    <w:rsid w:val="00E96149"/>
    <w:rsid w:val="00E96CA4"/>
    <w:rsid w:val="00E974C1"/>
    <w:rsid w:val="00EA0928"/>
    <w:rsid w:val="00EA0D3F"/>
    <w:rsid w:val="00EA127D"/>
    <w:rsid w:val="00EA1B28"/>
    <w:rsid w:val="00EA1EE6"/>
    <w:rsid w:val="00EA2223"/>
    <w:rsid w:val="00EA2571"/>
    <w:rsid w:val="00EA2D5C"/>
    <w:rsid w:val="00EA417E"/>
    <w:rsid w:val="00EA56D7"/>
    <w:rsid w:val="00EA631B"/>
    <w:rsid w:val="00EA66C8"/>
    <w:rsid w:val="00EA68E2"/>
    <w:rsid w:val="00EA743F"/>
    <w:rsid w:val="00EA7886"/>
    <w:rsid w:val="00EA7D87"/>
    <w:rsid w:val="00EB00C4"/>
    <w:rsid w:val="00EB0139"/>
    <w:rsid w:val="00EB04EF"/>
    <w:rsid w:val="00EB067A"/>
    <w:rsid w:val="00EB1840"/>
    <w:rsid w:val="00EB1E1E"/>
    <w:rsid w:val="00EB1EB2"/>
    <w:rsid w:val="00EB235A"/>
    <w:rsid w:val="00EB2687"/>
    <w:rsid w:val="00EB4629"/>
    <w:rsid w:val="00EB5141"/>
    <w:rsid w:val="00EB56B4"/>
    <w:rsid w:val="00EB5A24"/>
    <w:rsid w:val="00EB5CF0"/>
    <w:rsid w:val="00EB7938"/>
    <w:rsid w:val="00EC0303"/>
    <w:rsid w:val="00EC0C19"/>
    <w:rsid w:val="00EC0EC9"/>
    <w:rsid w:val="00EC11C7"/>
    <w:rsid w:val="00EC1D53"/>
    <w:rsid w:val="00EC2336"/>
    <w:rsid w:val="00EC2839"/>
    <w:rsid w:val="00EC2F8E"/>
    <w:rsid w:val="00EC3CEB"/>
    <w:rsid w:val="00EC3FC7"/>
    <w:rsid w:val="00EC42C2"/>
    <w:rsid w:val="00EC57D6"/>
    <w:rsid w:val="00EC592C"/>
    <w:rsid w:val="00EC6111"/>
    <w:rsid w:val="00EC6622"/>
    <w:rsid w:val="00EC6827"/>
    <w:rsid w:val="00EC77BA"/>
    <w:rsid w:val="00ED08C6"/>
    <w:rsid w:val="00ED09F8"/>
    <w:rsid w:val="00ED12CB"/>
    <w:rsid w:val="00ED14F2"/>
    <w:rsid w:val="00ED242C"/>
    <w:rsid w:val="00ED33C2"/>
    <w:rsid w:val="00ED3EC9"/>
    <w:rsid w:val="00ED3F67"/>
    <w:rsid w:val="00ED42EC"/>
    <w:rsid w:val="00ED457C"/>
    <w:rsid w:val="00ED4A8D"/>
    <w:rsid w:val="00ED50A2"/>
    <w:rsid w:val="00ED5245"/>
    <w:rsid w:val="00ED52B1"/>
    <w:rsid w:val="00ED5395"/>
    <w:rsid w:val="00ED555A"/>
    <w:rsid w:val="00ED5D91"/>
    <w:rsid w:val="00ED6741"/>
    <w:rsid w:val="00ED6CDD"/>
    <w:rsid w:val="00ED70CC"/>
    <w:rsid w:val="00ED7264"/>
    <w:rsid w:val="00EE0769"/>
    <w:rsid w:val="00EE1A86"/>
    <w:rsid w:val="00EE2535"/>
    <w:rsid w:val="00EE2575"/>
    <w:rsid w:val="00EE260A"/>
    <w:rsid w:val="00EE2696"/>
    <w:rsid w:val="00EE4432"/>
    <w:rsid w:val="00EE4A5C"/>
    <w:rsid w:val="00EE5142"/>
    <w:rsid w:val="00EE5369"/>
    <w:rsid w:val="00EE59DD"/>
    <w:rsid w:val="00EE5F81"/>
    <w:rsid w:val="00EE604D"/>
    <w:rsid w:val="00EE67DD"/>
    <w:rsid w:val="00EE76A0"/>
    <w:rsid w:val="00EF03CD"/>
    <w:rsid w:val="00EF26EE"/>
    <w:rsid w:val="00EF30D3"/>
    <w:rsid w:val="00EF36FB"/>
    <w:rsid w:val="00EF3A43"/>
    <w:rsid w:val="00EF3D18"/>
    <w:rsid w:val="00EF4D51"/>
    <w:rsid w:val="00EF5D56"/>
    <w:rsid w:val="00EF66B6"/>
    <w:rsid w:val="00EF6816"/>
    <w:rsid w:val="00EF68A7"/>
    <w:rsid w:val="00EF6AB2"/>
    <w:rsid w:val="00EF71AC"/>
    <w:rsid w:val="00EF73E8"/>
    <w:rsid w:val="00EF777D"/>
    <w:rsid w:val="00F00259"/>
    <w:rsid w:val="00F01160"/>
    <w:rsid w:val="00F0161C"/>
    <w:rsid w:val="00F01680"/>
    <w:rsid w:val="00F01F96"/>
    <w:rsid w:val="00F02074"/>
    <w:rsid w:val="00F024B3"/>
    <w:rsid w:val="00F02571"/>
    <w:rsid w:val="00F0282D"/>
    <w:rsid w:val="00F02CA3"/>
    <w:rsid w:val="00F0409F"/>
    <w:rsid w:val="00F043D0"/>
    <w:rsid w:val="00F04A49"/>
    <w:rsid w:val="00F05B67"/>
    <w:rsid w:val="00F05C55"/>
    <w:rsid w:val="00F061DA"/>
    <w:rsid w:val="00F062D1"/>
    <w:rsid w:val="00F0740F"/>
    <w:rsid w:val="00F10448"/>
    <w:rsid w:val="00F11006"/>
    <w:rsid w:val="00F11CB3"/>
    <w:rsid w:val="00F12592"/>
    <w:rsid w:val="00F125E9"/>
    <w:rsid w:val="00F12E1A"/>
    <w:rsid w:val="00F13937"/>
    <w:rsid w:val="00F14084"/>
    <w:rsid w:val="00F16097"/>
    <w:rsid w:val="00F1677C"/>
    <w:rsid w:val="00F17172"/>
    <w:rsid w:val="00F17D3A"/>
    <w:rsid w:val="00F17DE4"/>
    <w:rsid w:val="00F20D93"/>
    <w:rsid w:val="00F22073"/>
    <w:rsid w:val="00F22111"/>
    <w:rsid w:val="00F22CD3"/>
    <w:rsid w:val="00F2306D"/>
    <w:rsid w:val="00F2341A"/>
    <w:rsid w:val="00F23A09"/>
    <w:rsid w:val="00F23A62"/>
    <w:rsid w:val="00F23CE5"/>
    <w:rsid w:val="00F2438D"/>
    <w:rsid w:val="00F243DE"/>
    <w:rsid w:val="00F25696"/>
    <w:rsid w:val="00F27621"/>
    <w:rsid w:val="00F27A51"/>
    <w:rsid w:val="00F300E3"/>
    <w:rsid w:val="00F30861"/>
    <w:rsid w:val="00F30AD6"/>
    <w:rsid w:val="00F30DF1"/>
    <w:rsid w:val="00F31B82"/>
    <w:rsid w:val="00F32BE4"/>
    <w:rsid w:val="00F3328E"/>
    <w:rsid w:val="00F340AC"/>
    <w:rsid w:val="00F34392"/>
    <w:rsid w:val="00F34A1E"/>
    <w:rsid w:val="00F359AC"/>
    <w:rsid w:val="00F35CD3"/>
    <w:rsid w:val="00F35EAB"/>
    <w:rsid w:val="00F35F7B"/>
    <w:rsid w:val="00F35FCF"/>
    <w:rsid w:val="00F37AFB"/>
    <w:rsid w:val="00F40C7E"/>
    <w:rsid w:val="00F412E5"/>
    <w:rsid w:val="00F41780"/>
    <w:rsid w:val="00F418B5"/>
    <w:rsid w:val="00F42254"/>
    <w:rsid w:val="00F424CF"/>
    <w:rsid w:val="00F4291E"/>
    <w:rsid w:val="00F429A3"/>
    <w:rsid w:val="00F43081"/>
    <w:rsid w:val="00F43441"/>
    <w:rsid w:val="00F43C47"/>
    <w:rsid w:val="00F443A0"/>
    <w:rsid w:val="00F45212"/>
    <w:rsid w:val="00F45220"/>
    <w:rsid w:val="00F45668"/>
    <w:rsid w:val="00F45BE8"/>
    <w:rsid w:val="00F46864"/>
    <w:rsid w:val="00F46AED"/>
    <w:rsid w:val="00F46B8C"/>
    <w:rsid w:val="00F474D7"/>
    <w:rsid w:val="00F477A4"/>
    <w:rsid w:val="00F50FAD"/>
    <w:rsid w:val="00F51373"/>
    <w:rsid w:val="00F51E9C"/>
    <w:rsid w:val="00F52929"/>
    <w:rsid w:val="00F52A44"/>
    <w:rsid w:val="00F52C8D"/>
    <w:rsid w:val="00F5322D"/>
    <w:rsid w:val="00F547EB"/>
    <w:rsid w:val="00F54E3C"/>
    <w:rsid w:val="00F55356"/>
    <w:rsid w:val="00F55E9D"/>
    <w:rsid w:val="00F5617F"/>
    <w:rsid w:val="00F56F98"/>
    <w:rsid w:val="00F60FEB"/>
    <w:rsid w:val="00F617CC"/>
    <w:rsid w:val="00F61FAF"/>
    <w:rsid w:val="00F62241"/>
    <w:rsid w:val="00F62B65"/>
    <w:rsid w:val="00F62C6C"/>
    <w:rsid w:val="00F62DB9"/>
    <w:rsid w:val="00F63417"/>
    <w:rsid w:val="00F63A8C"/>
    <w:rsid w:val="00F63AC5"/>
    <w:rsid w:val="00F646BA"/>
    <w:rsid w:val="00F651B9"/>
    <w:rsid w:val="00F6553C"/>
    <w:rsid w:val="00F65819"/>
    <w:rsid w:val="00F662F5"/>
    <w:rsid w:val="00F66795"/>
    <w:rsid w:val="00F678B3"/>
    <w:rsid w:val="00F67F9A"/>
    <w:rsid w:val="00F7019B"/>
    <w:rsid w:val="00F7083A"/>
    <w:rsid w:val="00F70AFB"/>
    <w:rsid w:val="00F70E7C"/>
    <w:rsid w:val="00F710A2"/>
    <w:rsid w:val="00F71392"/>
    <w:rsid w:val="00F713E2"/>
    <w:rsid w:val="00F71CE2"/>
    <w:rsid w:val="00F72A9A"/>
    <w:rsid w:val="00F72B70"/>
    <w:rsid w:val="00F730B0"/>
    <w:rsid w:val="00F7452A"/>
    <w:rsid w:val="00F746F7"/>
    <w:rsid w:val="00F751BE"/>
    <w:rsid w:val="00F761D3"/>
    <w:rsid w:val="00F76C72"/>
    <w:rsid w:val="00F77724"/>
    <w:rsid w:val="00F77852"/>
    <w:rsid w:val="00F806F0"/>
    <w:rsid w:val="00F815FE"/>
    <w:rsid w:val="00F828D7"/>
    <w:rsid w:val="00F829D9"/>
    <w:rsid w:val="00F83D62"/>
    <w:rsid w:val="00F83FAE"/>
    <w:rsid w:val="00F843A7"/>
    <w:rsid w:val="00F843C5"/>
    <w:rsid w:val="00F84551"/>
    <w:rsid w:val="00F84B50"/>
    <w:rsid w:val="00F85E52"/>
    <w:rsid w:val="00F86496"/>
    <w:rsid w:val="00F86CB7"/>
    <w:rsid w:val="00F86E97"/>
    <w:rsid w:val="00F87FE9"/>
    <w:rsid w:val="00F91713"/>
    <w:rsid w:val="00F91AC4"/>
    <w:rsid w:val="00F91DCB"/>
    <w:rsid w:val="00F92361"/>
    <w:rsid w:val="00F92BE1"/>
    <w:rsid w:val="00F92D52"/>
    <w:rsid w:val="00F947A1"/>
    <w:rsid w:val="00F9589B"/>
    <w:rsid w:val="00F960F6"/>
    <w:rsid w:val="00F9619A"/>
    <w:rsid w:val="00F966DB"/>
    <w:rsid w:val="00F96A2E"/>
    <w:rsid w:val="00F970A5"/>
    <w:rsid w:val="00F970E8"/>
    <w:rsid w:val="00F97973"/>
    <w:rsid w:val="00F97B94"/>
    <w:rsid w:val="00F97FC4"/>
    <w:rsid w:val="00FA10FF"/>
    <w:rsid w:val="00FA13C8"/>
    <w:rsid w:val="00FA25B8"/>
    <w:rsid w:val="00FA42D5"/>
    <w:rsid w:val="00FA5A1F"/>
    <w:rsid w:val="00FA5B81"/>
    <w:rsid w:val="00FA7885"/>
    <w:rsid w:val="00FA7C23"/>
    <w:rsid w:val="00FB1CAE"/>
    <w:rsid w:val="00FB25AD"/>
    <w:rsid w:val="00FB265A"/>
    <w:rsid w:val="00FB2C5C"/>
    <w:rsid w:val="00FB3323"/>
    <w:rsid w:val="00FB34DB"/>
    <w:rsid w:val="00FB357C"/>
    <w:rsid w:val="00FB3787"/>
    <w:rsid w:val="00FB3800"/>
    <w:rsid w:val="00FB4C5B"/>
    <w:rsid w:val="00FB54C8"/>
    <w:rsid w:val="00FB55E8"/>
    <w:rsid w:val="00FB5D92"/>
    <w:rsid w:val="00FB5E0E"/>
    <w:rsid w:val="00FB77E0"/>
    <w:rsid w:val="00FC02CA"/>
    <w:rsid w:val="00FC03A1"/>
    <w:rsid w:val="00FC0EE0"/>
    <w:rsid w:val="00FC1056"/>
    <w:rsid w:val="00FC12CB"/>
    <w:rsid w:val="00FC1790"/>
    <w:rsid w:val="00FC1F96"/>
    <w:rsid w:val="00FC248A"/>
    <w:rsid w:val="00FC297C"/>
    <w:rsid w:val="00FC2C2D"/>
    <w:rsid w:val="00FC2D65"/>
    <w:rsid w:val="00FC2D80"/>
    <w:rsid w:val="00FC2E05"/>
    <w:rsid w:val="00FC2F12"/>
    <w:rsid w:val="00FC3418"/>
    <w:rsid w:val="00FC3562"/>
    <w:rsid w:val="00FC3F4D"/>
    <w:rsid w:val="00FC3FFD"/>
    <w:rsid w:val="00FC40DD"/>
    <w:rsid w:val="00FC4406"/>
    <w:rsid w:val="00FC4B95"/>
    <w:rsid w:val="00FC6791"/>
    <w:rsid w:val="00FC67A0"/>
    <w:rsid w:val="00FC6CD7"/>
    <w:rsid w:val="00FC7DD8"/>
    <w:rsid w:val="00FD1765"/>
    <w:rsid w:val="00FD3625"/>
    <w:rsid w:val="00FD3864"/>
    <w:rsid w:val="00FD3AA8"/>
    <w:rsid w:val="00FD4CBF"/>
    <w:rsid w:val="00FD5ABC"/>
    <w:rsid w:val="00FD65C8"/>
    <w:rsid w:val="00FD71A2"/>
    <w:rsid w:val="00FD775F"/>
    <w:rsid w:val="00FD7BB1"/>
    <w:rsid w:val="00FD7F69"/>
    <w:rsid w:val="00FD7F7D"/>
    <w:rsid w:val="00FE0B75"/>
    <w:rsid w:val="00FE1084"/>
    <w:rsid w:val="00FE1320"/>
    <w:rsid w:val="00FE230D"/>
    <w:rsid w:val="00FE280C"/>
    <w:rsid w:val="00FE2BD8"/>
    <w:rsid w:val="00FE2C77"/>
    <w:rsid w:val="00FE3C30"/>
    <w:rsid w:val="00FE3D5C"/>
    <w:rsid w:val="00FE3E35"/>
    <w:rsid w:val="00FE5879"/>
    <w:rsid w:val="00FE5C1C"/>
    <w:rsid w:val="00FE6D97"/>
    <w:rsid w:val="00FE6EF1"/>
    <w:rsid w:val="00FE7692"/>
    <w:rsid w:val="00FE7EE3"/>
    <w:rsid w:val="00FF02E7"/>
    <w:rsid w:val="00FF02F0"/>
    <w:rsid w:val="00FF0A22"/>
    <w:rsid w:val="00FF1647"/>
    <w:rsid w:val="00FF1BFD"/>
    <w:rsid w:val="00FF1E4E"/>
    <w:rsid w:val="00FF39A1"/>
    <w:rsid w:val="00FF3A38"/>
    <w:rsid w:val="00FF4E37"/>
    <w:rsid w:val="00FF55CB"/>
    <w:rsid w:val="00FF5F55"/>
    <w:rsid w:val="00FF6334"/>
    <w:rsid w:val="00FF76E2"/>
    <w:rsid w:val="00FF791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2064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footnote reference" w:uiPriority="99"/>
    <w:lsdException w:name="annotation reference" w:uiPriority="99"/>
    <w:lsdException w:name="endnote reference" w:uiPriority="99"/>
    <w:lsdException w:name="endnote text" w:uiPriority="99"/>
    <w:lsdException w:name="List Bullet" w:qFormat="1"/>
    <w:lsdException w:name="List Number" w:semiHidden="0" w:unhideWhenUsed="0"/>
    <w:lsdException w:name="List 3" w:uiPriority="99"/>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iPriority="34" w:unhideWhenUsed="0" w:qFormat="1"/>
    <w:lsdException w:name="Colorful Grid" w:semiHidden="0" w:unhideWhenUsed="0" w:qFormat="1"/>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iPriority="72" w:unhideWhenUsed="0"/>
    <w:lsdException w:name="Colorful Grid Accent 1" w:semiHidden="0" w:unhideWhenUsed="0"/>
    <w:lsdException w:name="Light Shading Accent 2" w:semiHidden="0" w:uiPriority="3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iPriority="72"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21F40"/>
    <w:pPr>
      <w:spacing w:after="200" w:line="276" w:lineRule="auto"/>
    </w:pPr>
    <w:rPr>
      <w:rFonts w:ascii="Times New Roman" w:hAnsi="Times New Roman"/>
      <w:sz w:val="24"/>
      <w:szCs w:val="24"/>
    </w:rPr>
  </w:style>
  <w:style w:type="paragraph" w:styleId="Heading1">
    <w:name w:val="heading 1"/>
    <w:basedOn w:val="Body"/>
    <w:next w:val="Normal"/>
    <w:link w:val="Heading1Char"/>
    <w:uiPriority w:val="9"/>
    <w:qFormat/>
    <w:rsid w:val="000312FB"/>
    <w:pPr>
      <w:ind w:left="0"/>
      <w:jc w:val="left"/>
      <w:outlineLvl w:val="0"/>
    </w:pPr>
    <w:rPr>
      <w:b/>
      <w:smallCaps/>
      <w:szCs w:val="22"/>
    </w:rPr>
  </w:style>
  <w:style w:type="paragraph" w:styleId="Heading2">
    <w:name w:val="heading 2"/>
    <w:basedOn w:val="Normal"/>
    <w:next w:val="Normal"/>
    <w:link w:val="Heading2Char"/>
    <w:uiPriority w:val="9"/>
    <w:qFormat/>
    <w:rsid w:val="00EE5F81"/>
    <w:pPr>
      <w:keepNext/>
      <w:spacing w:before="240" w:after="60"/>
      <w:outlineLvl w:val="1"/>
    </w:pPr>
    <w:rPr>
      <w:rFonts w:asciiTheme="minorHAnsi" w:hAnsiTheme="minorHAnsi" w:cs="Calibri"/>
      <w:b/>
      <w:bCs/>
      <w:iCs/>
      <w:sz w:val="26"/>
      <w:szCs w:val="26"/>
    </w:rPr>
  </w:style>
  <w:style w:type="paragraph" w:styleId="Heading3">
    <w:name w:val="heading 3"/>
    <w:basedOn w:val="Normal"/>
    <w:next w:val="Normal"/>
    <w:link w:val="Heading3Char"/>
    <w:autoRedefine/>
    <w:uiPriority w:val="9"/>
    <w:qFormat/>
    <w:rsid w:val="00860358"/>
    <w:pPr>
      <w:keepNext/>
      <w:spacing w:before="240" w:after="60"/>
      <w:outlineLvl w:val="2"/>
    </w:pPr>
    <w:rPr>
      <w:rFonts w:asciiTheme="minorHAnsi" w:hAnsiTheme="minorHAnsi"/>
      <w:b/>
      <w:bCs/>
      <w:sz w:val="26"/>
    </w:rPr>
  </w:style>
  <w:style w:type="paragraph" w:styleId="Heading4">
    <w:name w:val="heading 4"/>
    <w:basedOn w:val="Normal"/>
    <w:next w:val="Normal"/>
    <w:link w:val="Heading4Char"/>
    <w:uiPriority w:val="9"/>
    <w:qFormat/>
    <w:rsid w:val="009C157E"/>
    <w:pPr>
      <w:keepNext/>
      <w:spacing w:before="240" w:after="60"/>
      <w:outlineLvl w:val="3"/>
    </w:pPr>
    <w:rPr>
      <w:rFonts w:asciiTheme="minorHAnsi" w:hAnsiTheme="minorHAnsi"/>
      <w:b/>
      <w:bCs/>
      <w:sz w:val="22"/>
    </w:rPr>
  </w:style>
  <w:style w:type="paragraph" w:styleId="Heading5">
    <w:name w:val="heading 5"/>
    <w:basedOn w:val="Normal"/>
    <w:next w:val="Normal"/>
    <w:link w:val="Heading5Char"/>
    <w:qFormat/>
    <w:rsid w:val="00700DC7"/>
    <w:pPr>
      <w:spacing w:after="160" w:line="259" w:lineRule="auto"/>
      <w:ind w:left="1429" w:hanging="709"/>
      <w:outlineLvl w:val="4"/>
    </w:pPr>
    <w:rPr>
      <w:rFonts w:asciiTheme="minorHAnsi" w:eastAsia="Calibri" w:hAnsiTheme="minorHAnsi"/>
      <w:sz w:val="21"/>
      <w:szCs w:val="21"/>
    </w:rPr>
  </w:style>
  <w:style w:type="paragraph" w:styleId="Heading6">
    <w:name w:val="heading 6"/>
    <w:basedOn w:val="Normal"/>
    <w:next w:val="Normal"/>
    <w:link w:val="Heading6Char"/>
    <w:uiPriority w:val="9"/>
    <w:unhideWhenUsed/>
    <w:qFormat/>
    <w:rsid w:val="0063276A"/>
    <w:pPr>
      <w:autoSpaceDE w:val="0"/>
      <w:autoSpaceDN w:val="0"/>
      <w:adjustRightInd w:val="0"/>
      <w:spacing w:before="240" w:after="60" w:line="240" w:lineRule="auto"/>
      <w:outlineLvl w:val="5"/>
    </w:pPr>
    <w:rPr>
      <w:rFonts w:ascii="Calibri" w:hAnsi="Calibri"/>
      <w:b/>
      <w:bCs/>
      <w:sz w:val="21"/>
      <w:szCs w:val="22"/>
    </w:rPr>
  </w:style>
  <w:style w:type="paragraph" w:styleId="Heading7">
    <w:name w:val="heading 7"/>
    <w:basedOn w:val="Normal"/>
    <w:next w:val="Normal"/>
    <w:link w:val="Heading7Char"/>
    <w:rsid w:val="007E67EF"/>
    <w:pPr>
      <w:keepNext/>
      <w:keepLines/>
      <w:spacing w:before="200" w:after="0"/>
      <w:outlineLvl w:val="6"/>
    </w:pPr>
    <w:rPr>
      <w:rFonts w:ascii="Cambria" w:hAnsi="Cambria"/>
      <w:i/>
      <w:iCs/>
      <w:color w:val="404040"/>
    </w:rPr>
  </w:style>
  <w:style w:type="paragraph" w:styleId="Heading8">
    <w:name w:val="heading 8"/>
    <w:basedOn w:val="Normal"/>
    <w:next w:val="Normal"/>
    <w:link w:val="Heading8Char"/>
    <w:rsid w:val="007E67EF"/>
    <w:pPr>
      <w:keepNext/>
      <w:keepLines/>
      <w:spacing w:before="200" w:after="0"/>
      <w:outlineLvl w:val="7"/>
    </w:pPr>
    <w:rPr>
      <w:rFonts w:ascii="Cambria" w:hAnsi="Cambria"/>
      <w:color w:val="404040"/>
      <w:sz w:val="20"/>
      <w:szCs w:val="20"/>
    </w:rPr>
  </w:style>
  <w:style w:type="paragraph" w:styleId="Heading9">
    <w:name w:val="heading 9"/>
    <w:basedOn w:val="Normal"/>
    <w:next w:val="Normal"/>
    <w:link w:val="Heading9Char"/>
    <w:rsid w:val="007E67EF"/>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312FB"/>
    <w:rPr>
      <w:rFonts w:ascii="Calibri" w:eastAsia="Arial" w:hAnsi="Calibri"/>
      <w:b/>
      <w:smallCaps/>
      <w:sz w:val="22"/>
      <w:szCs w:val="22"/>
    </w:rPr>
  </w:style>
  <w:style w:type="character" w:customStyle="1" w:styleId="Heading2Char">
    <w:name w:val="Heading 2 Char"/>
    <w:link w:val="Heading2"/>
    <w:uiPriority w:val="9"/>
    <w:rsid w:val="00EE5F81"/>
    <w:rPr>
      <w:rFonts w:asciiTheme="minorHAnsi" w:hAnsiTheme="minorHAnsi" w:cs="Calibri"/>
      <w:b/>
      <w:bCs/>
      <w:iCs/>
      <w:sz w:val="26"/>
      <w:szCs w:val="26"/>
    </w:rPr>
  </w:style>
  <w:style w:type="character" w:customStyle="1" w:styleId="Heading3Char">
    <w:name w:val="Heading 3 Char"/>
    <w:link w:val="Heading3"/>
    <w:uiPriority w:val="9"/>
    <w:rsid w:val="00860358"/>
    <w:rPr>
      <w:rFonts w:asciiTheme="minorHAnsi" w:hAnsiTheme="minorHAnsi"/>
      <w:b/>
      <w:bCs/>
      <w:sz w:val="26"/>
      <w:szCs w:val="24"/>
    </w:rPr>
  </w:style>
  <w:style w:type="paragraph" w:customStyle="1" w:styleId="Normal0">
    <w:name w:val="[Normal]"/>
    <w:uiPriority w:val="99"/>
    <w:rsid w:val="00527987"/>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eastAsia="Arial"/>
      <w:sz w:val="24"/>
      <w:szCs w:val="24"/>
    </w:rPr>
  </w:style>
  <w:style w:type="paragraph" w:customStyle="1" w:styleId="NormalText">
    <w:name w:val="Normal Text"/>
    <w:basedOn w:val="Normal0"/>
    <w:link w:val="NormalTextChar"/>
    <w:uiPriority w:val="99"/>
    <w:rsid w:val="00527987"/>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0"/>
      <w:szCs w:val="20"/>
    </w:rPr>
  </w:style>
  <w:style w:type="character" w:customStyle="1" w:styleId="NormalTextChar">
    <w:name w:val="Normal Text Char"/>
    <w:link w:val="NormalText"/>
    <w:uiPriority w:val="99"/>
    <w:rsid w:val="00B41C9A"/>
    <w:rPr>
      <w:rFonts w:eastAsia="Arial" w:hAnsi="Arial"/>
    </w:rPr>
  </w:style>
  <w:style w:type="paragraph" w:customStyle="1" w:styleId="Body">
    <w:name w:val="Body"/>
    <w:basedOn w:val="NormalText"/>
    <w:link w:val="BodyChar"/>
    <w:qFormat/>
    <w:rsid w:val="00D53518"/>
    <w:pPr>
      <w:spacing w:after="240"/>
      <w:ind w:left="720"/>
      <w:jc w:val="both"/>
    </w:pPr>
    <w:rPr>
      <w:rFonts w:asciiTheme="minorHAnsi" w:hAnsiTheme="minorHAnsi"/>
      <w:sz w:val="21"/>
      <w:szCs w:val="24"/>
    </w:rPr>
  </w:style>
  <w:style w:type="character" w:customStyle="1" w:styleId="BodyChar">
    <w:name w:val="Body Char"/>
    <w:link w:val="Body"/>
    <w:rsid w:val="00D53518"/>
    <w:rPr>
      <w:rFonts w:asciiTheme="minorHAnsi" w:eastAsia="Arial" w:hAnsiTheme="minorHAnsi"/>
      <w:sz w:val="21"/>
      <w:szCs w:val="24"/>
    </w:rPr>
  </w:style>
  <w:style w:type="paragraph" w:styleId="TOC2">
    <w:name w:val="toc 2"/>
    <w:basedOn w:val="Normal"/>
    <w:next w:val="Normal"/>
    <w:autoRedefine/>
    <w:uiPriority w:val="39"/>
    <w:rsid w:val="00EC57D6"/>
    <w:pPr>
      <w:tabs>
        <w:tab w:val="right" w:leader="dot" w:pos="8720"/>
      </w:tabs>
      <w:spacing w:after="40" w:line="240" w:lineRule="auto"/>
      <w:ind w:left="567"/>
    </w:pPr>
    <w:rPr>
      <w:rFonts w:ascii="Calibri" w:hAnsi="Calibri"/>
      <w:sz w:val="22"/>
    </w:rPr>
  </w:style>
  <w:style w:type="character" w:styleId="Hyperlink">
    <w:name w:val="Hyperlink"/>
    <w:uiPriority w:val="99"/>
    <w:unhideWhenUsed/>
    <w:rsid w:val="00AB23A8"/>
    <w:rPr>
      <w:color w:val="0000FF"/>
      <w:u w:val="single"/>
    </w:rPr>
  </w:style>
  <w:style w:type="paragraph" w:styleId="TOC1">
    <w:name w:val="toc 1"/>
    <w:basedOn w:val="Normal"/>
    <w:next w:val="Normal"/>
    <w:autoRedefine/>
    <w:uiPriority w:val="39"/>
    <w:rsid w:val="003E41BF"/>
    <w:pPr>
      <w:spacing w:before="240" w:after="160" w:line="240" w:lineRule="auto"/>
    </w:pPr>
    <w:rPr>
      <w:rFonts w:ascii="Calibri" w:hAnsi="Calibri"/>
      <w:sz w:val="22"/>
    </w:rPr>
  </w:style>
  <w:style w:type="paragraph" w:styleId="TOCHeading">
    <w:name w:val="TOC Heading"/>
    <w:basedOn w:val="Heading1"/>
    <w:next w:val="Normal"/>
    <w:uiPriority w:val="39"/>
    <w:qFormat/>
    <w:rsid w:val="003A0F2A"/>
    <w:pPr>
      <w:outlineLvl w:val="9"/>
    </w:pPr>
  </w:style>
  <w:style w:type="paragraph" w:styleId="BalloonText">
    <w:name w:val="Balloon Text"/>
    <w:basedOn w:val="Normal"/>
    <w:link w:val="BalloonTextChar"/>
    <w:uiPriority w:val="99"/>
    <w:rsid w:val="00AB23A8"/>
    <w:rPr>
      <w:rFonts w:ascii="Tahoma" w:hAnsi="Tahoma"/>
      <w:sz w:val="16"/>
      <w:szCs w:val="16"/>
    </w:rPr>
  </w:style>
  <w:style w:type="character" w:customStyle="1" w:styleId="BalloonTextChar">
    <w:name w:val="Balloon Text Char"/>
    <w:link w:val="BalloonText"/>
    <w:uiPriority w:val="99"/>
    <w:rsid w:val="00AB23A8"/>
    <w:rPr>
      <w:rFonts w:ascii="Tahoma" w:hAnsi="Tahoma" w:cs="Tahoma"/>
      <w:sz w:val="16"/>
      <w:szCs w:val="16"/>
    </w:rPr>
  </w:style>
  <w:style w:type="paragraph" w:styleId="TOAHeading">
    <w:name w:val="toa heading"/>
    <w:basedOn w:val="Normal"/>
    <w:next w:val="Normal"/>
    <w:rsid w:val="00071DF7"/>
    <w:pPr>
      <w:spacing w:before="120"/>
    </w:pPr>
    <w:rPr>
      <w:rFonts w:ascii="Cambria" w:hAnsi="Cambria"/>
      <w:b/>
      <w:bCs/>
    </w:rPr>
  </w:style>
  <w:style w:type="paragraph" w:styleId="TOC3">
    <w:name w:val="toc 3"/>
    <w:basedOn w:val="Normal"/>
    <w:next w:val="Normal"/>
    <w:autoRedefine/>
    <w:uiPriority w:val="39"/>
    <w:rsid w:val="00DB0544"/>
    <w:pPr>
      <w:tabs>
        <w:tab w:val="right" w:leader="dot" w:pos="8305"/>
      </w:tabs>
      <w:spacing w:after="40" w:line="240" w:lineRule="auto"/>
      <w:ind w:left="851"/>
    </w:pPr>
    <w:rPr>
      <w:rFonts w:ascii="Calibri" w:hAnsi="Calibri"/>
      <w:sz w:val="20"/>
    </w:rPr>
  </w:style>
  <w:style w:type="paragraph" w:customStyle="1" w:styleId="textbox">
    <w:name w:val="text box"/>
    <w:basedOn w:val="Normal"/>
    <w:link w:val="textboxChar"/>
    <w:qFormat/>
    <w:rsid w:val="00AB2D93"/>
    <w:rPr>
      <w:rFonts w:ascii="Calibri" w:eastAsia="Calibri" w:hAnsi="Calibri"/>
      <w:color w:val="FFFFFF"/>
      <w:sz w:val="28"/>
      <w:szCs w:val="28"/>
    </w:rPr>
  </w:style>
  <w:style w:type="character" w:customStyle="1" w:styleId="textboxChar">
    <w:name w:val="text box Char"/>
    <w:link w:val="textbox"/>
    <w:rsid w:val="00AB2D93"/>
    <w:rPr>
      <w:rFonts w:ascii="Calibri" w:eastAsia="Calibri" w:hAnsi="Calibri"/>
      <w:color w:val="FFFFFF"/>
      <w:sz w:val="28"/>
      <w:szCs w:val="28"/>
    </w:rPr>
  </w:style>
  <w:style w:type="paragraph" w:styleId="Header">
    <w:name w:val="header"/>
    <w:basedOn w:val="Normal"/>
    <w:link w:val="HeaderChar"/>
    <w:uiPriority w:val="99"/>
    <w:rsid w:val="00FC1F96"/>
    <w:pPr>
      <w:tabs>
        <w:tab w:val="center" w:pos="4513"/>
        <w:tab w:val="right" w:pos="9026"/>
      </w:tabs>
      <w:spacing w:after="0" w:line="240" w:lineRule="auto"/>
    </w:pPr>
    <w:rPr>
      <w:rFonts w:hAnsi="Arial"/>
      <w:sz w:val="20"/>
      <w:szCs w:val="20"/>
    </w:rPr>
  </w:style>
  <w:style w:type="character" w:customStyle="1" w:styleId="HeaderChar">
    <w:name w:val="Header Char"/>
    <w:link w:val="Header"/>
    <w:uiPriority w:val="99"/>
    <w:rsid w:val="00FC1F96"/>
    <w:rPr>
      <w:rFonts w:ascii="Times New Roman"/>
    </w:rPr>
  </w:style>
  <w:style w:type="paragraph" w:styleId="Footer">
    <w:name w:val="footer"/>
    <w:basedOn w:val="Normal"/>
    <w:link w:val="FooterChar"/>
    <w:uiPriority w:val="99"/>
    <w:rsid w:val="00FC1F96"/>
    <w:pPr>
      <w:tabs>
        <w:tab w:val="center" w:pos="4513"/>
        <w:tab w:val="right" w:pos="9026"/>
      </w:tabs>
      <w:spacing w:after="0" w:line="240" w:lineRule="auto"/>
    </w:pPr>
    <w:rPr>
      <w:rFonts w:hAnsi="Arial"/>
      <w:sz w:val="20"/>
      <w:szCs w:val="20"/>
    </w:rPr>
  </w:style>
  <w:style w:type="character" w:customStyle="1" w:styleId="FooterChar">
    <w:name w:val="Footer Char"/>
    <w:link w:val="Footer"/>
    <w:uiPriority w:val="99"/>
    <w:rsid w:val="00FC1F96"/>
    <w:rPr>
      <w:rFonts w:ascii="Times New Roman"/>
    </w:rPr>
  </w:style>
  <w:style w:type="paragraph" w:customStyle="1" w:styleId="ticks">
    <w:name w:val="ticks"/>
    <w:basedOn w:val="Body"/>
    <w:qFormat/>
    <w:rsid w:val="002E2F28"/>
    <w:pPr>
      <w:numPr>
        <w:numId w:val="1"/>
      </w:numPr>
      <w:tabs>
        <w:tab w:val="num" w:pos="360"/>
      </w:tabs>
      <w:spacing w:before="160" w:after="80"/>
      <w:ind w:left="567" w:hanging="567"/>
      <w:jc w:val="left"/>
    </w:pPr>
    <w:rPr>
      <w:rFonts w:ascii="Century Gothic" w:eastAsia="Times New Roman" w:hAnsi="Century Gothic" w:cs="Calibri"/>
      <w:sz w:val="20"/>
      <w:lang w:eastAsia="en-US"/>
    </w:rPr>
  </w:style>
  <w:style w:type="character" w:styleId="Emphasis">
    <w:name w:val="Emphasis"/>
    <w:qFormat/>
    <w:rsid w:val="00284D61"/>
    <w:rPr>
      <w:i/>
      <w:iCs/>
    </w:rPr>
  </w:style>
  <w:style w:type="paragraph" w:customStyle="1" w:styleId="Default">
    <w:name w:val="Default"/>
    <w:rsid w:val="00DE0F3D"/>
    <w:pPr>
      <w:autoSpaceDE w:val="0"/>
      <w:autoSpaceDN w:val="0"/>
      <w:adjustRightInd w:val="0"/>
    </w:pPr>
    <w:rPr>
      <w:rFonts w:ascii="Futura Lt BT" w:hAnsi="Futura Lt BT" w:cs="Futura Lt BT"/>
      <w:color w:val="000000"/>
      <w:sz w:val="24"/>
      <w:szCs w:val="24"/>
    </w:rPr>
  </w:style>
  <w:style w:type="paragraph" w:customStyle="1" w:styleId="Style1">
    <w:name w:val="Style1"/>
    <w:basedOn w:val="Heading2"/>
    <w:qFormat/>
    <w:rsid w:val="00966BDF"/>
    <w:pPr>
      <w:keepLines/>
      <w:spacing w:before="200" w:after="120" w:line="240" w:lineRule="auto"/>
    </w:pPr>
    <w:rPr>
      <w:rFonts w:ascii="Century Gothic" w:hAnsi="Century Gothic"/>
      <w:i/>
      <w:iCs w:val="0"/>
      <w:sz w:val="24"/>
      <w:lang w:eastAsia="en-US"/>
    </w:rPr>
  </w:style>
  <w:style w:type="paragraph" w:styleId="ListParagraph">
    <w:name w:val="List Paragraph"/>
    <w:basedOn w:val="Normal"/>
    <w:uiPriority w:val="34"/>
    <w:qFormat/>
    <w:rsid w:val="00700DC7"/>
    <w:pPr>
      <w:numPr>
        <w:numId w:val="12"/>
      </w:numPr>
      <w:spacing w:after="160" w:line="259" w:lineRule="auto"/>
      <w:contextualSpacing/>
    </w:pPr>
    <w:rPr>
      <w:rFonts w:ascii="Calibri" w:eastAsia="Calibri" w:hAnsi="Calibri"/>
      <w:sz w:val="21"/>
      <w:szCs w:val="21"/>
      <w:lang w:eastAsia="en-US"/>
    </w:rPr>
  </w:style>
  <w:style w:type="paragraph" w:customStyle="1" w:styleId="Cell">
    <w:name w:val="Cell"/>
    <w:basedOn w:val="Normal"/>
    <w:qFormat/>
    <w:rsid w:val="006626C7"/>
    <w:pPr>
      <w:spacing w:before="80" w:after="40" w:line="240" w:lineRule="auto"/>
    </w:pPr>
    <w:rPr>
      <w:rFonts w:ascii="Calibri" w:hAnsi="Calibri" w:cs="Tahoma"/>
      <w:sz w:val="20"/>
      <w:szCs w:val="20"/>
      <w:lang w:eastAsia="en-US"/>
    </w:rPr>
  </w:style>
  <w:style w:type="paragraph" w:customStyle="1" w:styleId="dotpoint">
    <w:name w:val="dot point"/>
    <w:basedOn w:val="ListParagraph"/>
    <w:qFormat/>
    <w:rsid w:val="00B9335D"/>
    <w:pPr>
      <w:numPr>
        <w:numId w:val="16"/>
      </w:numPr>
      <w:tabs>
        <w:tab w:val="left" w:pos="1739"/>
      </w:tabs>
    </w:pPr>
    <w:rPr>
      <w:rFonts w:asciiTheme="minorHAnsi" w:hAnsiTheme="minorHAnsi"/>
    </w:rPr>
  </w:style>
  <w:style w:type="paragraph" w:styleId="HTMLPreformatted">
    <w:name w:val="HTML Preformatted"/>
    <w:basedOn w:val="Normal"/>
    <w:link w:val="HTMLPreformattedChar"/>
    <w:uiPriority w:val="99"/>
    <w:unhideWhenUsed/>
    <w:rsid w:val="00004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en-US" w:eastAsia="en-US"/>
    </w:rPr>
  </w:style>
  <w:style w:type="character" w:customStyle="1" w:styleId="HTMLPreformattedChar">
    <w:name w:val="HTML Preformatted Char"/>
    <w:link w:val="HTMLPreformatted"/>
    <w:uiPriority w:val="99"/>
    <w:rsid w:val="00004630"/>
    <w:rPr>
      <w:rFonts w:ascii="Courier New" w:hAnsi="Courier New" w:cs="Courier New"/>
      <w:lang w:val="en-US" w:eastAsia="en-US"/>
    </w:rPr>
  </w:style>
  <w:style w:type="paragraph" w:styleId="Quote">
    <w:name w:val="Quote"/>
    <w:basedOn w:val="Normal"/>
    <w:next w:val="Normal"/>
    <w:link w:val="QuoteChar"/>
    <w:uiPriority w:val="29"/>
    <w:qFormat/>
    <w:rsid w:val="0032760B"/>
    <w:pPr>
      <w:ind w:left="1440"/>
    </w:pPr>
    <w:rPr>
      <w:rFonts w:ascii="Calibri" w:hAnsi="Calibri"/>
      <w:i/>
      <w:iCs/>
      <w:color w:val="000000"/>
      <w:sz w:val="21"/>
    </w:rPr>
  </w:style>
  <w:style w:type="character" w:customStyle="1" w:styleId="QuoteChar">
    <w:name w:val="Quote Char"/>
    <w:link w:val="Quote"/>
    <w:uiPriority w:val="29"/>
    <w:rsid w:val="0032760B"/>
    <w:rPr>
      <w:rFonts w:ascii="Calibri" w:hAnsi="Calibri"/>
      <w:i/>
      <w:iCs/>
      <w:color w:val="000000"/>
      <w:sz w:val="21"/>
      <w:szCs w:val="24"/>
    </w:rPr>
  </w:style>
  <w:style w:type="paragraph" w:customStyle="1" w:styleId="body0">
    <w:name w:val="body"/>
    <w:basedOn w:val="Body"/>
    <w:link w:val="bodyChar0"/>
    <w:qFormat/>
    <w:rsid w:val="005654C9"/>
  </w:style>
  <w:style w:type="character" w:customStyle="1" w:styleId="bodyChar0">
    <w:name w:val="body Char"/>
    <w:link w:val="body0"/>
    <w:locked/>
    <w:rsid w:val="005654C9"/>
    <w:rPr>
      <w:rFonts w:asciiTheme="minorHAnsi" w:eastAsia="Arial" w:hAnsiTheme="minorHAnsi"/>
      <w:sz w:val="21"/>
      <w:szCs w:val="24"/>
    </w:rPr>
  </w:style>
  <w:style w:type="character" w:customStyle="1" w:styleId="Heading4Char">
    <w:name w:val="Heading 4 Char"/>
    <w:link w:val="Heading4"/>
    <w:uiPriority w:val="9"/>
    <w:rsid w:val="009C157E"/>
    <w:rPr>
      <w:rFonts w:asciiTheme="minorHAnsi" w:hAnsiTheme="minorHAnsi"/>
      <w:b/>
      <w:bCs/>
      <w:sz w:val="22"/>
      <w:szCs w:val="24"/>
    </w:rPr>
  </w:style>
  <w:style w:type="character" w:customStyle="1" w:styleId="Heading5Char">
    <w:name w:val="Heading 5 Char"/>
    <w:link w:val="Heading5"/>
    <w:rsid w:val="00700DC7"/>
    <w:rPr>
      <w:rFonts w:asciiTheme="minorHAnsi" w:eastAsia="Calibri" w:hAnsiTheme="minorHAnsi"/>
      <w:sz w:val="21"/>
      <w:szCs w:val="21"/>
    </w:rPr>
  </w:style>
  <w:style w:type="paragraph" w:styleId="TOC5">
    <w:name w:val="toc 5"/>
    <w:basedOn w:val="Normal"/>
    <w:next w:val="Normal"/>
    <w:autoRedefine/>
    <w:uiPriority w:val="39"/>
    <w:rsid w:val="005408FD"/>
    <w:pPr>
      <w:ind w:left="960"/>
    </w:pPr>
  </w:style>
  <w:style w:type="paragraph" w:styleId="TOC4">
    <w:name w:val="toc 4"/>
    <w:basedOn w:val="Normal"/>
    <w:next w:val="Normal"/>
    <w:autoRedefine/>
    <w:uiPriority w:val="39"/>
    <w:rsid w:val="00E43C31"/>
    <w:pPr>
      <w:ind w:left="720"/>
    </w:pPr>
    <w:rPr>
      <w:rFonts w:asciiTheme="minorHAnsi" w:hAnsiTheme="minorHAnsi"/>
      <w:sz w:val="20"/>
    </w:rPr>
  </w:style>
  <w:style w:type="paragraph" w:styleId="TOC6">
    <w:name w:val="toc 6"/>
    <w:basedOn w:val="Normal"/>
    <w:next w:val="Normal"/>
    <w:autoRedefine/>
    <w:uiPriority w:val="39"/>
    <w:rsid w:val="005408FD"/>
    <w:pPr>
      <w:ind w:left="1200"/>
    </w:pPr>
  </w:style>
  <w:style w:type="character" w:customStyle="1" w:styleId="Heading6Char">
    <w:name w:val="Heading 6 Char"/>
    <w:link w:val="Heading6"/>
    <w:uiPriority w:val="9"/>
    <w:rsid w:val="0063276A"/>
    <w:rPr>
      <w:rFonts w:ascii="Calibri" w:hAnsi="Calibri"/>
      <w:b/>
      <w:bCs/>
      <w:sz w:val="21"/>
      <w:szCs w:val="22"/>
    </w:rPr>
  </w:style>
  <w:style w:type="paragraph" w:customStyle="1" w:styleId="Vignette">
    <w:name w:val="Vignette"/>
    <w:basedOn w:val="Quote"/>
    <w:qFormat/>
    <w:rsid w:val="005408FD"/>
    <w:pPr>
      <w:shd w:val="clear" w:color="auto" w:fill="DAEEF3"/>
      <w:autoSpaceDE w:val="0"/>
      <w:autoSpaceDN w:val="0"/>
      <w:adjustRightInd w:val="0"/>
      <w:spacing w:before="120" w:after="60" w:line="240" w:lineRule="auto"/>
      <w:ind w:left="720"/>
    </w:pPr>
    <w:rPr>
      <w:color w:val="auto"/>
      <w:sz w:val="20"/>
    </w:rPr>
  </w:style>
  <w:style w:type="table" w:styleId="TableGrid">
    <w:name w:val="Table Grid"/>
    <w:basedOn w:val="TableNormal"/>
    <w:rsid w:val="005408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5408FD"/>
    <w:rPr>
      <w:sz w:val="16"/>
      <w:szCs w:val="16"/>
    </w:rPr>
  </w:style>
  <w:style w:type="paragraph" w:styleId="CommentText">
    <w:name w:val="annotation text"/>
    <w:basedOn w:val="Normal"/>
    <w:link w:val="CommentTextChar"/>
    <w:uiPriority w:val="99"/>
    <w:rsid w:val="005408FD"/>
    <w:pPr>
      <w:autoSpaceDE w:val="0"/>
      <w:autoSpaceDN w:val="0"/>
      <w:adjustRightInd w:val="0"/>
      <w:spacing w:after="0" w:line="240" w:lineRule="auto"/>
    </w:pPr>
    <w:rPr>
      <w:sz w:val="20"/>
      <w:szCs w:val="20"/>
    </w:rPr>
  </w:style>
  <w:style w:type="character" w:customStyle="1" w:styleId="CommentTextChar">
    <w:name w:val="Comment Text Char"/>
    <w:link w:val="CommentText"/>
    <w:uiPriority w:val="99"/>
    <w:rsid w:val="005408FD"/>
    <w:rPr>
      <w:rFonts w:ascii="Times New Roman" w:hAnsi="Times New Roman"/>
    </w:rPr>
  </w:style>
  <w:style w:type="paragraph" w:styleId="CommentSubject">
    <w:name w:val="annotation subject"/>
    <w:basedOn w:val="CommentText"/>
    <w:next w:val="CommentText"/>
    <w:link w:val="CommentSubjectChar"/>
    <w:uiPriority w:val="99"/>
    <w:rsid w:val="005408FD"/>
    <w:rPr>
      <w:b/>
      <w:bCs/>
    </w:rPr>
  </w:style>
  <w:style w:type="character" w:customStyle="1" w:styleId="CommentSubjectChar">
    <w:name w:val="Comment Subject Char"/>
    <w:link w:val="CommentSubject"/>
    <w:uiPriority w:val="99"/>
    <w:rsid w:val="005408FD"/>
    <w:rPr>
      <w:rFonts w:ascii="Times New Roman" w:hAnsi="Times New Roman"/>
      <w:b/>
      <w:bCs/>
    </w:rPr>
  </w:style>
  <w:style w:type="paragraph" w:customStyle="1" w:styleId="Box">
    <w:name w:val="Box"/>
    <w:basedOn w:val="Quote"/>
    <w:rsid w:val="005408F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before="120" w:after="60" w:line="240" w:lineRule="auto"/>
      <w:ind w:left="0"/>
    </w:pPr>
    <w:rPr>
      <w:color w:val="auto"/>
      <w:sz w:val="20"/>
      <w:szCs w:val="22"/>
    </w:rPr>
  </w:style>
  <w:style w:type="paragraph" w:customStyle="1" w:styleId="tableheader">
    <w:name w:val="table header"/>
    <w:basedOn w:val="Normal"/>
    <w:qFormat/>
    <w:rsid w:val="005408FD"/>
    <w:pPr>
      <w:autoSpaceDE w:val="0"/>
      <w:autoSpaceDN w:val="0"/>
      <w:adjustRightInd w:val="0"/>
      <w:spacing w:after="0" w:line="240" w:lineRule="auto"/>
    </w:pPr>
    <w:rPr>
      <w:rFonts w:ascii="Calibri" w:hAnsi="Calibri" w:cs="Calibri"/>
      <w:sz w:val="20"/>
      <w:szCs w:val="20"/>
    </w:rPr>
  </w:style>
  <w:style w:type="paragraph" w:customStyle="1" w:styleId="cell0">
    <w:name w:val="cell"/>
    <w:basedOn w:val="Quote"/>
    <w:rsid w:val="005408FD"/>
    <w:pPr>
      <w:autoSpaceDE w:val="0"/>
      <w:autoSpaceDN w:val="0"/>
      <w:adjustRightInd w:val="0"/>
      <w:spacing w:before="120" w:after="60" w:line="240" w:lineRule="auto"/>
      <w:ind w:left="176"/>
    </w:pPr>
    <w:rPr>
      <w:rFonts w:eastAsia="Calibri"/>
      <w:color w:val="auto"/>
      <w:sz w:val="20"/>
      <w:szCs w:val="20"/>
      <w:lang w:eastAsia="en-US"/>
    </w:rPr>
  </w:style>
  <w:style w:type="paragraph" w:styleId="FootnoteText">
    <w:name w:val="footnote text"/>
    <w:basedOn w:val="Normal"/>
    <w:link w:val="FootnoteTextChar"/>
    <w:uiPriority w:val="99"/>
    <w:unhideWhenUsed/>
    <w:rsid w:val="005408FD"/>
    <w:pPr>
      <w:autoSpaceDE w:val="0"/>
      <w:autoSpaceDN w:val="0"/>
      <w:adjustRightInd w:val="0"/>
      <w:spacing w:after="0" w:line="240" w:lineRule="auto"/>
    </w:pPr>
    <w:rPr>
      <w:sz w:val="20"/>
      <w:szCs w:val="20"/>
    </w:rPr>
  </w:style>
  <w:style w:type="character" w:customStyle="1" w:styleId="FootnoteTextChar">
    <w:name w:val="Footnote Text Char"/>
    <w:link w:val="FootnoteText"/>
    <w:uiPriority w:val="99"/>
    <w:rsid w:val="005408FD"/>
    <w:rPr>
      <w:rFonts w:ascii="Times New Roman" w:hAnsi="Times New Roman"/>
    </w:rPr>
  </w:style>
  <w:style w:type="character" w:styleId="FootnoteReference">
    <w:name w:val="footnote reference"/>
    <w:uiPriority w:val="99"/>
    <w:unhideWhenUsed/>
    <w:rsid w:val="005408FD"/>
    <w:rPr>
      <w:vertAlign w:val="superscript"/>
    </w:rPr>
  </w:style>
  <w:style w:type="paragraph" w:styleId="BodyText">
    <w:name w:val="Body Text"/>
    <w:basedOn w:val="Normal"/>
    <w:link w:val="BodyTextChar"/>
    <w:rsid w:val="004E11F4"/>
    <w:pPr>
      <w:widowControl w:val="0"/>
      <w:overflowPunct w:val="0"/>
      <w:autoSpaceDE w:val="0"/>
      <w:autoSpaceDN w:val="0"/>
      <w:adjustRightInd w:val="0"/>
      <w:spacing w:after="120" w:line="240" w:lineRule="auto"/>
      <w:textAlignment w:val="baseline"/>
    </w:pPr>
    <w:rPr>
      <w:szCs w:val="20"/>
      <w:lang w:val="en-US" w:eastAsia="en-US"/>
    </w:rPr>
  </w:style>
  <w:style w:type="character" w:customStyle="1" w:styleId="BodyTextChar">
    <w:name w:val="Body Text Char"/>
    <w:link w:val="BodyText"/>
    <w:rsid w:val="004E11F4"/>
    <w:rPr>
      <w:rFonts w:ascii="Times New Roman" w:hAnsi="Times New Roman"/>
      <w:sz w:val="24"/>
      <w:lang w:val="en-US" w:eastAsia="en-US"/>
    </w:rPr>
  </w:style>
  <w:style w:type="paragraph" w:customStyle="1" w:styleId="HeadingCDHS">
    <w:name w:val="Heading C DHS"/>
    <w:next w:val="BodyDHS"/>
    <w:rsid w:val="004E11F4"/>
    <w:pPr>
      <w:keepNext/>
      <w:keepLines/>
      <w:widowControl w:val="0"/>
      <w:suppressAutoHyphens/>
      <w:overflowPunct w:val="0"/>
      <w:autoSpaceDE w:val="0"/>
      <w:autoSpaceDN w:val="0"/>
      <w:adjustRightInd w:val="0"/>
      <w:spacing w:before="200" w:after="80" w:line="280" w:lineRule="exact"/>
      <w:textAlignment w:val="baseline"/>
    </w:pPr>
    <w:rPr>
      <w:rFonts w:ascii="Univers Condensed" w:hAnsi="Univers Condensed"/>
      <w:b/>
      <w:sz w:val="24"/>
      <w:lang w:eastAsia="en-US"/>
    </w:rPr>
  </w:style>
  <w:style w:type="paragraph" w:customStyle="1" w:styleId="HeadingADHS">
    <w:name w:val="Heading A DHS"/>
    <w:next w:val="BodyDHS"/>
    <w:rsid w:val="004E11F4"/>
    <w:pPr>
      <w:keepLines/>
      <w:pageBreakBefore/>
      <w:widowControl w:val="0"/>
      <w:suppressAutoHyphens/>
      <w:overflowPunct w:val="0"/>
      <w:autoSpaceDE w:val="0"/>
      <w:autoSpaceDN w:val="0"/>
      <w:adjustRightInd w:val="0"/>
      <w:spacing w:after="500" w:line="380" w:lineRule="exact"/>
      <w:textAlignment w:val="baseline"/>
    </w:pPr>
    <w:rPr>
      <w:rFonts w:ascii="Univers Condensed" w:hAnsi="Univers Condensed"/>
      <w:b/>
      <w:sz w:val="32"/>
      <w:lang w:eastAsia="en-US"/>
    </w:rPr>
  </w:style>
  <w:style w:type="paragraph" w:customStyle="1" w:styleId="BodyDHS">
    <w:name w:val="Body DHS"/>
    <w:rsid w:val="004E11F4"/>
    <w:pPr>
      <w:widowControl w:val="0"/>
      <w:suppressAutoHyphens/>
      <w:overflowPunct w:val="0"/>
      <w:autoSpaceDE w:val="0"/>
      <w:autoSpaceDN w:val="0"/>
      <w:adjustRightInd w:val="0"/>
      <w:spacing w:after="180" w:line="260" w:lineRule="exact"/>
      <w:textAlignment w:val="baseline"/>
    </w:pPr>
    <w:rPr>
      <w:rFonts w:ascii="Book Antiqua" w:hAnsi="Book Antiqua"/>
      <w:sz w:val="21"/>
      <w:lang w:eastAsia="en-US"/>
    </w:rPr>
  </w:style>
  <w:style w:type="paragraph" w:customStyle="1" w:styleId="HeadingDDHS">
    <w:name w:val="Heading D DHS"/>
    <w:next w:val="BodyDHS"/>
    <w:rsid w:val="004E11F4"/>
    <w:pPr>
      <w:keepNext/>
      <w:keepLines/>
      <w:widowControl w:val="0"/>
      <w:suppressAutoHyphens/>
      <w:overflowPunct w:val="0"/>
      <w:autoSpaceDE w:val="0"/>
      <w:autoSpaceDN w:val="0"/>
      <w:adjustRightInd w:val="0"/>
      <w:spacing w:before="200" w:after="80" w:line="260" w:lineRule="exact"/>
      <w:textAlignment w:val="baseline"/>
    </w:pPr>
    <w:rPr>
      <w:rFonts w:ascii="Book Antiqua" w:hAnsi="Book Antiqua"/>
      <w:b/>
      <w:sz w:val="22"/>
      <w:lang w:eastAsia="en-US"/>
    </w:rPr>
  </w:style>
  <w:style w:type="paragraph" w:customStyle="1" w:styleId="blueanswer">
    <w:name w:val="blue answer"/>
    <w:basedOn w:val="Normal"/>
    <w:link w:val="blueanswerChar1"/>
    <w:rsid w:val="004E11F4"/>
    <w:pPr>
      <w:spacing w:after="0" w:line="240" w:lineRule="auto"/>
    </w:pPr>
    <w:rPr>
      <w:rFonts w:ascii="Century Gothic" w:hAnsi="Century Gothic"/>
      <w:color w:val="333399"/>
      <w:sz w:val="20"/>
      <w:szCs w:val="20"/>
      <w:lang w:val="en-US" w:eastAsia="en-US"/>
    </w:rPr>
  </w:style>
  <w:style w:type="character" w:customStyle="1" w:styleId="blueanswerChar1">
    <w:name w:val="blue answer Char1"/>
    <w:link w:val="blueanswer"/>
    <w:rsid w:val="004E11F4"/>
    <w:rPr>
      <w:rFonts w:ascii="Century Gothic" w:hAnsi="Century Gothic"/>
      <w:color w:val="333399"/>
      <w:lang w:val="en-US" w:eastAsia="en-US"/>
    </w:rPr>
  </w:style>
  <w:style w:type="paragraph" w:customStyle="1" w:styleId="AppbodyDHS">
    <w:name w:val="App body DHS"/>
    <w:basedOn w:val="BodyDHS"/>
    <w:rsid w:val="004E11F4"/>
    <w:pPr>
      <w:widowControl/>
    </w:pPr>
    <w:rPr>
      <w:rFonts w:ascii="Univers Condensed" w:hAnsi="Univers Condensed"/>
    </w:rPr>
  </w:style>
  <w:style w:type="paragraph" w:styleId="BodyText2">
    <w:name w:val="Body Text 2"/>
    <w:basedOn w:val="Normal"/>
    <w:link w:val="BodyText2Char"/>
    <w:rsid w:val="00A34DA6"/>
    <w:pPr>
      <w:spacing w:after="120" w:line="480" w:lineRule="auto"/>
    </w:pPr>
  </w:style>
  <w:style w:type="character" w:customStyle="1" w:styleId="BodyText2Char">
    <w:name w:val="Body Text 2 Char"/>
    <w:link w:val="BodyText2"/>
    <w:rsid w:val="00A34DA6"/>
    <w:rPr>
      <w:rFonts w:ascii="Times New Roman" w:hAnsi="Times New Roman"/>
      <w:sz w:val="24"/>
      <w:szCs w:val="24"/>
    </w:rPr>
  </w:style>
  <w:style w:type="paragraph" w:customStyle="1" w:styleId="answerChar">
    <w:name w:val="answer Char"/>
    <w:basedOn w:val="Normal"/>
    <w:link w:val="answerCharChar1"/>
    <w:rsid w:val="00A34DA6"/>
    <w:pPr>
      <w:spacing w:after="0" w:line="240" w:lineRule="auto"/>
    </w:pPr>
    <w:rPr>
      <w:rFonts w:ascii="Century Gothic" w:hAnsi="Century Gothic"/>
      <w:color w:val="000080"/>
      <w:szCs w:val="20"/>
      <w:lang w:val="en-US" w:eastAsia="en-US"/>
    </w:rPr>
  </w:style>
  <w:style w:type="paragraph" w:customStyle="1" w:styleId="leftheading">
    <w:name w:val="left heading"/>
    <w:basedOn w:val="Heading1"/>
    <w:rsid w:val="00A34DA6"/>
    <w:pPr>
      <w:pBdr>
        <w:bottom w:val="single" w:sz="4" w:space="1" w:color="auto"/>
      </w:pBdr>
      <w:spacing w:after="0"/>
    </w:pPr>
    <w:rPr>
      <w:rFonts w:ascii="Century Gothic" w:hAnsi="Century Gothic"/>
      <w:b w:val="0"/>
      <w:bCs/>
      <w:szCs w:val="24"/>
      <w:lang w:val="en-US" w:eastAsia="en-US"/>
    </w:rPr>
  </w:style>
  <w:style w:type="character" w:customStyle="1" w:styleId="answerCharChar1">
    <w:name w:val="answer Char Char1"/>
    <w:link w:val="answerChar"/>
    <w:rsid w:val="00A34DA6"/>
    <w:rPr>
      <w:rFonts w:ascii="Century Gothic" w:hAnsi="Century Gothic"/>
      <w:color w:val="000080"/>
      <w:sz w:val="24"/>
      <w:lang w:val="en-US" w:eastAsia="en-US"/>
    </w:rPr>
  </w:style>
  <w:style w:type="character" w:styleId="FollowedHyperlink">
    <w:name w:val="FollowedHyperlink"/>
    <w:uiPriority w:val="99"/>
    <w:rsid w:val="00153404"/>
    <w:rPr>
      <w:color w:val="800080"/>
      <w:u w:val="single"/>
    </w:rPr>
  </w:style>
  <w:style w:type="paragraph" w:customStyle="1" w:styleId="recommendation">
    <w:name w:val="recommendation"/>
    <w:basedOn w:val="Body"/>
    <w:rsid w:val="00384FC2"/>
  </w:style>
  <w:style w:type="paragraph" w:customStyle="1" w:styleId="tablecell">
    <w:name w:val="table cell"/>
    <w:basedOn w:val="Normal"/>
    <w:rsid w:val="00ED4A8D"/>
    <w:rPr>
      <w:rFonts w:ascii="Calibri" w:hAnsi="Calibri" w:cs="Calibri"/>
      <w:color w:val="984806"/>
      <w:sz w:val="22"/>
    </w:rPr>
  </w:style>
  <w:style w:type="paragraph" w:customStyle="1" w:styleId="orangebox">
    <w:name w:val="orange box"/>
    <w:basedOn w:val="Box"/>
    <w:rsid w:val="005A3A01"/>
    <w:pPr>
      <w:pBdr>
        <w:top w:val="none" w:sz="0" w:space="0" w:color="auto"/>
        <w:left w:val="none" w:sz="0" w:space="0" w:color="auto"/>
        <w:bottom w:val="none" w:sz="0" w:space="0" w:color="auto"/>
        <w:right w:val="none" w:sz="0" w:space="0" w:color="auto"/>
      </w:pBdr>
      <w:shd w:val="clear" w:color="auto" w:fill="E36C0A"/>
      <w:ind w:left="1418"/>
    </w:pPr>
    <w:rPr>
      <w:color w:val="FFFFFF"/>
    </w:rPr>
  </w:style>
  <w:style w:type="paragraph" w:customStyle="1" w:styleId="footnotes">
    <w:name w:val="footnotes"/>
    <w:basedOn w:val="ListParagraph"/>
    <w:qFormat/>
    <w:rsid w:val="00B37DF7"/>
    <w:pPr>
      <w:numPr>
        <w:numId w:val="0"/>
      </w:numPr>
      <w:spacing w:line="276" w:lineRule="auto"/>
      <w:ind w:left="360"/>
    </w:pPr>
    <w:rPr>
      <w:rFonts w:asciiTheme="minorHAnsi" w:eastAsia="Georgia" w:hAnsiTheme="minorHAnsi"/>
      <w:color w:val="000000"/>
      <w:sz w:val="18"/>
      <w:lang w:val="en-US"/>
    </w:rPr>
  </w:style>
  <w:style w:type="character" w:styleId="EndnoteReference">
    <w:name w:val="endnote reference"/>
    <w:uiPriority w:val="99"/>
    <w:unhideWhenUsed/>
    <w:rsid w:val="00C62D83"/>
    <w:rPr>
      <w:vertAlign w:val="superscript"/>
    </w:rPr>
  </w:style>
  <w:style w:type="paragraph" w:styleId="Title">
    <w:name w:val="Title"/>
    <w:basedOn w:val="Normal"/>
    <w:next w:val="Normal"/>
    <w:link w:val="TitleChar"/>
    <w:uiPriority w:val="10"/>
    <w:qFormat/>
    <w:rsid w:val="002938F7"/>
    <w:pPr>
      <w:pBdr>
        <w:bottom w:val="single" w:sz="8" w:space="4" w:color="4F81BD"/>
      </w:pBdr>
      <w:spacing w:after="300" w:line="240" w:lineRule="auto"/>
      <w:contextualSpacing/>
    </w:pPr>
    <w:rPr>
      <w:rFonts w:ascii="Cambria" w:hAnsi="Cambria"/>
      <w:color w:val="17365D"/>
      <w:spacing w:val="5"/>
      <w:kern w:val="28"/>
      <w:sz w:val="52"/>
      <w:szCs w:val="52"/>
      <w:lang w:eastAsia="en-US"/>
    </w:rPr>
  </w:style>
  <w:style w:type="character" w:customStyle="1" w:styleId="TitleChar">
    <w:name w:val="Title Char"/>
    <w:link w:val="Title"/>
    <w:uiPriority w:val="10"/>
    <w:rsid w:val="002938F7"/>
    <w:rPr>
      <w:rFonts w:ascii="Cambria" w:hAnsi="Cambria"/>
      <w:color w:val="17365D"/>
      <w:spacing w:val="5"/>
      <w:kern w:val="28"/>
      <w:sz w:val="52"/>
      <w:szCs w:val="52"/>
      <w:lang w:eastAsia="en-US"/>
    </w:rPr>
  </w:style>
  <w:style w:type="character" w:customStyle="1" w:styleId="ColorfulGrid-Accent1Char">
    <w:name w:val="Colorful Grid - Accent 1 Char"/>
    <w:link w:val="ColorfulGrid-Accent1"/>
    <w:rsid w:val="007C2034"/>
    <w:rPr>
      <w:rFonts w:ascii="Calibri" w:hAnsi="Calibri"/>
      <w:iCs/>
      <w:color w:val="000000"/>
      <w:sz w:val="22"/>
      <w:szCs w:val="24"/>
    </w:rPr>
  </w:style>
  <w:style w:type="paragraph" w:styleId="PlainText">
    <w:name w:val="Plain Text"/>
    <w:basedOn w:val="Normal"/>
    <w:link w:val="PlainTextChar"/>
    <w:uiPriority w:val="99"/>
    <w:unhideWhenUsed/>
    <w:rsid w:val="007C2034"/>
    <w:pPr>
      <w:spacing w:after="0" w:line="240" w:lineRule="auto"/>
    </w:pPr>
    <w:rPr>
      <w:rFonts w:ascii="Consolas" w:eastAsia="Calibri" w:hAnsi="Consolas"/>
      <w:sz w:val="21"/>
      <w:szCs w:val="21"/>
    </w:rPr>
  </w:style>
  <w:style w:type="character" w:customStyle="1" w:styleId="PlainTextChar">
    <w:name w:val="Plain Text Char"/>
    <w:link w:val="PlainText"/>
    <w:uiPriority w:val="99"/>
    <w:rsid w:val="007C2034"/>
    <w:rPr>
      <w:rFonts w:ascii="Consolas" w:eastAsia="Calibri" w:hAnsi="Consolas"/>
      <w:sz w:val="21"/>
      <w:szCs w:val="21"/>
    </w:rPr>
  </w:style>
  <w:style w:type="paragraph" w:customStyle="1" w:styleId="question">
    <w:name w:val="question"/>
    <w:basedOn w:val="answerChar"/>
    <w:uiPriority w:val="99"/>
    <w:qFormat/>
    <w:rsid w:val="007C2034"/>
    <w:pPr>
      <w:ind w:left="360"/>
    </w:pPr>
    <w:rPr>
      <w:b/>
      <w:color w:val="auto"/>
      <w:sz w:val="18"/>
      <w:szCs w:val="22"/>
    </w:rPr>
  </w:style>
  <w:style w:type="paragraph" w:styleId="NormalWeb">
    <w:name w:val="Normal (Web)"/>
    <w:basedOn w:val="Normal"/>
    <w:uiPriority w:val="99"/>
    <w:unhideWhenUsed/>
    <w:rsid w:val="007C2034"/>
    <w:pPr>
      <w:spacing w:before="100" w:beforeAutospacing="1" w:after="100" w:afterAutospacing="1" w:line="240" w:lineRule="auto"/>
    </w:pPr>
  </w:style>
  <w:style w:type="table" w:styleId="ColorfulGrid-Accent1">
    <w:name w:val="Colorful Grid Accent 1"/>
    <w:basedOn w:val="TableNormal"/>
    <w:link w:val="ColorfulGrid-Accent1Char"/>
    <w:rsid w:val="007C2034"/>
    <w:rPr>
      <w:rFonts w:ascii="Calibri" w:hAnsi="Calibri"/>
      <w:iCs/>
      <w:color w:val="000000"/>
      <w:sz w:val="22"/>
      <w:szCs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List-Accent1">
    <w:name w:val="Colorful List Accent 1"/>
    <w:basedOn w:val="TableNormal"/>
    <w:uiPriority w:val="72"/>
    <w:rsid w:val="007225ED"/>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tableheading">
    <w:name w:val="table heading"/>
    <w:basedOn w:val="Normal"/>
    <w:rsid w:val="00D02E90"/>
    <w:pPr>
      <w:spacing w:before="240" w:after="40" w:line="240" w:lineRule="auto"/>
    </w:pPr>
    <w:rPr>
      <w:rFonts w:ascii="Arial Narrow" w:hAnsi="Arial Narrow"/>
      <w:b/>
      <w:color w:val="008080"/>
      <w:sz w:val="20"/>
      <w:lang w:eastAsia="en-US"/>
    </w:rPr>
  </w:style>
  <w:style w:type="character" w:customStyle="1" w:styleId="fieldlabel">
    <w:name w:val="fieldlabel"/>
    <w:rsid w:val="00D02E90"/>
  </w:style>
  <w:style w:type="paragraph" w:styleId="List3">
    <w:name w:val="List 3"/>
    <w:basedOn w:val="Normal"/>
    <w:uiPriority w:val="99"/>
    <w:unhideWhenUsed/>
    <w:rsid w:val="00D02E90"/>
    <w:pPr>
      <w:spacing w:after="0" w:line="240" w:lineRule="auto"/>
      <w:ind w:left="849" w:hanging="283"/>
      <w:contextualSpacing/>
    </w:pPr>
    <w:rPr>
      <w:rFonts w:eastAsia="Calibri"/>
      <w:sz w:val="20"/>
      <w:szCs w:val="20"/>
      <w:lang w:eastAsia="en-US"/>
    </w:rPr>
  </w:style>
  <w:style w:type="paragraph" w:styleId="IntenseQuote">
    <w:name w:val="Intense Quote"/>
    <w:basedOn w:val="Normal"/>
    <w:next w:val="Normal"/>
    <w:link w:val="IntenseQuoteChar"/>
    <w:uiPriority w:val="30"/>
    <w:rsid w:val="00D02E90"/>
    <w:pPr>
      <w:pBdr>
        <w:bottom w:val="single" w:sz="4" w:space="4" w:color="4F81BD"/>
      </w:pBdr>
      <w:spacing w:before="200" w:after="280" w:line="240" w:lineRule="auto"/>
      <w:ind w:left="936" w:right="936"/>
    </w:pPr>
    <w:rPr>
      <w:rFonts w:eastAsia="Calibri"/>
      <w:b/>
      <w:bCs/>
      <w:i/>
      <w:iCs/>
      <w:color w:val="4F81BD"/>
      <w:sz w:val="20"/>
      <w:szCs w:val="20"/>
      <w:lang w:eastAsia="en-US"/>
    </w:rPr>
  </w:style>
  <w:style w:type="character" w:customStyle="1" w:styleId="IntenseQuoteChar">
    <w:name w:val="Intense Quote Char"/>
    <w:link w:val="IntenseQuote"/>
    <w:uiPriority w:val="30"/>
    <w:rsid w:val="00D02E90"/>
    <w:rPr>
      <w:rFonts w:ascii="Times New Roman" w:eastAsia="Calibri" w:hAnsi="Times New Roman"/>
      <w:b/>
      <w:bCs/>
      <w:i/>
      <w:iCs/>
      <w:color w:val="4F81BD"/>
      <w:lang w:eastAsia="en-US"/>
    </w:rPr>
  </w:style>
  <w:style w:type="character" w:styleId="IntenseReference">
    <w:name w:val="Intense Reference"/>
    <w:uiPriority w:val="32"/>
    <w:rsid w:val="00D02E90"/>
    <w:rPr>
      <w:b/>
      <w:bCs/>
      <w:smallCaps/>
      <w:color w:val="C0504D"/>
      <w:spacing w:val="5"/>
      <w:u w:val="single"/>
    </w:rPr>
  </w:style>
  <w:style w:type="paragraph" w:styleId="Revision">
    <w:name w:val="Revision"/>
    <w:hidden/>
    <w:uiPriority w:val="99"/>
    <w:rsid w:val="00D02E90"/>
    <w:rPr>
      <w:rFonts w:ascii="Times New Roman" w:eastAsia="Calibri" w:hAnsi="Times New Roman"/>
      <w:lang w:eastAsia="en-US"/>
    </w:rPr>
  </w:style>
  <w:style w:type="character" w:customStyle="1" w:styleId="A5">
    <w:name w:val="A5"/>
    <w:uiPriority w:val="99"/>
    <w:rsid w:val="00D02E90"/>
    <w:rPr>
      <w:rFonts w:ascii="Helvetica 45 Light" w:hAnsi="Helvetica 45 Light" w:hint="default"/>
      <w:color w:val="000000"/>
    </w:rPr>
  </w:style>
  <w:style w:type="paragraph" w:styleId="TOC7">
    <w:name w:val="toc 7"/>
    <w:basedOn w:val="Normal"/>
    <w:next w:val="Normal"/>
    <w:autoRedefine/>
    <w:uiPriority w:val="39"/>
    <w:unhideWhenUsed/>
    <w:rsid w:val="00321CB5"/>
    <w:pPr>
      <w:spacing w:after="100"/>
      <w:ind w:left="1320"/>
    </w:pPr>
    <w:rPr>
      <w:rFonts w:ascii="Calibri" w:hAnsi="Calibri"/>
      <w:sz w:val="22"/>
      <w:szCs w:val="22"/>
    </w:rPr>
  </w:style>
  <w:style w:type="paragraph" w:styleId="TOC8">
    <w:name w:val="toc 8"/>
    <w:basedOn w:val="Normal"/>
    <w:next w:val="Normal"/>
    <w:autoRedefine/>
    <w:uiPriority w:val="39"/>
    <w:unhideWhenUsed/>
    <w:rsid w:val="00321CB5"/>
    <w:pPr>
      <w:spacing w:after="100"/>
      <w:ind w:left="1540"/>
    </w:pPr>
    <w:rPr>
      <w:rFonts w:ascii="Calibri" w:hAnsi="Calibri"/>
      <w:sz w:val="22"/>
      <w:szCs w:val="22"/>
    </w:rPr>
  </w:style>
  <w:style w:type="paragraph" w:styleId="TOC9">
    <w:name w:val="toc 9"/>
    <w:basedOn w:val="Normal"/>
    <w:next w:val="Normal"/>
    <w:autoRedefine/>
    <w:uiPriority w:val="39"/>
    <w:unhideWhenUsed/>
    <w:rsid w:val="00321CB5"/>
    <w:pPr>
      <w:spacing w:after="100"/>
      <w:ind w:left="1760"/>
    </w:pPr>
    <w:rPr>
      <w:rFonts w:ascii="Calibri" w:hAnsi="Calibri"/>
      <w:sz w:val="22"/>
      <w:szCs w:val="22"/>
    </w:rPr>
  </w:style>
  <w:style w:type="paragraph" w:customStyle="1" w:styleId="Numberforrecs">
    <w:name w:val="Number for recs"/>
    <w:basedOn w:val="tablecell"/>
    <w:rsid w:val="00AA4B60"/>
    <w:pPr>
      <w:numPr>
        <w:ilvl w:val="1"/>
        <w:numId w:val="2"/>
      </w:numPr>
    </w:pPr>
  </w:style>
  <w:style w:type="character" w:customStyle="1" w:styleId="ColorfulGrid-Accent1Char1">
    <w:name w:val="Colorful Grid - Accent 1 Char1"/>
    <w:uiPriority w:val="99"/>
    <w:rsid w:val="00D30D28"/>
    <w:rPr>
      <w:rFonts w:ascii="Calibri" w:hAnsi="Calibri" w:cs="Calibri"/>
      <w:iCs/>
      <w:color w:val="000000"/>
      <w:sz w:val="22"/>
      <w:szCs w:val="24"/>
    </w:rPr>
  </w:style>
  <w:style w:type="table" w:styleId="MediumGrid2-Accent2">
    <w:name w:val="Medium Grid 2 Accent 2"/>
    <w:basedOn w:val="TableNormal"/>
    <w:rsid w:val="00D30D28"/>
    <w:rPr>
      <w:rFonts w:ascii="Calibri" w:hAnsi="Calibri"/>
      <w:iCs/>
      <w:color w:val="000000"/>
      <w:sz w:val="22"/>
      <w:szCs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72"/>
    <w:rsid w:val="00D30D28"/>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LightShading-Accent2Char">
    <w:name w:val="Light Shading - Accent 2 Char"/>
    <w:link w:val="LightShading-Accent2"/>
    <w:uiPriority w:val="30"/>
    <w:rsid w:val="00D30D28"/>
    <w:rPr>
      <w:rFonts w:ascii="Times New Roman" w:eastAsia="Calibri" w:hAnsi="Times New Roman"/>
      <w:b/>
      <w:bCs/>
      <w:i/>
      <w:iCs/>
      <w:color w:val="4F81BD"/>
      <w:lang w:eastAsia="en-US"/>
    </w:rPr>
  </w:style>
  <w:style w:type="table" w:styleId="LightShading-Accent2">
    <w:name w:val="Light Shading Accent 2"/>
    <w:basedOn w:val="TableNormal"/>
    <w:link w:val="LightShading-Accent2Char"/>
    <w:uiPriority w:val="30"/>
    <w:rsid w:val="00D30D28"/>
    <w:rPr>
      <w:rFonts w:ascii="Times New Roman" w:eastAsia="Calibri" w:hAnsi="Times New Roman"/>
      <w:b/>
      <w:bCs/>
      <w:i/>
      <w:iCs/>
      <w:color w:val="4F81BD"/>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apple-style-span">
    <w:name w:val="apple-style-span"/>
    <w:basedOn w:val="DefaultParagraphFont"/>
    <w:rsid w:val="00337235"/>
  </w:style>
  <w:style w:type="character" w:styleId="Strong">
    <w:name w:val="Strong"/>
    <w:uiPriority w:val="22"/>
    <w:qFormat/>
    <w:rsid w:val="00337235"/>
    <w:rPr>
      <w:b/>
      <w:bCs/>
    </w:rPr>
  </w:style>
  <w:style w:type="paragraph" w:customStyle="1" w:styleId="answers">
    <w:name w:val="answers"/>
    <w:basedOn w:val="Caption"/>
    <w:rsid w:val="00BE39BC"/>
    <w:pPr>
      <w:autoSpaceDE w:val="0"/>
      <w:autoSpaceDN w:val="0"/>
      <w:spacing w:after="0"/>
    </w:pPr>
    <w:rPr>
      <w:rFonts w:ascii="Arial" w:hAnsi="Arial" w:cs="Arial"/>
      <w:b w:val="0"/>
      <w:bCs w:val="0"/>
      <w:iCs/>
      <w:color w:val="auto"/>
      <w:sz w:val="20"/>
      <w:szCs w:val="20"/>
      <w:lang w:eastAsia="en-US"/>
    </w:rPr>
  </w:style>
  <w:style w:type="paragraph" w:styleId="Caption">
    <w:name w:val="caption"/>
    <w:basedOn w:val="Normal"/>
    <w:next w:val="Normal"/>
    <w:rsid w:val="00BE39BC"/>
    <w:pPr>
      <w:spacing w:line="240" w:lineRule="auto"/>
    </w:pPr>
    <w:rPr>
      <w:b/>
      <w:bCs/>
      <w:color w:val="4F81BD"/>
      <w:sz w:val="18"/>
      <w:szCs w:val="18"/>
    </w:rPr>
  </w:style>
  <w:style w:type="paragraph" w:customStyle="1" w:styleId="AGDbodytext">
    <w:name w:val="AGD body text"/>
    <w:basedOn w:val="Normal"/>
    <w:rsid w:val="00A72D00"/>
    <w:pPr>
      <w:spacing w:before="120" w:after="120" w:line="280" w:lineRule="atLeast"/>
    </w:pPr>
    <w:rPr>
      <w:rFonts w:ascii="Calibri" w:eastAsia="MS Mincho" w:hAnsi="Calibri"/>
      <w:sz w:val="22"/>
      <w:szCs w:val="20"/>
      <w:lang w:val="en-US" w:eastAsia="en-US"/>
    </w:rPr>
  </w:style>
  <w:style w:type="character" w:styleId="PageNumber">
    <w:name w:val="page number"/>
    <w:basedOn w:val="DefaultParagraphFont"/>
    <w:rsid w:val="00B02B2B"/>
  </w:style>
  <w:style w:type="paragraph" w:customStyle="1" w:styleId="litrevheading">
    <w:name w:val="lit rev heading"/>
    <w:basedOn w:val="body0"/>
    <w:rsid w:val="001965B8"/>
    <w:rPr>
      <w:b/>
    </w:rPr>
  </w:style>
  <w:style w:type="character" w:customStyle="1" w:styleId="Heading7Char">
    <w:name w:val="Heading 7 Char"/>
    <w:basedOn w:val="DefaultParagraphFont"/>
    <w:link w:val="Heading7"/>
    <w:rsid w:val="007E67EF"/>
    <w:rPr>
      <w:rFonts w:ascii="Cambria" w:eastAsia="Times New Roman" w:hAnsi="Cambria" w:cs="Times New Roman"/>
      <w:i/>
      <w:iCs/>
      <w:color w:val="404040"/>
      <w:sz w:val="24"/>
      <w:szCs w:val="24"/>
    </w:rPr>
  </w:style>
  <w:style w:type="character" w:customStyle="1" w:styleId="Heading8Char">
    <w:name w:val="Heading 8 Char"/>
    <w:basedOn w:val="DefaultParagraphFont"/>
    <w:link w:val="Heading8"/>
    <w:rsid w:val="007E67EF"/>
    <w:rPr>
      <w:rFonts w:ascii="Cambria" w:eastAsia="Times New Roman" w:hAnsi="Cambria" w:cs="Times New Roman"/>
      <w:color w:val="404040"/>
    </w:rPr>
  </w:style>
  <w:style w:type="character" w:customStyle="1" w:styleId="Heading9Char">
    <w:name w:val="Heading 9 Char"/>
    <w:basedOn w:val="DefaultParagraphFont"/>
    <w:link w:val="Heading9"/>
    <w:rsid w:val="007E67EF"/>
    <w:rPr>
      <w:rFonts w:ascii="Cambria" w:eastAsia="Times New Roman" w:hAnsi="Cambria" w:cs="Times New Roman"/>
      <w:i/>
      <w:iCs/>
      <w:color w:val="404040"/>
    </w:rPr>
  </w:style>
  <w:style w:type="paragraph" w:customStyle="1" w:styleId="EndNoteBibliographyTitle">
    <w:name w:val="EndNote Bibliography Title"/>
    <w:basedOn w:val="Normal"/>
    <w:link w:val="EndNoteBibliographyTitleChar"/>
    <w:rsid w:val="007E67EF"/>
    <w:pPr>
      <w:spacing w:after="0"/>
      <w:jc w:val="center"/>
    </w:pPr>
    <w:rPr>
      <w:noProof/>
    </w:rPr>
  </w:style>
  <w:style w:type="character" w:customStyle="1" w:styleId="EndNoteBibliographyTitleChar">
    <w:name w:val="EndNote Bibliography Title Char"/>
    <w:basedOn w:val="bodyChar0"/>
    <w:link w:val="EndNoteBibliographyTitle"/>
    <w:rsid w:val="007E67EF"/>
    <w:rPr>
      <w:rFonts w:ascii="Times New Roman" w:eastAsia="Arial" w:hAnsi="Times New Roman" w:cs="Calibri"/>
      <w:noProof/>
      <w:sz w:val="24"/>
      <w:szCs w:val="24"/>
      <w:lang w:eastAsia="en-US"/>
    </w:rPr>
  </w:style>
  <w:style w:type="paragraph" w:customStyle="1" w:styleId="EndNoteBibliography">
    <w:name w:val="EndNote Bibliography"/>
    <w:basedOn w:val="Normal"/>
    <w:link w:val="EndNoteBibliographyChar"/>
    <w:rsid w:val="007E67EF"/>
    <w:pPr>
      <w:spacing w:line="240" w:lineRule="auto"/>
    </w:pPr>
    <w:rPr>
      <w:noProof/>
    </w:rPr>
  </w:style>
  <w:style w:type="character" w:customStyle="1" w:styleId="EndNoteBibliographyChar">
    <w:name w:val="EndNote Bibliography Char"/>
    <w:basedOn w:val="bodyChar0"/>
    <w:link w:val="EndNoteBibliography"/>
    <w:rsid w:val="007E67EF"/>
    <w:rPr>
      <w:rFonts w:ascii="Times New Roman" w:eastAsia="Arial" w:hAnsi="Times New Roman" w:cs="Calibri"/>
      <w:noProof/>
      <w:sz w:val="24"/>
      <w:szCs w:val="24"/>
      <w:lang w:eastAsia="en-US"/>
    </w:rPr>
  </w:style>
  <w:style w:type="paragraph" w:customStyle="1" w:styleId="HeadingCentered">
    <w:name w:val="Heading Centered"/>
    <w:basedOn w:val="Normal"/>
    <w:rsid w:val="007E67EF"/>
    <w:pPr>
      <w:keepNext/>
      <w:keepLines/>
      <w:spacing w:after="60" w:line="240" w:lineRule="auto"/>
      <w:jc w:val="center"/>
    </w:pPr>
    <w:rPr>
      <w:rFonts w:ascii="Arial Black" w:hAnsi="Arial Black"/>
      <w:sz w:val="28"/>
      <w:szCs w:val="20"/>
    </w:rPr>
  </w:style>
  <w:style w:type="paragraph" w:customStyle="1" w:styleId="recommendationheading">
    <w:name w:val="recommendation heading"/>
    <w:basedOn w:val="Normal"/>
    <w:link w:val="recommendationheadingChar"/>
    <w:rsid w:val="007C45D7"/>
    <w:pPr>
      <w:numPr>
        <w:numId w:val="3"/>
      </w:numPr>
      <w:tabs>
        <w:tab w:val="num" w:pos="360"/>
      </w:tabs>
      <w:ind w:left="0" w:firstLine="0"/>
    </w:pPr>
    <w:rPr>
      <w:rFonts w:ascii="Calibri" w:eastAsia="Calibri" w:hAnsi="Calibri"/>
      <w:sz w:val="22"/>
      <w:szCs w:val="22"/>
      <w:lang w:eastAsia="en-US"/>
    </w:rPr>
  </w:style>
  <w:style w:type="character" w:customStyle="1" w:styleId="EndnoteTextChar">
    <w:name w:val="Endnote Text Char"/>
    <w:basedOn w:val="DefaultParagraphFont"/>
    <w:link w:val="EndnoteText"/>
    <w:uiPriority w:val="99"/>
    <w:rsid w:val="007C45D7"/>
    <w:rPr>
      <w:rFonts w:ascii="Times New Roman" w:eastAsia="Calibri" w:hAnsi="Times New Roman"/>
    </w:rPr>
  </w:style>
  <w:style w:type="paragraph" w:styleId="EndnoteText">
    <w:name w:val="endnote text"/>
    <w:basedOn w:val="Normal"/>
    <w:link w:val="EndnoteTextChar"/>
    <w:uiPriority w:val="99"/>
    <w:unhideWhenUsed/>
    <w:rsid w:val="007C45D7"/>
    <w:pPr>
      <w:spacing w:after="0" w:line="240" w:lineRule="auto"/>
    </w:pPr>
    <w:rPr>
      <w:rFonts w:eastAsia="Calibri"/>
      <w:sz w:val="20"/>
      <w:szCs w:val="20"/>
    </w:rPr>
  </w:style>
  <w:style w:type="character" w:customStyle="1" w:styleId="EndnoteTextChar1">
    <w:name w:val="Endnote Text Char1"/>
    <w:basedOn w:val="DefaultParagraphFont"/>
    <w:uiPriority w:val="99"/>
    <w:rsid w:val="007C45D7"/>
    <w:rPr>
      <w:rFonts w:ascii="Times New Roman" w:hAnsi="Times New Roman"/>
    </w:rPr>
  </w:style>
  <w:style w:type="character" w:customStyle="1" w:styleId="apple-converted-space">
    <w:name w:val="apple-converted-space"/>
    <w:basedOn w:val="DefaultParagraphFont"/>
    <w:rsid w:val="00FF02E7"/>
  </w:style>
  <w:style w:type="paragraph" w:styleId="NoSpacing">
    <w:name w:val="No Spacing"/>
    <w:link w:val="NoSpacingChar"/>
    <w:uiPriority w:val="1"/>
    <w:qFormat/>
    <w:rsid w:val="0091196F"/>
    <w:rPr>
      <w:rFonts w:ascii="Helvetica" w:eastAsia="Helvetica" w:hAnsi="Helvetica" w:cs="Helvetica"/>
      <w:sz w:val="24"/>
      <w:szCs w:val="24"/>
      <w:lang w:val="fr-FR" w:eastAsia="fr-FR"/>
    </w:rPr>
  </w:style>
  <w:style w:type="paragraph" w:customStyle="1" w:styleId="point">
    <w:name w:val="point"/>
    <w:basedOn w:val="Normal"/>
    <w:rsid w:val="00082481"/>
    <w:pPr>
      <w:spacing w:after="0" w:line="240" w:lineRule="auto"/>
      <w:ind w:left="426" w:hanging="426"/>
    </w:pPr>
    <w:rPr>
      <w:rFonts w:eastAsia="Calibri"/>
    </w:rPr>
  </w:style>
  <w:style w:type="paragraph" w:customStyle="1" w:styleId="recs">
    <w:name w:val="recs"/>
    <w:basedOn w:val="Normal"/>
    <w:rsid w:val="00082481"/>
    <w:pPr>
      <w:spacing w:after="120" w:line="240" w:lineRule="auto"/>
      <w:ind w:left="1985" w:hanging="1985"/>
    </w:pPr>
    <w:rPr>
      <w:rFonts w:ascii="Futura Lt BT" w:eastAsia="Calibri" w:hAnsi="Futura Lt BT"/>
      <w:b/>
      <w:bCs/>
      <w:sz w:val="20"/>
      <w:szCs w:val="20"/>
    </w:rPr>
  </w:style>
  <w:style w:type="character" w:customStyle="1" w:styleId="ColorfulGrid-Accent1Char2">
    <w:name w:val="Colorful Grid - Accent 1 Char2"/>
    <w:uiPriority w:val="99"/>
    <w:rsid w:val="0039210E"/>
    <w:rPr>
      <w:rFonts w:ascii="Calibri" w:hAnsi="Calibri" w:cs="Calibri"/>
      <w:iCs/>
      <w:color w:val="000000"/>
      <w:sz w:val="22"/>
      <w:szCs w:val="24"/>
    </w:rPr>
  </w:style>
  <w:style w:type="paragraph" w:customStyle="1" w:styleId="poem">
    <w:name w:val="poem"/>
    <w:basedOn w:val="body0"/>
    <w:rsid w:val="007250CA"/>
    <w:pPr>
      <w:jc w:val="center"/>
    </w:pPr>
    <w:rPr>
      <w:b/>
    </w:rPr>
  </w:style>
  <w:style w:type="paragraph" w:customStyle="1" w:styleId="bluebox">
    <w:name w:val="blue box"/>
    <w:basedOn w:val="orangebox"/>
    <w:rsid w:val="00863DEE"/>
    <w:pPr>
      <w:shd w:val="clear" w:color="auto" w:fill="548DD4" w:themeFill="text2" w:themeFillTint="99"/>
    </w:pPr>
    <w:rPr>
      <w:i w:val="0"/>
      <w:color w:val="FFFFFF" w:themeColor="background1"/>
    </w:rPr>
  </w:style>
  <w:style w:type="paragraph" w:customStyle="1" w:styleId="bodyexecsum">
    <w:name w:val="body exec sum"/>
    <w:basedOn w:val="body0"/>
    <w:rsid w:val="00011A10"/>
    <w:pPr>
      <w:spacing w:before="160" w:after="80" w:line="360" w:lineRule="auto"/>
      <w:ind w:left="709"/>
      <w:jc w:val="left"/>
    </w:pPr>
    <w:rPr>
      <w:rFonts w:ascii="Calibri" w:eastAsia="Times New Roman" w:hAnsi="Calibri"/>
      <w:lang w:eastAsia="en-US"/>
    </w:rPr>
  </w:style>
  <w:style w:type="paragraph" w:customStyle="1" w:styleId="Textboxquotes">
    <w:name w:val="Text box quotes"/>
    <w:basedOn w:val="Quote"/>
    <w:rsid w:val="00D848BA"/>
    <w:pPr>
      <w:spacing w:after="0" w:line="240" w:lineRule="auto"/>
      <w:ind w:left="0"/>
      <w:contextualSpacing/>
    </w:pPr>
    <w:rPr>
      <w:rFonts w:asciiTheme="minorHAnsi" w:hAnsiTheme="minorHAnsi" w:cs="Arial"/>
      <w:sz w:val="18"/>
      <w:szCs w:val="18"/>
    </w:rPr>
  </w:style>
  <w:style w:type="paragraph" w:customStyle="1" w:styleId="textboxquotes0">
    <w:name w:val="text box quotes"/>
    <w:basedOn w:val="Textboxquotes"/>
    <w:rsid w:val="00D848BA"/>
  </w:style>
  <w:style w:type="paragraph" w:customStyle="1" w:styleId="sidebar">
    <w:name w:val="side bar"/>
    <w:basedOn w:val="Normal"/>
    <w:rsid w:val="00D848BA"/>
    <w:rPr>
      <w:rFonts w:asciiTheme="minorHAnsi" w:hAnsiTheme="minorHAnsi"/>
      <w:i/>
      <w:sz w:val="18"/>
      <w:szCs w:val="18"/>
    </w:rPr>
  </w:style>
  <w:style w:type="character" w:customStyle="1" w:styleId="title-text">
    <w:name w:val="title-text"/>
    <w:basedOn w:val="DefaultParagraphFont"/>
    <w:rsid w:val="00075CF3"/>
  </w:style>
  <w:style w:type="paragraph" w:customStyle="1" w:styleId="DocumentSubTitle">
    <w:name w:val="Document Sub Title"/>
    <w:basedOn w:val="Normal"/>
    <w:qFormat/>
    <w:rsid w:val="009C157E"/>
    <w:pPr>
      <w:spacing w:after="0" w:line="360" w:lineRule="exact"/>
    </w:pPr>
    <w:rPr>
      <w:rFonts w:ascii="Verdana" w:hAnsi="Verdana"/>
      <w:color w:val="FFFFFF"/>
      <w:sz w:val="32"/>
      <w:szCs w:val="32"/>
      <w:lang w:eastAsia="en-US"/>
    </w:rPr>
  </w:style>
  <w:style w:type="paragraph" w:styleId="ListBullet">
    <w:name w:val="List Bullet"/>
    <w:basedOn w:val="Normal"/>
    <w:qFormat/>
    <w:rsid w:val="009C157E"/>
    <w:pPr>
      <w:numPr>
        <w:numId w:val="5"/>
      </w:numPr>
      <w:tabs>
        <w:tab w:val="clear" w:pos="360"/>
        <w:tab w:val="left" w:pos="386"/>
      </w:tabs>
      <w:spacing w:after="0" w:line="252" w:lineRule="auto"/>
      <w:ind w:left="386" w:hanging="386"/>
    </w:pPr>
    <w:rPr>
      <w:rFonts w:ascii="Verdana" w:hAnsi="Verdana"/>
      <w:sz w:val="20"/>
      <w:lang w:eastAsia="en-US"/>
    </w:rPr>
  </w:style>
  <w:style w:type="paragraph" w:customStyle="1" w:styleId="recommendation11">
    <w:name w:val="recommendation 1.1"/>
    <w:basedOn w:val="recommendationheading"/>
    <w:link w:val="recommendation11Char"/>
    <w:qFormat/>
    <w:rsid w:val="00AC6075"/>
    <w:pPr>
      <w:numPr>
        <w:numId w:val="0"/>
      </w:numPr>
    </w:pPr>
    <w:rPr>
      <w:b/>
    </w:rPr>
  </w:style>
  <w:style w:type="paragraph" w:customStyle="1" w:styleId="RECOMMENDATION1">
    <w:name w:val="RECOMMENDATION 1"/>
    <w:basedOn w:val="recommendationheading"/>
    <w:rsid w:val="00AC6075"/>
    <w:pPr>
      <w:numPr>
        <w:numId w:val="0"/>
      </w:numPr>
    </w:pPr>
    <w:rPr>
      <w:b/>
    </w:rPr>
  </w:style>
  <w:style w:type="character" w:customStyle="1" w:styleId="recommendationheadingChar">
    <w:name w:val="recommendation heading Char"/>
    <w:basedOn w:val="DefaultParagraphFont"/>
    <w:link w:val="recommendationheading"/>
    <w:rsid w:val="00AC6075"/>
    <w:rPr>
      <w:rFonts w:ascii="Calibri" w:eastAsia="Calibri" w:hAnsi="Calibri"/>
      <w:sz w:val="22"/>
      <w:szCs w:val="22"/>
      <w:lang w:eastAsia="en-US"/>
    </w:rPr>
  </w:style>
  <w:style w:type="character" w:customStyle="1" w:styleId="recommendation11Char">
    <w:name w:val="recommendation 1.1 Char"/>
    <w:basedOn w:val="recommendationheadingChar"/>
    <w:link w:val="recommendation11"/>
    <w:rsid w:val="00AC6075"/>
    <w:rPr>
      <w:rFonts w:ascii="Calibri" w:eastAsia="Calibri" w:hAnsi="Calibri"/>
      <w:b/>
      <w:sz w:val="22"/>
      <w:szCs w:val="22"/>
      <w:lang w:eastAsia="en-US"/>
    </w:rPr>
  </w:style>
  <w:style w:type="paragraph" w:customStyle="1" w:styleId="statslistnodots">
    <w:name w:val="stats list no dots"/>
    <w:basedOn w:val="ListParagraph"/>
    <w:rsid w:val="00700DC7"/>
    <w:pPr>
      <w:numPr>
        <w:numId w:val="0"/>
      </w:numPr>
      <w:ind w:left="720"/>
    </w:pPr>
  </w:style>
  <w:style w:type="paragraph" w:customStyle="1" w:styleId="questions">
    <w:name w:val="questions"/>
    <w:basedOn w:val="ListParagraph"/>
    <w:qFormat/>
    <w:rsid w:val="00B01D8A"/>
    <w:pPr>
      <w:numPr>
        <w:numId w:val="28"/>
      </w:numPr>
      <w:autoSpaceDE w:val="0"/>
      <w:autoSpaceDN w:val="0"/>
      <w:adjustRightInd w:val="0"/>
      <w:spacing w:after="0" w:line="240" w:lineRule="auto"/>
    </w:pPr>
    <w:rPr>
      <w:rFonts w:asciiTheme="minorHAnsi" w:eastAsia="Arial-Black" w:hAnsiTheme="minorHAnsi" w:cs="Arial-Black"/>
      <w:color w:val="000000"/>
      <w:sz w:val="24"/>
      <w:szCs w:val="24"/>
    </w:rPr>
  </w:style>
  <w:style w:type="paragraph" w:customStyle="1" w:styleId="Noindent">
    <w:name w:val="No. indent"/>
    <w:basedOn w:val="Normal"/>
    <w:rsid w:val="00DF7C5E"/>
    <w:pPr>
      <w:widowControl w:val="0"/>
      <w:overflowPunct w:val="0"/>
      <w:autoSpaceDE w:val="0"/>
      <w:autoSpaceDN w:val="0"/>
      <w:adjustRightInd w:val="0"/>
      <w:spacing w:after="0" w:line="240" w:lineRule="auto"/>
      <w:ind w:left="1440" w:hanging="720"/>
      <w:textAlignment w:val="baseline"/>
    </w:pPr>
    <w:rPr>
      <w:rFonts w:ascii="Palatino" w:hAnsi="Palatino"/>
      <w:sz w:val="20"/>
      <w:szCs w:val="20"/>
      <w:lang w:val="en-US" w:eastAsia="en-US"/>
    </w:rPr>
  </w:style>
  <w:style w:type="character" w:styleId="SubtleReference">
    <w:name w:val="Subtle Reference"/>
    <w:uiPriority w:val="31"/>
    <w:qFormat/>
    <w:rsid w:val="00DF7C5E"/>
    <w:rPr>
      <w:smallCaps/>
      <w:color w:val="000000"/>
      <w:u w:val="single"/>
    </w:rPr>
  </w:style>
  <w:style w:type="paragraph" w:styleId="Subtitle">
    <w:name w:val="Subtitle"/>
    <w:basedOn w:val="Normal"/>
    <w:next w:val="Normal"/>
    <w:link w:val="SubtitleChar"/>
    <w:uiPriority w:val="11"/>
    <w:qFormat/>
    <w:rsid w:val="00DF7C5E"/>
    <w:pPr>
      <w:numPr>
        <w:ilvl w:val="1"/>
      </w:numPr>
      <w:autoSpaceDE w:val="0"/>
      <w:autoSpaceDN w:val="0"/>
      <w:spacing w:after="0" w:line="240" w:lineRule="auto"/>
      <w:jc w:val="center"/>
    </w:pPr>
    <w:rPr>
      <w:rFonts w:ascii="Cambria" w:eastAsia="SimSun" w:hAnsi="Cambria"/>
      <w:b/>
      <w:bCs/>
      <w:i/>
      <w:iCs/>
      <w:color w:val="6C6C6C"/>
      <w:spacing w:val="15"/>
      <w:lang w:eastAsia="en-US"/>
    </w:rPr>
  </w:style>
  <w:style w:type="character" w:customStyle="1" w:styleId="SubtitleChar">
    <w:name w:val="Subtitle Char"/>
    <w:basedOn w:val="DefaultParagraphFont"/>
    <w:link w:val="Subtitle"/>
    <w:uiPriority w:val="11"/>
    <w:rsid w:val="00DF7C5E"/>
    <w:rPr>
      <w:rFonts w:ascii="Cambria" w:eastAsia="SimSun" w:hAnsi="Cambria"/>
      <w:b/>
      <w:bCs/>
      <w:i/>
      <w:iCs/>
      <w:color w:val="6C6C6C"/>
      <w:spacing w:val="15"/>
      <w:sz w:val="24"/>
      <w:szCs w:val="24"/>
      <w:lang w:eastAsia="en-US"/>
    </w:rPr>
  </w:style>
  <w:style w:type="paragraph" w:customStyle="1" w:styleId="recommendation10">
    <w:name w:val="recommendation1"/>
    <w:basedOn w:val="Normal"/>
    <w:rsid w:val="006D2214"/>
    <w:rPr>
      <w:rFonts w:ascii="Calibri" w:eastAsiaTheme="minorHAnsi" w:hAnsi="Calibri"/>
      <w:b/>
      <w:bCs/>
      <w:sz w:val="22"/>
      <w:szCs w:val="22"/>
    </w:rPr>
  </w:style>
  <w:style w:type="paragraph" w:customStyle="1" w:styleId="Referenceswithspace">
    <w:name w:val="References with space"/>
    <w:basedOn w:val="Normal"/>
    <w:rsid w:val="00945B9C"/>
    <w:pPr>
      <w:spacing w:after="120" w:line="240" w:lineRule="auto"/>
      <w:ind w:left="720" w:hanging="720"/>
    </w:pPr>
    <w:rPr>
      <w:rFonts w:asciiTheme="minorHAnsi" w:hAnsiTheme="minorHAnsi"/>
      <w:noProof/>
      <w:sz w:val="22"/>
      <w:szCs w:val="22"/>
      <w:lang w:eastAsia="en-US"/>
    </w:rPr>
  </w:style>
  <w:style w:type="character" w:customStyle="1" w:styleId="NoSpacingChar">
    <w:name w:val="No Spacing Char"/>
    <w:basedOn w:val="DefaultParagraphFont"/>
    <w:link w:val="NoSpacing"/>
    <w:uiPriority w:val="1"/>
    <w:rsid w:val="00CB37BE"/>
    <w:rPr>
      <w:rFonts w:ascii="Helvetica" w:eastAsia="Helvetica" w:hAnsi="Helvetica" w:cs="Helvetica"/>
      <w:sz w:val="24"/>
      <w:szCs w:val="24"/>
      <w:lang w:val="fr-FR" w:eastAsia="fr-FR"/>
    </w:rPr>
  </w:style>
  <w:style w:type="paragraph" w:customStyle="1" w:styleId="boxwithquote">
    <w:name w:val="box with quote"/>
    <w:basedOn w:val="Normal"/>
    <w:rsid w:val="000D4D97"/>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footnote reference" w:uiPriority="99"/>
    <w:lsdException w:name="annotation reference" w:uiPriority="99"/>
    <w:lsdException w:name="endnote reference" w:uiPriority="99"/>
    <w:lsdException w:name="endnote text" w:uiPriority="99"/>
    <w:lsdException w:name="List Bullet" w:qFormat="1"/>
    <w:lsdException w:name="List Number" w:semiHidden="0" w:unhideWhenUsed="0"/>
    <w:lsdException w:name="List 3" w:uiPriority="99"/>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iPriority="34" w:unhideWhenUsed="0" w:qFormat="1"/>
    <w:lsdException w:name="Colorful Grid" w:semiHidden="0" w:unhideWhenUsed="0" w:qFormat="1"/>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iPriority="72" w:unhideWhenUsed="0"/>
    <w:lsdException w:name="Colorful Grid Accent 1" w:semiHidden="0" w:unhideWhenUsed="0"/>
    <w:lsdException w:name="Light Shading Accent 2" w:semiHidden="0" w:uiPriority="3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iPriority="72"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21F40"/>
    <w:pPr>
      <w:spacing w:after="200" w:line="276" w:lineRule="auto"/>
    </w:pPr>
    <w:rPr>
      <w:rFonts w:ascii="Times New Roman" w:hAnsi="Times New Roman"/>
      <w:sz w:val="24"/>
      <w:szCs w:val="24"/>
    </w:rPr>
  </w:style>
  <w:style w:type="paragraph" w:styleId="Heading1">
    <w:name w:val="heading 1"/>
    <w:basedOn w:val="Body"/>
    <w:next w:val="Normal"/>
    <w:link w:val="Heading1Char"/>
    <w:uiPriority w:val="9"/>
    <w:qFormat/>
    <w:rsid w:val="000312FB"/>
    <w:pPr>
      <w:ind w:left="0"/>
      <w:jc w:val="left"/>
      <w:outlineLvl w:val="0"/>
    </w:pPr>
    <w:rPr>
      <w:b/>
      <w:smallCaps/>
      <w:szCs w:val="22"/>
    </w:rPr>
  </w:style>
  <w:style w:type="paragraph" w:styleId="Heading2">
    <w:name w:val="heading 2"/>
    <w:basedOn w:val="Normal"/>
    <w:next w:val="Normal"/>
    <w:link w:val="Heading2Char"/>
    <w:uiPriority w:val="9"/>
    <w:qFormat/>
    <w:rsid w:val="00EE5F81"/>
    <w:pPr>
      <w:keepNext/>
      <w:spacing w:before="240" w:after="60"/>
      <w:outlineLvl w:val="1"/>
    </w:pPr>
    <w:rPr>
      <w:rFonts w:asciiTheme="minorHAnsi" w:hAnsiTheme="minorHAnsi" w:cs="Calibri"/>
      <w:b/>
      <w:bCs/>
      <w:iCs/>
      <w:sz w:val="26"/>
      <w:szCs w:val="26"/>
    </w:rPr>
  </w:style>
  <w:style w:type="paragraph" w:styleId="Heading3">
    <w:name w:val="heading 3"/>
    <w:basedOn w:val="Normal"/>
    <w:next w:val="Normal"/>
    <w:link w:val="Heading3Char"/>
    <w:autoRedefine/>
    <w:uiPriority w:val="9"/>
    <w:qFormat/>
    <w:rsid w:val="00860358"/>
    <w:pPr>
      <w:keepNext/>
      <w:spacing w:before="240" w:after="60"/>
      <w:outlineLvl w:val="2"/>
    </w:pPr>
    <w:rPr>
      <w:rFonts w:asciiTheme="minorHAnsi" w:hAnsiTheme="minorHAnsi"/>
      <w:b/>
      <w:bCs/>
      <w:sz w:val="26"/>
    </w:rPr>
  </w:style>
  <w:style w:type="paragraph" w:styleId="Heading4">
    <w:name w:val="heading 4"/>
    <w:basedOn w:val="Normal"/>
    <w:next w:val="Normal"/>
    <w:link w:val="Heading4Char"/>
    <w:uiPriority w:val="9"/>
    <w:qFormat/>
    <w:rsid w:val="009C157E"/>
    <w:pPr>
      <w:keepNext/>
      <w:spacing w:before="240" w:after="60"/>
      <w:outlineLvl w:val="3"/>
    </w:pPr>
    <w:rPr>
      <w:rFonts w:asciiTheme="minorHAnsi" w:hAnsiTheme="minorHAnsi"/>
      <w:b/>
      <w:bCs/>
      <w:sz w:val="22"/>
    </w:rPr>
  </w:style>
  <w:style w:type="paragraph" w:styleId="Heading5">
    <w:name w:val="heading 5"/>
    <w:basedOn w:val="Normal"/>
    <w:next w:val="Normal"/>
    <w:link w:val="Heading5Char"/>
    <w:qFormat/>
    <w:rsid w:val="00700DC7"/>
    <w:pPr>
      <w:spacing w:after="160" w:line="259" w:lineRule="auto"/>
      <w:ind w:left="1429" w:hanging="709"/>
      <w:outlineLvl w:val="4"/>
    </w:pPr>
    <w:rPr>
      <w:rFonts w:asciiTheme="minorHAnsi" w:eastAsia="Calibri" w:hAnsiTheme="minorHAnsi"/>
      <w:sz w:val="21"/>
      <w:szCs w:val="21"/>
    </w:rPr>
  </w:style>
  <w:style w:type="paragraph" w:styleId="Heading6">
    <w:name w:val="heading 6"/>
    <w:basedOn w:val="Normal"/>
    <w:next w:val="Normal"/>
    <w:link w:val="Heading6Char"/>
    <w:uiPriority w:val="9"/>
    <w:unhideWhenUsed/>
    <w:qFormat/>
    <w:rsid w:val="0063276A"/>
    <w:pPr>
      <w:autoSpaceDE w:val="0"/>
      <w:autoSpaceDN w:val="0"/>
      <w:adjustRightInd w:val="0"/>
      <w:spacing w:before="240" w:after="60" w:line="240" w:lineRule="auto"/>
      <w:outlineLvl w:val="5"/>
    </w:pPr>
    <w:rPr>
      <w:rFonts w:ascii="Calibri" w:hAnsi="Calibri"/>
      <w:b/>
      <w:bCs/>
      <w:sz w:val="21"/>
      <w:szCs w:val="22"/>
    </w:rPr>
  </w:style>
  <w:style w:type="paragraph" w:styleId="Heading7">
    <w:name w:val="heading 7"/>
    <w:basedOn w:val="Normal"/>
    <w:next w:val="Normal"/>
    <w:link w:val="Heading7Char"/>
    <w:rsid w:val="007E67EF"/>
    <w:pPr>
      <w:keepNext/>
      <w:keepLines/>
      <w:spacing w:before="200" w:after="0"/>
      <w:outlineLvl w:val="6"/>
    </w:pPr>
    <w:rPr>
      <w:rFonts w:ascii="Cambria" w:hAnsi="Cambria"/>
      <w:i/>
      <w:iCs/>
      <w:color w:val="404040"/>
    </w:rPr>
  </w:style>
  <w:style w:type="paragraph" w:styleId="Heading8">
    <w:name w:val="heading 8"/>
    <w:basedOn w:val="Normal"/>
    <w:next w:val="Normal"/>
    <w:link w:val="Heading8Char"/>
    <w:rsid w:val="007E67EF"/>
    <w:pPr>
      <w:keepNext/>
      <w:keepLines/>
      <w:spacing w:before="200" w:after="0"/>
      <w:outlineLvl w:val="7"/>
    </w:pPr>
    <w:rPr>
      <w:rFonts w:ascii="Cambria" w:hAnsi="Cambria"/>
      <w:color w:val="404040"/>
      <w:sz w:val="20"/>
      <w:szCs w:val="20"/>
    </w:rPr>
  </w:style>
  <w:style w:type="paragraph" w:styleId="Heading9">
    <w:name w:val="heading 9"/>
    <w:basedOn w:val="Normal"/>
    <w:next w:val="Normal"/>
    <w:link w:val="Heading9Char"/>
    <w:rsid w:val="007E67EF"/>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312FB"/>
    <w:rPr>
      <w:rFonts w:ascii="Calibri" w:eastAsia="Arial" w:hAnsi="Calibri"/>
      <w:b/>
      <w:smallCaps/>
      <w:sz w:val="22"/>
      <w:szCs w:val="22"/>
    </w:rPr>
  </w:style>
  <w:style w:type="character" w:customStyle="1" w:styleId="Heading2Char">
    <w:name w:val="Heading 2 Char"/>
    <w:link w:val="Heading2"/>
    <w:uiPriority w:val="9"/>
    <w:rsid w:val="00EE5F81"/>
    <w:rPr>
      <w:rFonts w:asciiTheme="minorHAnsi" w:hAnsiTheme="minorHAnsi" w:cs="Calibri"/>
      <w:b/>
      <w:bCs/>
      <w:iCs/>
      <w:sz w:val="26"/>
      <w:szCs w:val="26"/>
    </w:rPr>
  </w:style>
  <w:style w:type="character" w:customStyle="1" w:styleId="Heading3Char">
    <w:name w:val="Heading 3 Char"/>
    <w:link w:val="Heading3"/>
    <w:uiPriority w:val="9"/>
    <w:rsid w:val="00860358"/>
    <w:rPr>
      <w:rFonts w:asciiTheme="minorHAnsi" w:hAnsiTheme="minorHAnsi"/>
      <w:b/>
      <w:bCs/>
      <w:sz w:val="26"/>
      <w:szCs w:val="24"/>
    </w:rPr>
  </w:style>
  <w:style w:type="paragraph" w:customStyle="1" w:styleId="Normal0">
    <w:name w:val="[Normal]"/>
    <w:uiPriority w:val="99"/>
    <w:rsid w:val="00527987"/>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eastAsia="Arial"/>
      <w:sz w:val="24"/>
      <w:szCs w:val="24"/>
    </w:rPr>
  </w:style>
  <w:style w:type="paragraph" w:customStyle="1" w:styleId="NormalText">
    <w:name w:val="Normal Text"/>
    <w:basedOn w:val="Normal0"/>
    <w:link w:val="NormalTextChar"/>
    <w:uiPriority w:val="99"/>
    <w:rsid w:val="00527987"/>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0"/>
      <w:szCs w:val="20"/>
    </w:rPr>
  </w:style>
  <w:style w:type="character" w:customStyle="1" w:styleId="NormalTextChar">
    <w:name w:val="Normal Text Char"/>
    <w:link w:val="NormalText"/>
    <w:uiPriority w:val="99"/>
    <w:rsid w:val="00B41C9A"/>
    <w:rPr>
      <w:rFonts w:eastAsia="Arial" w:hAnsi="Arial"/>
    </w:rPr>
  </w:style>
  <w:style w:type="paragraph" w:customStyle="1" w:styleId="Body">
    <w:name w:val="Body"/>
    <w:basedOn w:val="NormalText"/>
    <w:link w:val="BodyChar"/>
    <w:qFormat/>
    <w:rsid w:val="00D53518"/>
    <w:pPr>
      <w:spacing w:after="240"/>
      <w:ind w:left="720"/>
      <w:jc w:val="both"/>
    </w:pPr>
    <w:rPr>
      <w:rFonts w:asciiTheme="minorHAnsi" w:hAnsiTheme="minorHAnsi"/>
      <w:sz w:val="21"/>
      <w:szCs w:val="24"/>
    </w:rPr>
  </w:style>
  <w:style w:type="character" w:customStyle="1" w:styleId="BodyChar">
    <w:name w:val="Body Char"/>
    <w:link w:val="Body"/>
    <w:rsid w:val="00D53518"/>
    <w:rPr>
      <w:rFonts w:asciiTheme="minorHAnsi" w:eastAsia="Arial" w:hAnsiTheme="minorHAnsi"/>
      <w:sz w:val="21"/>
      <w:szCs w:val="24"/>
    </w:rPr>
  </w:style>
  <w:style w:type="paragraph" w:styleId="TOC2">
    <w:name w:val="toc 2"/>
    <w:basedOn w:val="Normal"/>
    <w:next w:val="Normal"/>
    <w:autoRedefine/>
    <w:uiPriority w:val="39"/>
    <w:rsid w:val="00EC57D6"/>
    <w:pPr>
      <w:tabs>
        <w:tab w:val="right" w:leader="dot" w:pos="8720"/>
      </w:tabs>
      <w:spacing w:after="40" w:line="240" w:lineRule="auto"/>
      <w:ind w:left="567"/>
    </w:pPr>
    <w:rPr>
      <w:rFonts w:ascii="Calibri" w:hAnsi="Calibri"/>
      <w:sz w:val="22"/>
    </w:rPr>
  </w:style>
  <w:style w:type="character" w:styleId="Hyperlink">
    <w:name w:val="Hyperlink"/>
    <w:uiPriority w:val="99"/>
    <w:unhideWhenUsed/>
    <w:rsid w:val="00AB23A8"/>
    <w:rPr>
      <w:color w:val="0000FF"/>
      <w:u w:val="single"/>
    </w:rPr>
  </w:style>
  <w:style w:type="paragraph" w:styleId="TOC1">
    <w:name w:val="toc 1"/>
    <w:basedOn w:val="Normal"/>
    <w:next w:val="Normal"/>
    <w:autoRedefine/>
    <w:uiPriority w:val="39"/>
    <w:rsid w:val="003E41BF"/>
    <w:pPr>
      <w:spacing w:before="240" w:after="160" w:line="240" w:lineRule="auto"/>
    </w:pPr>
    <w:rPr>
      <w:rFonts w:ascii="Calibri" w:hAnsi="Calibri"/>
      <w:sz w:val="22"/>
    </w:rPr>
  </w:style>
  <w:style w:type="paragraph" w:styleId="TOCHeading">
    <w:name w:val="TOC Heading"/>
    <w:basedOn w:val="Heading1"/>
    <w:next w:val="Normal"/>
    <w:uiPriority w:val="39"/>
    <w:qFormat/>
    <w:rsid w:val="003A0F2A"/>
    <w:pPr>
      <w:outlineLvl w:val="9"/>
    </w:pPr>
  </w:style>
  <w:style w:type="paragraph" w:styleId="BalloonText">
    <w:name w:val="Balloon Text"/>
    <w:basedOn w:val="Normal"/>
    <w:link w:val="BalloonTextChar"/>
    <w:uiPriority w:val="99"/>
    <w:rsid w:val="00AB23A8"/>
    <w:rPr>
      <w:rFonts w:ascii="Tahoma" w:hAnsi="Tahoma"/>
      <w:sz w:val="16"/>
      <w:szCs w:val="16"/>
    </w:rPr>
  </w:style>
  <w:style w:type="character" w:customStyle="1" w:styleId="BalloonTextChar">
    <w:name w:val="Balloon Text Char"/>
    <w:link w:val="BalloonText"/>
    <w:uiPriority w:val="99"/>
    <w:rsid w:val="00AB23A8"/>
    <w:rPr>
      <w:rFonts w:ascii="Tahoma" w:hAnsi="Tahoma" w:cs="Tahoma"/>
      <w:sz w:val="16"/>
      <w:szCs w:val="16"/>
    </w:rPr>
  </w:style>
  <w:style w:type="paragraph" w:styleId="TOAHeading">
    <w:name w:val="toa heading"/>
    <w:basedOn w:val="Normal"/>
    <w:next w:val="Normal"/>
    <w:rsid w:val="00071DF7"/>
    <w:pPr>
      <w:spacing w:before="120"/>
    </w:pPr>
    <w:rPr>
      <w:rFonts w:ascii="Cambria" w:hAnsi="Cambria"/>
      <w:b/>
      <w:bCs/>
    </w:rPr>
  </w:style>
  <w:style w:type="paragraph" w:styleId="TOC3">
    <w:name w:val="toc 3"/>
    <w:basedOn w:val="Normal"/>
    <w:next w:val="Normal"/>
    <w:autoRedefine/>
    <w:uiPriority w:val="39"/>
    <w:rsid w:val="00DB0544"/>
    <w:pPr>
      <w:tabs>
        <w:tab w:val="right" w:leader="dot" w:pos="8305"/>
      </w:tabs>
      <w:spacing w:after="40" w:line="240" w:lineRule="auto"/>
      <w:ind w:left="851"/>
    </w:pPr>
    <w:rPr>
      <w:rFonts w:ascii="Calibri" w:hAnsi="Calibri"/>
      <w:sz w:val="20"/>
    </w:rPr>
  </w:style>
  <w:style w:type="paragraph" w:customStyle="1" w:styleId="textbox">
    <w:name w:val="text box"/>
    <w:basedOn w:val="Normal"/>
    <w:link w:val="textboxChar"/>
    <w:qFormat/>
    <w:rsid w:val="00AB2D93"/>
    <w:rPr>
      <w:rFonts w:ascii="Calibri" w:eastAsia="Calibri" w:hAnsi="Calibri"/>
      <w:color w:val="FFFFFF"/>
      <w:sz w:val="28"/>
      <w:szCs w:val="28"/>
    </w:rPr>
  </w:style>
  <w:style w:type="character" w:customStyle="1" w:styleId="textboxChar">
    <w:name w:val="text box Char"/>
    <w:link w:val="textbox"/>
    <w:rsid w:val="00AB2D93"/>
    <w:rPr>
      <w:rFonts w:ascii="Calibri" w:eastAsia="Calibri" w:hAnsi="Calibri"/>
      <w:color w:val="FFFFFF"/>
      <w:sz w:val="28"/>
      <w:szCs w:val="28"/>
    </w:rPr>
  </w:style>
  <w:style w:type="paragraph" w:styleId="Header">
    <w:name w:val="header"/>
    <w:basedOn w:val="Normal"/>
    <w:link w:val="HeaderChar"/>
    <w:uiPriority w:val="99"/>
    <w:rsid w:val="00FC1F96"/>
    <w:pPr>
      <w:tabs>
        <w:tab w:val="center" w:pos="4513"/>
        <w:tab w:val="right" w:pos="9026"/>
      </w:tabs>
      <w:spacing w:after="0" w:line="240" w:lineRule="auto"/>
    </w:pPr>
    <w:rPr>
      <w:rFonts w:hAnsi="Arial"/>
      <w:sz w:val="20"/>
      <w:szCs w:val="20"/>
    </w:rPr>
  </w:style>
  <w:style w:type="character" w:customStyle="1" w:styleId="HeaderChar">
    <w:name w:val="Header Char"/>
    <w:link w:val="Header"/>
    <w:uiPriority w:val="99"/>
    <w:rsid w:val="00FC1F96"/>
    <w:rPr>
      <w:rFonts w:ascii="Times New Roman"/>
    </w:rPr>
  </w:style>
  <w:style w:type="paragraph" w:styleId="Footer">
    <w:name w:val="footer"/>
    <w:basedOn w:val="Normal"/>
    <w:link w:val="FooterChar"/>
    <w:uiPriority w:val="99"/>
    <w:rsid w:val="00FC1F96"/>
    <w:pPr>
      <w:tabs>
        <w:tab w:val="center" w:pos="4513"/>
        <w:tab w:val="right" w:pos="9026"/>
      </w:tabs>
      <w:spacing w:after="0" w:line="240" w:lineRule="auto"/>
    </w:pPr>
    <w:rPr>
      <w:rFonts w:hAnsi="Arial"/>
      <w:sz w:val="20"/>
      <w:szCs w:val="20"/>
    </w:rPr>
  </w:style>
  <w:style w:type="character" w:customStyle="1" w:styleId="FooterChar">
    <w:name w:val="Footer Char"/>
    <w:link w:val="Footer"/>
    <w:uiPriority w:val="99"/>
    <w:rsid w:val="00FC1F96"/>
    <w:rPr>
      <w:rFonts w:ascii="Times New Roman"/>
    </w:rPr>
  </w:style>
  <w:style w:type="paragraph" w:customStyle="1" w:styleId="ticks">
    <w:name w:val="ticks"/>
    <w:basedOn w:val="Body"/>
    <w:qFormat/>
    <w:rsid w:val="002E2F28"/>
    <w:pPr>
      <w:numPr>
        <w:numId w:val="1"/>
      </w:numPr>
      <w:tabs>
        <w:tab w:val="num" w:pos="360"/>
      </w:tabs>
      <w:spacing w:before="160" w:after="80"/>
      <w:ind w:left="567" w:hanging="567"/>
      <w:jc w:val="left"/>
    </w:pPr>
    <w:rPr>
      <w:rFonts w:ascii="Century Gothic" w:eastAsia="Times New Roman" w:hAnsi="Century Gothic" w:cs="Calibri"/>
      <w:sz w:val="20"/>
      <w:lang w:eastAsia="en-US"/>
    </w:rPr>
  </w:style>
  <w:style w:type="character" w:styleId="Emphasis">
    <w:name w:val="Emphasis"/>
    <w:qFormat/>
    <w:rsid w:val="00284D61"/>
    <w:rPr>
      <w:i/>
      <w:iCs/>
    </w:rPr>
  </w:style>
  <w:style w:type="paragraph" w:customStyle="1" w:styleId="Default">
    <w:name w:val="Default"/>
    <w:rsid w:val="00DE0F3D"/>
    <w:pPr>
      <w:autoSpaceDE w:val="0"/>
      <w:autoSpaceDN w:val="0"/>
      <w:adjustRightInd w:val="0"/>
    </w:pPr>
    <w:rPr>
      <w:rFonts w:ascii="Futura Lt BT" w:hAnsi="Futura Lt BT" w:cs="Futura Lt BT"/>
      <w:color w:val="000000"/>
      <w:sz w:val="24"/>
      <w:szCs w:val="24"/>
    </w:rPr>
  </w:style>
  <w:style w:type="paragraph" w:customStyle="1" w:styleId="Style1">
    <w:name w:val="Style1"/>
    <w:basedOn w:val="Heading2"/>
    <w:qFormat/>
    <w:rsid w:val="00966BDF"/>
    <w:pPr>
      <w:keepLines/>
      <w:spacing w:before="200" w:after="120" w:line="240" w:lineRule="auto"/>
    </w:pPr>
    <w:rPr>
      <w:rFonts w:ascii="Century Gothic" w:hAnsi="Century Gothic"/>
      <w:i/>
      <w:iCs w:val="0"/>
      <w:sz w:val="24"/>
      <w:lang w:eastAsia="en-US"/>
    </w:rPr>
  </w:style>
  <w:style w:type="paragraph" w:styleId="ListParagraph">
    <w:name w:val="List Paragraph"/>
    <w:basedOn w:val="Normal"/>
    <w:uiPriority w:val="34"/>
    <w:qFormat/>
    <w:rsid w:val="00700DC7"/>
    <w:pPr>
      <w:numPr>
        <w:numId w:val="12"/>
      </w:numPr>
      <w:spacing w:after="160" w:line="259" w:lineRule="auto"/>
      <w:contextualSpacing/>
    </w:pPr>
    <w:rPr>
      <w:rFonts w:ascii="Calibri" w:eastAsia="Calibri" w:hAnsi="Calibri"/>
      <w:sz w:val="21"/>
      <w:szCs w:val="21"/>
      <w:lang w:eastAsia="en-US"/>
    </w:rPr>
  </w:style>
  <w:style w:type="paragraph" w:customStyle="1" w:styleId="Cell">
    <w:name w:val="Cell"/>
    <w:basedOn w:val="Normal"/>
    <w:qFormat/>
    <w:rsid w:val="006626C7"/>
    <w:pPr>
      <w:spacing w:before="80" w:after="40" w:line="240" w:lineRule="auto"/>
    </w:pPr>
    <w:rPr>
      <w:rFonts w:ascii="Calibri" w:hAnsi="Calibri" w:cs="Tahoma"/>
      <w:sz w:val="20"/>
      <w:szCs w:val="20"/>
      <w:lang w:eastAsia="en-US"/>
    </w:rPr>
  </w:style>
  <w:style w:type="paragraph" w:customStyle="1" w:styleId="dotpoint">
    <w:name w:val="dot point"/>
    <w:basedOn w:val="ListParagraph"/>
    <w:qFormat/>
    <w:rsid w:val="00B9335D"/>
    <w:pPr>
      <w:numPr>
        <w:numId w:val="16"/>
      </w:numPr>
      <w:tabs>
        <w:tab w:val="left" w:pos="1739"/>
      </w:tabs>
    </w:pPr>
    <w:rPr>
      <w:rFonts w:asciiTheme="minorHAnsi" w:hAnsiTheme="minorHAnsi"/>
    </w:rPr>
  </w:style>
  <w:style w:type="paragraph" w:styleId="HTMLPreformatted">
    <w:name w:val="HTML Preformatted"/>
    <w:basedOn w:val="Normal"/>
    <w:link w:val="HTMLPreformattedChar"/>
    <w:uiPriority w:val="99"/>
    <w:unhideWhenUsed/>
    <w:rsid w:val="00004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en-US" w:eastAsia="en-US"/>
    </w:rPr>
  </w:style>
  <w:style w:type="character" w:customStyle="1" w:styleId="HTMLPreformattedChar">
    <w:name w:val="HTML Preformatted Char"/>
    <w:link w:val="HTMLPreformatted"/>
    <w:uiPriority w:val="99"/>
    <w:rsid w:val="00004630"/>
    <w:rPr>
      <w:rFonts w:ascii="Courier New" w:hAnsi="Courier New" w:cs="Courier New"/>
      <w:lang w:val="en-US" w:eastAsia="en-US"/>
    </w:rPr>
  </w:style>
  <w:style w:type="paragraph" w:styleId="Quote">
    <w:name w:val="Quote"/>
    <w:basedOn w:val="Normal"/>
    <w:next w:val="Normal"/>
    <w:link w:val="QuoteChar"/>
    <w:uiPriority w:val="29"/>
    <w:qFormat/>
    <w:rsid w:val="0032760B"/>
    <w:pPr>
      <w:ind w:left="1440"/>
    </w:pPr>
    <w:rPr>
      <w:rFonts w:ascii="Calibri" w:hAnsi="Calibri"/>
      <w:i/>
      <w:iCs/>
      <w:color w:val="000000"/>
      <w:sz w:val="21"/>
    </w:rPr>
  </w:style>
  <w:style w:type="character" w:customStyle="1" w:styleId="QuoteChar">
    <w:name w:val="Quote Char"/>
    <w:link w:val="Quote"/>
    <w:uiPriority w:val="29"/>
    <w:rsid w:val="0032760B"/>
    <w:rPr>
      <w:rFonts w:ascii="Calibri" w:hAnsi="Calibri"/>
      <w:i/>
      <w:iCs/>
      <w:color w:val="000000"/>
      <w:sz w:val="21"/>
      <w:szCs w:val="24"/>
    </w:rPr>
  </w:style>
  <w:style w:type="paragraph" w:customStyle="1" w:styleId="body0">
    <w:name w:val="body"/>
    <w:basedOn w:val="Body"/>
    <w:link w:val="bodyChar0"/>
    <w:qFormat/>
    <w:rsid w:val="005654C9"/>
  </w:style>
  <w:style w:type="character" w:customStyle="1" w:styleId="bodyChar0">
    <w:name w:val="body Char"/>
    <w:link w:val="body0"/>
    <w:locked/>
    <w:rsid w:val="005654C9"/>
    <w:rPr>
      <w:rFonts w:asciiTheme="minorHAnsi" w:eastAsia="Arial" w:hAnsiTheme="minorHAnsi"/>
      <w:sz w:val="21"/>
      <w:szCs w:val="24"/>
    </w:rPr>
  </w:style>
  <w:style w:type="character" w:customStyle="1" w:styleId="Heading4Char">
    <w:name w:val="Heading 4 Char"/>
    <w:link w:val="Heading4"/>
    <w:uiPriority w:val="9"/>
    <w:rsid w:val="009C157E"/>
    <w:rPr>
      <w:rFonts w:asciiTheme="minorHAnsi" w:hAnsiTheme="minorHAnsi"/>
      <w:b/>
      <w:bCs/>
      <w:sz w:val="22"/>
      <w:szCs w:val="24"/>
    </w:rPr>
  </w:style>
  <w:style w:type="character" w:customStyle="1" w:styleId="Heading5Char">
    <w:name w:val="Heading 5 Char"/>
    <w:link w:val="Heading5"/>
    <w:rsid w:val="00700DC7"/>
    <w:rPr>
      <w:rFonts w:asciiTheme="minorHAnsi" w:eastAsia="Calibri" w:hAnsiTheme="minorHAnsi"/>
      <w:sz w:val="21"/>
      <w:szCs w:val="21"/>
    </w:rPr>
  </w:style>
  <w:style w:type="paragraph" w:styleId="TOC5">
    <w:name w:val="toc 5"/>
    <w:basedOn w:val="Normal"/>
    <w:next w:val="Normal"/>
    <w:autoRedefine/>
    <w:uiPriority w:val="39"/>
    <w:rsid w:val="005408FD"/>
    <w:pPr>
      <w:ind w:left="960"/>
    </w:pPr>
  </w:style>
  <w:style w:type="paragraph" w:styleId="TOC4">
    <w:name w:val="toc 4"/>
    <w:basedOn w:val="Normal"/>
    <w:next w:val="Normal"/>
    <w:autoRedefine/>
    <w:uiPriority w:val="39"/>
    <w:rsid w:val="00E43C31"/>
    <w:pPr>
      <w:ind w:left="720"/>
    </w:pPr>
    <w:rPr>
      <w:rFonts w:asciiTheme="minorHAnsi" w:hAnsiTheme="minorHAnsi"/>
      <w:sz w:val="20"/>
    </w:rPr>
  </w:style>
  <w:style w:type="paragraph" w:styleId="TOC6">
    <w:name w:val="toc 6"/>
    <w:basedOn w:val="Normal"/>
    <w:next w:val="Normal"/>
    <w:autoRedefine/>
    <w:uiPriority w:val="39"/>
    <w:rsid w:val="005408FD"/>
    <w:pPr>
      <w:ind w:left="1200"/>
    </w:pPr>
  </w:style>
  <w:style w:type="character" w:customStyle="1" w:styleId="Heading6Char">
    <w:name w:val="Heading 6 Char"/>
    <w:link w:val="Heading6"/>
    <w:uiPriority w:val="9"/>
    <w:rsid w:val="0063276A"/>
    <w:rPr>
      <w:rFonts w:ascii="Calibri" w:hAnsi="Calibri"/>
      <w:b/>
      <w:bCs/>
      <w:sz w:val="21"/>
      <w:szCs w:val="22"/>
    </w:rPr>
  </w:style>
  <w:style w:type="paragraph" w:customStyle="1" w:styleId="Vignette">
    <w:name w:val="Vignette"/>
    <w:basedOn w:val="Quote"/>
    <w:qFormat/>
    <w:rsid w:val="005408FD"/>
    <w:pPr>
      <w:shd w:val="clear" w:color="auto" w:fill="DAEEF3"/>
      <w:autoSpaceDE w:val="0"/>
      <w:autoSpaceDN w:val="0"/>
      <w:adjustRightInd w:val="0"/>
      <w:spacing w:before="120" w:after="60" w:line="240" w:lineRule="auto"/>
      <w:ind w:left="720"/>
    </w:pPr>
    <w:rPr>
      <w:color w:val="auto"/>
      <w:sz w:val="20"/>
    </w:rPr>
  </w:style>
  <w:style w:type="table" w:styleId="TableGrid">
    <w:name w:val="Table Grid"/>
    <w:basedOn w:val="TableNormal"/>
    <w:rsid w:val="005408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5408FD"/>
    <w:rPr>
      <w:sz w:val="16"/>
      <w:szCs w:val="16"/>
    </w:rPr>
  </w:style>
  <w:style w:type="paragraph" w:styleId="CommentText">
    <w:name w:val="annotation text"/>
    <w:basedOn w:val="Normal"/>
    <w:link w:val="CommentTextChar"/>
    <w:uiPriority w:val="99"/>
    <w:rsid w:val="005408FD"/>
    <w:pPr>
      <w:autoSpaceDE w:val="0"/>
      <w:autoSpaceDN w:val="0"/>
      <w:adjustRightInd w:val="0"/>
      <w:spacing w:after="0" w:line="240" w:lineRule="auto"/>
    </w:pPr>
    <w:rPr>
      <w:sz w:val="20"/>
      <w:szCs w:val="20"/>
    </w:rPr>
  </w:style>
  <w:style w:type="character" w:customStyle="1" w:styleId="CommentTextChar">
    <w:name w:val="Comment Text Char"/>
    <w:link w:val="CommentText"/>
    <w:uiPriority w:val="99"/>
    <w:rsid w:val="005408FD"/>
    <w:rPr>
      <w:rFonts w:ascii="Times New Roman" w:hAnsi="Times New Roman"/>
    </w:rPr>
  </w:style>
  <w:style w:type="paragraph" w:styleId="CommentSubject">
    <w:name w:val="annotation subject"/>
    <w:basedOn w:val="CommentText"/>
    <w:next w:val="CommentText"/>
    <w:link w:val="CommentSubjectChar"/>
    <w:uiPriority w:val="99"/>
    <w:rsid w:val="005408FD"/>
    <w:rPr>
      <w:b/>
      <w:bCs/>
    </w:rPr>
  </w:style>
  <w:style w:type="character" w:customStyle="1" w:styleId="CommentSubjectChar">
    <w:name w:val="Comment Subject Char"/>
    <w:link w:val="CommentSubject"/>
    <w:uiPriority w:val="99"/>
    <w:rsid w:val="005408FD"/>
    <w:rPr>
      <w:rFonts w:ascii="Times New Roman" w:hAnsi="Times New Roman"/>
      <w:b/>
      <w:bCs/>
    </w:rPr>
  </w:style>
  <w:style w:type="paragraph" w:customStyle="1" w:styleId="Box">
    <w:name w:val="Box"/>
    <w:basedOn w:val="Quote"/>
    <w:rsid w:val="005408FD"/>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before="120" w:after="60" w:line="240" w:lineRule="auto"/>
      <w:ind w:left="0"/>
    </w:pPr>
    <w:rPr>
      <w:color w:val="auto"/>
      <w:sz w:val="20"/>
      <w:szCs w:val="22"/>
    </w:rPr>
  </w:style>
  <w:style w:type="paragraph" w:customStyle="1" w:styleId="tableheader">
    <w:name w:val="table header"/>
    <w:basedOn w:val="Normal"/>
    <w:qFormat/>
    <w:rsid w:val="005408FD"/>
    <w:pPr>
      <w:autoSpaceDE w:val="0"/>
      <w:autoSpaceDN w:val="0"/>
      <w:adjustRightInd w:val="0"/>
      <w:spacing w:after="0" w:line="240" w:lineRule="auto"/>
    </w:pPr>
    <w:rPr>
      <w:rFonts w:ascii="Calibri" w:hAnsi="Calibri" w:cs="Calibri"/>
      <w:sz w:val="20"/>
      <w:szCs w:val="20"/>
    </w:rPr>
  </w:style>
  <w:style w:type="paragraph" w:customStyle="1" w:styleId="cell0">
    <w:name w:val="cell"/>
    <w:basedOn w:val="Quote"/>
    <w:rsid w:val="005408FD"/>
    <w:pPr>
      <w:autoSpaceDE w:val="0"/>
      <w:autoSpaceDN w:val="0"/>
      <w:adjustRightInd w:val="0"/>
      <w:spacing w:before="120" w:after="60" w:line="240" w:lineRule="auto"/>
      <w:ind w:left="176"/>
    </w:pPr>
    <w:rPr>
      <w:rFonts w:eastAsia="Calibri"/>
      <w:color w:val="auto"/>
      <w:sz w:val="20"/>
      <w:szCs w:val="20"/>
      <w:lang w:eastAsia="en-US"/>
    </w:rPr>
  </w:style>
  <w:style w:type="paragraph" w:styleId="FootnoteText">
    <w:name w:val="footnote text"/>
    <w:basedOn w:val="Normal"/>
    <w:link w:val="FootnoteTextChar"/>
    <w:uiPriority w:val="99"/>
    <w:unhideWhenUsed/>
    <w:rsid w:val="005408FD"/>
    <w:pPr>
      <w:autoSpaceDE w:val="0"/>
      <w:autoSpaceDN w:val="0"/>
      <w:adjustRightInd w:val="0"/>
      <w:spacing w:after="0" w:line="240" w:lineRule="auto"/>
    </w:pPr>
    <w:rPr>
      <w:sz w:val="20"/>
      <w:szCs w:val="20"/>
    </w:rPr>
  </w:style>
  <w:style w:type="character" w:customStyle="1" w:styleId="FootnoteTextChar">
    <w:name w:val="Footnote Text Char"/>
    <w:link w:val="FootnoteText"/>
    <w:uiPriority w:val="99"/>
    <w:rsid w:val="005408FD"/>
    <w:rPr>
      <w:rFonts w:ascii="Times New Roman" w:hAnsi="Times New Roman"/>
    </w:rPr>
  </w:style>
  <w:style w:type="character" w:styleId="FootnoteReference">
    <w:name w:val="footnote reference"/>
    <w:uiPriority w:val="99"/>
    <w:unhideWhenUsed/>
    <w:rsid w:val="005408FD"/>
    <w:rPr>
      <w:vertAlign w:val="superscript"/>
    </w:rPr>
  </w:style>
  <w:style w:type="paragraph" w:styleId="BodyText">
    <w:name w:val="Body Text"/>
    <w:basedOn w:val="Normal"/>
    <w:link w:val="BodyTextChar"/>
    <w:rsid w:val="004E11F4"/>
    <w:pPr>
      <w:widowControl w:val="0"/>
      <w:overflowPunct w:val="0"/>
      <w:autoSpaceDE w:val="0"/>
      <w:autoSpaceDN w:val="0"/>
      <w:adjustRightInd w:val="0"/>
      <w:spacing w:after="120" w:line="240" w:lineRule="auto"/>
      <w:textAlignment w:val="baseline"/>
    </w:pPr>
    <w:rPr>
      <w:szCs w:val="20"/>
      <w:lang w:val="en-US" w:eastAsia="en-US"/>
    </w:rPr>
  </w:style>
  <w:style w:type="character" w:customStyle="1" w:styleId="BodyTextChar">
    <w:name w:val="Body Text Char"/>
    <w:link w:val="BodyText"/>
    <w:rsid w:val="004E11F4"/>
    <w:rPr>
      <w:rFonts w:ascii="Times New Roman" w:hAnsi="Times New Roman"/>
      <w:sz w:val="24"/>
      <w:lang w:val="en-US" w:eastAsia="en-US"/>
    </w:rPr>
  </w:style>
  <w:style w:type="paragraph" w:customStyle="1" w:styleId="HeadingCDHS">
    <w:name w:val="Heading C DHS"/>
    <w:next w:val="BodyDHS"/>
    <w:rsid w:val="004E11F4"/>
    <w:pPr>
      <w:keepNext/>
      <w:keepLines/>
      <w:widowControl w:val="0"/>
      <w:suppressAutoHyphens/>
      <w:overflowPunct w:val="0"/>
      <w:autoSpaceDE w:val="0"/>
      <w:autoSpaceDN w:val="0"/>
      <w:adjustRightInd w:val="0"/>
      <w:spacing w:before="200" w:after="80" w:line="280" w:lineRule="exact"/>
      <w:textAlignment w:val="baseline"/>
    </w:pPr>
    <w:rPr>
      <w:rFonts w:ascii="Univers Condensed" w:hAnsi="Univers Condensed"/>
      <w:b/>
      <w:sz w:val="24"/>
      <w:lang w:eastAsia="en-US"/>
    </w:rPr>
  </w:style>
  <w:style w:type="paragraph" w:customStyle="1" w:styleId="HeadingADHS">
    <w:name w:val="Heading A DHS"/>
    <w:next w:val="BodyDHS"/>
    <w:rsid w:val="004E11F4"/>
    <w:pPr>
      <w:keepLines/>
      <w:pageBreakBefore/>
      <w:widowControl w:val="0"/>
      <w:suppressAutoHyphens/>
      <w:overflowPunct w:val="0"/>
      <w:autoSpaceDE w:val="0"/>
      <w:autoSpaceDN w:val="0"/>
      <w:adjustRightInd w:val="0"/>
      <w:spacing w:after="500" w:line="380" w:lineRule="exact"/>
      <w:textAlignment w:val="baseline"/>
    </w:pPr>
    <w:rPr>
      <w:rFonts w:ascii="Univers Condensed" w:hAnsi="Univers Condensed"/>
      <w:b/>
      <w:sz w:val="32"/>
      <w:lang w:eastAsia="en-US"/>
    </w:rPr>
  </w:style>
  <w:style w:type="paragraph" w:customStyle="1" w:styleId="BodyDHS">
    <w:name w:val="Body DHS"/>
    <w:rsid w:val="004E11F4"/>
    <w:pPr>
      <w:widowControl w:val="0"/>
      <w:suppressAutoHyphens/>
      <w:overflowPunct w:val="0"/>
      <w:autoSpaceDE w:val="0"/>
      <w:autoSpaceDN w:val="0"/>
      <w:adjustRightInd w:val="0"/>
      <w:spacing w:after="180" w:line="260" w:lineRule="exact"/>
      <w:textAlignment w:val="baseline"/>
    </w:pPr>
    <w:rPr>
      <w:rFonts w:ascii="Book Antiqua" w:hAnsi="Book Antiqua"/>
      <w:sz w:val="21"/>
      <w:lang w:eastAsia="en-US"/>
    </w:rPr>
  </w:style>
  <w:style w:type="paragraph" w:customStyle="1" w:styleId="HeadingDDHS">
    <w:name w:val="Heading D DHS"/>
    <w:next w:val="BodyDHS"/>
    <w:rsid w:val="004E11F4"/>
    <w:pPr>
      <w:keepNext/>
      <w:keepLines/>
      <w:widowControl w:val="0"/>
      <w:suppressAutoHyphens/>
      <w:overflowPunct w:val="0"/>
      <w:autoSpaceDE w:val="0"/>
      <w:autoSpaceDN w:val="0"/>
      <w:adjustRightInd w:val="0"/>
      <w:spacing w:before="200" w:after="80" w:line="260" w:lineRule="exact"/>
      <w:textAlignment w:val="baseline"/>
    </w:pPr>
    <w:rPr>
      <w:rFonts w:ascii="Book Antiqua" w:hAnsi="Book Antiqua"/>
      <w:b/>
      <w:sz w:val="22"/>
      <w:lang w:eastAsia="en-US"/>
    </w:rPr>
  </w:style>
  <w:style w:type="paragraph" w:customStyle="1" w:styleId="blueanswer">
    <w:name w:val="blue answer"/>
    <w:basedOn w:val="Normal"/>
    <w:link w:val="blueanswerChar1"/>
    <w:rsid w:val="004E11F4"/>
    <w:pPr>
      <w:spacing w:after="0" w:line="240" w:lineRule="auto"/>
    </w:pPr>
    <w:rPr>
      <w:rFonts w:ascii="Century Gothic" w:hAnsi="Century Gothic"/>
      <w:color w:val="333399"/>
      <w:sz w:val="20"/>
      <w:szCs w:val="20"/>
      <w:lang w:val="en-US" w:eastAsia="en-US"/>
    </w:rPr>
  </w:style>
  <w:style w:type="character" w:customStyle="1" w:styleId="blueanswerChar1">
    <w:name w:val="blue answer Char1"/>
    <w:link w:val="blueanswer"/>
    <w:rsid w:val="004E11F4"/>
    <w:rPr>
      <w:rFonts w:ascii="Century Gothic" w:hAnsi="Century Gothic"/>
      <w:color w:val="333399"/>
      <w:lang w:val="en-US" w:eastAsia="en-US"/>
    </w:rPr>
  </w:style>
  <w:style w:type="paragraph" w:customStyle="1" w:styleId="AppbodyDHS">
    <w:name w:val="App body DHS"/>
    <w:basedOn w:val="BodyDHS"/>
    <w:rsid w:val="004E11F4"/>
    <w:pPr>
      <w:widowControl/>
    </w:pPr>
    <w:rPr>
      <w:rFonts w:ascii="Univers Condensed" w:hAnsi="Univers Condensed"/>
    </w:rPr>
  </w:style>
  <w:style w:type="paragraph" w:styleId="BodyText2">
    <w:name w:val="Body Text 2"/>
    <w:basedOn w:val="Normal"/>
    <w:link w:val="BodyText2Char"/>
    <w:rsid w:val="00A34DA6"/>
    <w:pPr>
      <w:spacing w:after="120" w:line="480" w:lineRule="auto"/>
    </w:pPr>
  </w:style>
  <w:style w:type="character" w:customStyle="1" w:styleId="BodyText2Char">
    <w:name w:val="Body Text 2 Char"/>
    <w:link w:val="BodyText2"/>
    <w:rsid w:val="00A34DA6"/>
    <w:rPr>
      <w:rFonts w:ascii="Times New Roman" w:hAnsi="Times New Roman"/>
      <w:sz w:val="24"/>
      <w:szCs w:val="24"/>
    </w:rPr>
  </w:style>
  <w:style w:type="paragraph" w:customStyle="1" w:styleId="answerChar">
    <w:name w:val="answer Char"/>
    <w:basedOn w:val="Normal"/>
    <w:link w:val="answerCharChar1"/>
    <w:rsid w:val="00A34DA6"/>
    <w:pPr>
      <w:spacing w:after="0" w:line="240" w:lineRule="auto"/>
    </w:pPr>
    <w:rPr>
      <w:rFonts w:ascii="Century Gothic" w:hAnsi="Century Gothic"/>
      <w:color w:val="000080"/>
      <w:szCs w:val="20"/>
      <w:lang w:val="en-US" w:eastAsia="en-US"/>
    </w:rPr>
  </w:style>
  <w:style w:type="paragraph" w:customStyle="1" w:styleId="leftheading">
    <w:name w:val="left heading"/>
    <w:basedOn w:val="Heading1"/>
    <w:rsid w:val="00A34DA6"/>
    <w:pPr>
      <w:pBdr>
        <w:bottom w:val="single" w:sz="4" w:space="1" w:color="auto"/>
      </w:pBdr>
      <w:spacing w:after="0"/>
    </w:pPr>
    <w:rPr>
      <w:rFonts w:ascii="Century Gothic" w:hAnsi="Century Gothic"/>
      <w:b w:val="0"/>
      <w:bCs/>
      <w:szCs w:val="24"/>
      <w:lang w:val="en-US" w:eastAsia="en-US"/>
    </w:rPr>
  </w:style>
  <w:style w:type="character" w:customStyle="1" w:styleId="answerCharChar1">
    <w:name w:val="answer Char Char1"/>
    <w:link w:val="answerChar"/>
    <w:rsid w:val="00A34DA6"/>
    <w:rPr>
      <w:rFonts w:ascii="Century Gothic" w:hAnsi="Century Gothic"/>
      <w:color w:val="000080"/>
      <w:sz w:val="24"/>
      <w:lang w:val="en-US" w:eastAsia="en-US"/>
    </w:rPr>
  </w:style>
  <w:style w:type="character" w:styleId="FollowedHyperlink">
    <w:name w:val="FollowedHyperlink"/>
    <w:uiPriority w:val="99"/>
    <w:rsid w:val="00153404"/>
    <w:rPr>
      <w:color w:val="800080"/>
      <w:u w:val="single"/>
    </w:rPr>
  </w:style>
  <w:style w:type="paragraph" w:customStyle="1" w:styleId="recommendation">
    <w:name w:val="recommendation"/>
    <w:basedOn w:val="Body"/>
    <w:rsid w:val="00384FC2"/>
  </w:style>
  <w:style w:type="paragraph" w:customStyle="1" w:styleId="tablecell">
    <w:name w:val="table cell"/>
    <w:basedOn w:val="Normal"/>
    <w:rsid w:val="00ED4A8D"/>
    <w:rPr>
      <w:rFonts w:ascii="Calibri" w:hAnsi="Calibri" w:cs="Calibri"/>
      <w:color w:val="984806"/>
      <w:sz w:val="22"/>
    </w:rPr>
  </w:style>
  <w:style w:type="paragraph" w:customStyle="1" w:styleId="orangebox">
    <w:name w:val="orange box"/>
    <w:basedOn w:val="Box"/>
    <w:rsid w:val="005A3A01"/>
    <w:pPr>
      <w:pBdr>
        <w:top w:val="none" w:sz="0" w:space="0" w:color="auto"/>
        <w:left w:val="none" w:sz="0" w:space="0" w:color="auto"/>
        <w:bottom w:val="none" w:sz="0" w:space="0" w:color="auto"/>
        <w:right w:val="none" w:sz="0" w:space="0" w:color="auto"/>
      </w:pBdr>
      <w:shd w:val="clear" w:color="auto" w:fill="E36C0A"/>
      <w:ind w:left="1418"/>
    </w:pPr>
    <w:rPr>
      <w:color w:val="FFFFFF"/>
    </w:rPr>
  </w:style>
  <w:style w:type="paragraph" w:customStyle="1" w:styleId="footnotes">
    <w:name w:val="footnotes"/>
    <w:basedOn w:val="ListParagraph"/>
    <w:qFormat/>
    <w:rsid w:val="00B37DF7"/>
    <w:pPr>
      <w:numPr>
        <w:numId w:val="0"/>
      </w:numPr>
      <w:spacing w:line="276" w:lineRule="auto"/>
      <w:ind w:left="360"/>
    </w:pPr>
    <w:rPr>
      <w:rFonts w:asciiTheme="minorHAnsi" w:eastAsia="Georgia" w:hAnsiTheme="minorHAnsi"/>
      <w:color w:val="000000"/>
      <w:sz w:val="18"/>
      <w:lang w:val="en-US"/>
    </w:rPr>
  </w:style>
  <w:style w:type="character" w:styleId="EndnoteReference">
    <w:name w:val="endnote reference"/>
    <w:uiPriority w:val="99"/>
    <w:unhideWhenUsed/>
    <w:rsid w:val="00C62D83"/>
    <w:rPr>
      <w:vertAlign w:val="superscript"/>
    </w:rPr>
  </w:style>
  <w:style w:type="paragraph" w:styleId="Title">
    <w:name w:val="Title"/>
    <w:basedOn w:val="Normal"/>
    <w:next w:val="Normal"/>
    <w:link w:val="TitleChar"/>
    <w:uiPriority w:val="10"/>
    <w:qFormat/>
    <w:rsid w:val="002938F7"/>
    <w:pPr>
      <w:pBdr>
        <w:bottom w:val="single" w:sz="8" w:space="4" w:color="4F81BD"/>
      </w:pBdr>
      <w:spacing w:after="300" w:line="240" w:lineRule="auto"/>
      <w:contextualSpacing/>
    </w:pPr>
    <w:rPr>
      <w:rFonts w:ascii="Cambria" w:hAnsi="Cambria"/>
      <w:color w:val="17365D"/>
      <w:spacing w:val="5"/>
      <w:kern w:val="28"/>
      <w:sz w:val="52"/>
      <w:szCs w:val="52"/>
      <w:lang w:eastAsia="en-US"/>
    </w:rPr>
  </w:style>
  <w:style w:type="character" w:customStyle="1" w:styleId="TitleChar">
    <w:name w:val="Title Char"/>
    <w:link w:val="Title"/>
    <w:uiPriority w:val="10"/>
    <w:rsid w:val="002938F7"/>
    <w:rPr>
      <w:rFonts w:ascii="Cambria" w:hAnsi="Cambria"/>
      <w:color w:val="17365D"/>
      <w:spacing w:val="5"/>
      <w:kern w:val="28"/>
      <w:sz w:val="52"/>
      <w:szCs w:val="52"/>
      <w:lang w:eastAsia="en-US"/>
    </w:rPr>
  </w:style>
  <w:style w:type="character" w:customStyle="1" w:styleId="ColorfulGrid-Accent1Char">
    <w:name w:val="Colorful Grid - Accent 1 Char"/>
    <w:link w:val="ColorfulGrid-Accent1"/>
    <w:rsid w:val="007C2034"/>
    <w:rPr>
      <w:rFonts w:ascii="Calibri" w:hAnsi="Calibri"/>
      <w:iCs/>
      <w:color w:val="000000"/>
      <w:sz w:val="22"/>
      <w:szCs w:val="24"/>
    </w:rPr>
  </w:style>
  <w:style w:type="paragraph" w:styleId="PlainText">
    <w:name w:val="Plain Text"/>
    <w:basedOn w:val="Normal"/>
    <w:link w:val="PlainTextChar"/>
    <w:uiPriority w:val="99"/>
    <w:unhideWhenUsed/>
    <w:rsid w:val="007C2034"/>
    <w:pPr>
      <w:spacing w:after="0" w:line="240" w:lineRule="auto"/>
    </w:pPr>
    <w:rPr>
      <w:rFonts w:ascii="Consolas" w:eastAsia="Calibri" w:hAnsi="Consolas"/>
      <w:sz w:val="21"/>
      <w:szCs w:val="21"/>
    </w:rPr>
  </w:style>
  <w:style w:type="character" w:customStyle="1" w:styleId="PlainTextChar">
    <w:name w:val="Plain Text Char"/>
    <w:link w:val="PlainText"/>
    <w:uiPriority w:val="99"/>
    <w:rsid w:val="007C2034"/>
    <w:rPr>
      <w:rFonts w:ascii="Consolas" w:eastAsia="Calibri" w:hAnsi="Consolas"/>
      <w:sz w:val="21"/>
      <w:szCs w:val="21"/>
    </w:rPr>
  </w:style>
  <w:style w:type="paragraph" w:customStyle="1" w:styleId="question">
    <w:name w:val="question"/>
    <w:basedOn w:val="answerChar"/>
    <w:uiPriority w:val="99"/>
    <w:qFormat/>
    <w:rsid w:val="007C2034"/>
    <w:pPr>
      <w:ind w:left="360"/>
    </w:pPr>
    <w:rPr>
      <w:b/>
      <w:color w:val="auto"/>
      <w:sz w:val="18"/>
      <w:szCs w:val="22"/>
    </w:rPr>
  </w:style>
  <w:style w:type="paragraph" w:styleId="NormalWeb">
    <w:name w:val="Normal (Web)"/>
    <w:basedOn w:val="Normal"/>
    <w:uiPriority w:val="99"/>
    <w:unhideWhenUsed/>
    <w:rsid w:val="007C2034"/>
    <w:pPr>
      <w:spacing w:before="100" w:beforeAutospacing="1" w:after="100" w:afterAutospacing="1" w:line="240" w:lineRule="auto"/>
    </w:pPr>
  </w:style>
  <w:style w:type="table" w:styleId="ColorfulGrid-Accent1">
    <w:name w:val="Colorful Grid Accent 1"/>
    <w:basedOn w:val="TableNormal"/>
    <w:link w:val="ColorfulGrid-Accent1Char"/>
    <w:rsid w:val="007C2034"/>
    <w:rPr>
      <w:rFonts w:ascii="Calibri" w:hAnsi="Calibri"/>
      <w:iCs/>
      <w:color w:val="000000"/>
      <w:sz w:val="22"/>
      <w:szCs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List-Accent1">
    <w:name w:val="Colorful List Accent 1"/>
    <w:basedOn w:val="TableNormal"/>
    <w:uiPriority w:val="72"/>
    <w:rsid w:val="007225ED"/>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tableheading">
    <w:name w:val="table heading"/>
    <w:basedOn w:val="Normal"/>
    <w:rsid w:val="00D02E90"/>
    <w:pPr>
      <w:spacing w:before="240" w:after="40" w:line="240" w:lineRule="auto"/>
    </w:pPr>
    <w:rPr>
      <w:rFonts w:ascii="Arial Narrow" w:hAnsi="Arial Narrow"/>
      <w:b/>
      <w:color w:val="008080"/>
      <w:sz w:val="20"/>
      <w:lang w:eastAsia="en-US"/>
    </w:rPr>
  </w:style>
  <w:style w:type="character" w:customStyle="1" w:styleId="fieldlabel">
    <w:name w:val="fieldlabel"/>
    <w:rsid w:val="00D02E90"/>
  </w:style>
  <w:style w:type="paragraph" w:styleId="List3">
    <w:name w:val="List 3"/>
    <w:basedOn w:val="Normal"/>
    <w:uiPriority w:val="99"/>
    <w:unhideWhenUsed/>
    <w:rsid w:val="00D02E90"/>
    <w:pPr>
      <w:spacing w:after="0" w:line="240" w:lineRule="auto"/>
      <w:ind w:left="849" w:hanging="283"/>
      <w:contextualSpacing/>
    </w:pPr>
    <w:rPr>
      <w:rFonts w:eastAsia="Calibri"/>
      <w:sz w:val="20"/>
      <w:szCs w:val="20"/>
      <w:lang w:eastAsia="en-US"/>
    </w:rPr>
  </w:style>
  <w:style w:type="paragraph" w:styleId="IntenseQuote">
    <w:name w:val="Intense Quote"/>
    <w:basedOn w:val="Normal"/>
    <w:next w:val="Normal"/>
    <w:link w:val="IntenseQuoteChar"/>
    <w:uiPriority w:val="30"/>
    <w:rsid w:val="00D02E90"/>
    <w:pPr>
      <w:pBdr>
        <w:bottom w:val="single" w:sz="4" w:space="4" w:color="4F81BD"/>
      </w:pBdr>
      <w:spacing w:before="200" w:after="280" w:line="240" w:lineRule="auto"/>
      <w:ind w:left="936" w:right="936"/>
    </w:pPr>
    <w:rPr>
      <w:rFonts w:eastAsia="Calibri"/>
      <w:b/>
      <w:bCs/>
      <w:i/>
      <w:iCs/>
      <w:color w:val="4F81BD"/>
      <w:sz w:val="20"/>
      <w:szCs w:val="20"/>
      <w:lang w:eastAsia="en-US"/>
    </w:rPr>
  </w:style>
  <w:style w:type="character" w:customStyle="1" w:styleId="IntenseQuoteChar">
    <w:name w:val="Intense Quote Char"/>
    <w:link w:val="IntenseQuote"/>
    <w:uiPriority w:val="30"/>
    <w:rsid w:val="00D02E90"/>
    <w:rPr>
      <w:rFonts w:ascii="Times New Roman" w:eastAsia="Calibri" w:hAnsi="Times New Roman"/>
      <w:b/>
      <w:bCs/>
      <w:i/>
      <w:iCs/>
      <w:color w:val="4F81BD"/>
      <w:lang w:eastAsia="en-US"/>
    </w:rPr>
  </w:style>
  <w:style w:type="character" w:styleId="IntenseReference">
    <w:name w:val="Intense Reference"/>
    <w:uiPriority w:val="32"/>
    <w:rsid w:val="00D02E90"/>
    <w:rPr>
      <w:b/>
      <w:bCs/>
      <w:smallCaps/>
      <w:color w:val="C0504D"/>
      <w:spacing w:val="5"/>
      <w:u w:val="single"/>
    </w:rPr>
  </w:style>
  <w:style w:type="paragraph" w:styleId="Revision">
    <w:name w:val="Revision"/>
    <w:hidden/>
    <w:uiPriority w:val="99"/>
    <w:rsid w:val="00D02E90"/>
    <w:rPr>
      <w:rFonts w:ascii="Times New Roman" w:eastAsia="Calibri" w:hAnsi="Times New Roman"/>
      <w:lang w:eastAsia="en-US"/>
    </w:rPr>
  </w:style>
  <w:style w:type="character" w:customStyle="1" w:styleId="A5">
    <w:name w:val="A5"/>
    <w:uiPriority w:val="99"/>
    <w:rsid w:val="00D02E90"/>
    <w:rPr>
      <w:rFonts w:ascii="Helvetica 45 Light" w:hAnsi="Helvetica 45 Light" w:hint="default"/>
      <w:color w:val="000000"/>
    </w:rPr>
  </w:style>
  <w:style w:type="paragraph" w:styleId="TOC7">
    <w:name w:val="toc 7"/>
    <w:basedOn w:val="Normal"/>
    <w:next w:val="Normal"/>
    <w:autoRedefine/>
    <w:uiPriority w:val="39"/>
    <w:unhideWhenUsed/>
    <w:rsid w:val="00321CB5"/>
    <w:pPr>
      <w:spacing w:after="100"/>
      <w:ind w:left="1320"/>
    </w:pPr>
    <w:rPr>
      <w:rFonts w:ascii="Calibri" w:hAnsi="Calibri"/>
      <w:sz w:val="22"/>
      <w:szCs w:val="22"/>
    </w:rPr>
  </w:style>
  <w:style w:type="paragraph" w:styleId="TOC8">
    <w:name w:val="toc 8"/>
    <w:basedOn w:val="Normal"/>
    <w:next w:val="Normal"/>
    <w:autoRedefine/>
    <w:uiPriority w:val="39"/>
    <w:unhideWhenUsed/>
    <w:rsid w:val="00321CB5"/>
    <w:pPr>
      <w:spacing w:after="100"/>
      <w:ind w:left="1540"/>
    </w:pPr>
    <w:rPr>
      <w:rFonts w:ascii="Calibri" w:hAnsi="Calibri"/>
      <w:sz w:val="22"/>
      <w:szCs w:val="22"/>
    </w:rPr>
  </w:style>
  <w:style w:type="paragraph" w:styleId="TOC9">
    <w:name w:val="toc 9"/>
    <w:basedOn w:val="Normal"/>
    <w:next w:val="Normal"/>
    <w:autoRedefine/>
    <w:uiPriority w:val="39"/>
    <w:unhideWhenUsed/>
    <w:rsid w:val="00321CB5"/>
    <w:pPr>
      <w:spacing w:after="100"/>
      <w:ind w:left="1760"/>
    </w:pPr>
    <w:rPr>
      <w:rFonts w:ascii="Calibri" w:hAnsi="Calibri"/>
      <w:sz w:val="22"/>
      <w:szCs w:val="22"/>
    </w:rPr>
  </w:style>
  <w:style w:type="paragraph" w:customStyle="1" w:styleId="Numberforrecs">
    <w:name w:val="Number for recs"/>
    <w:basedOn w:val="tablecell"/>
    <w:rsid w:val="00AA4B60"/>
    <w:pPr>
      <w:numPr>
        <w:ilvl w:val="1"/>
        <w:numId w:val="2"/>
      </w:numPr>
    </w:pPr>
  </w:style>
  <w:style w:type="character" w:customStyle="1" w:styleId="ColorfulGrid-Accent1Char1">
    <w:name w:val="Colorful Grid - Accent 1 Char1"/>
    <w:uiPriority w:val="99"/>
    <w:rsid w:val="00D30D28"/>
    <w:rPr>
      <w:rFonts w:ascii="Calibri" w:hAnsi="Calibri" w:cs="Calibri"/>
      <w:iCs/>
      <w:color w:val="000000"/>
      <w:sz w:val="22"/>
      <w:szCs w:val="24"/>
    </w:rPr>
  </w:style>
  <w:style w:type="table" w:styleId="MediumGrid2-Accent2">
    <w:name w:val="Medium Grid 2 Accent 2"/>
    <w:basedOn w:val="TableNormal"/>
    <w:rsid w:val="00D30D28"/>
    <w:rPr>
      <w:rFonts w:ascii="Calibri" w:hAnsi="Calibri"/>
      <w:iCs/>
      <w:color w:val="000000"/>
      <w:sz w:val="22"/>
      <w:szCs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72"/>
    <w:rsid w:val="00D30D28"/>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LightShading-Accent2Char">
    <w:name w:val="Light Shading - Accent 2 Char"/>
    <w:link w:val="LightShading-Accent2"/>
    <w:uiPriority w:val="30"/>
    <w:rsid w:val="00D30D28"/>
    <w:rPr>
      <w:rFonts w:ascii="Times New Roman" w:eastAsia="Calibri" w:hAnsi="Times New Roman"/>
      <w:b/>
      <w:bCs/>
      <w:i/>
      <w:iCs/>
      <w:color w:val="4F81BD"/>
      <w:lang w:eastAsia="en-US"/>
    </w:rPr>
  </w:style>
  <w:style w:type="table" w:styleId="LightShading-Accent2">
    <w:name w:val="Light Shading Accent 2"/>
    <w:basedOn w:val="TableNormal"/>
    <w:link w:val="LightShading-Accent2Char"/>
    <w:uiPriority w:val="30"/>
    <w:rsid w:val="00D30D28"/>
    <w:rPr>
      <w:rFonts w:ascii="Times New Roman" w:eastAsia="Calibri" w:hAnsi="Times New Roman"/>
      <w:b/>
      <w:bCs/>
      <w:i/>
      <w:iCs/>
      <w:color w:val="4F81BD"/>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apple-style-span">
    <w:name w:val="apple-style-span"/>
    <w:basedOn w:val="DefaultParagraphFont"/>
    <w:rsid w:val="00337235"/>
  </w:style>
  <w:style w:type="character" w:styleId="Strong">
    <w:name w:val="Strong"/>
    <w:uiPriority w:val="22"/>
    <w:qFormat/>
    <w:rsid w:val="00337235"/>
    <w:rPr>
      <w:b/>
      <w:bCs/>
    </w:rPr>
  </w:style>
  <w:style w:type="paragraph" w:customStyle="1" w:styleId="answers">
    <w:name w:val="answers"/>
    <w:basedOn w:val="Caption"/>
    <w:rsid w:val="00BE39BC"/>
    <w:pPr>
      <w:autoSpaceDE w:val="0"/>
      <w:autoSpaceDN w:val="0"/>
      <w:spacing w:after="0"/>
    </w:pPr>
    <w:rPr>
      <w:rFonts w:ascii="Arial" w:hAnsi="Arial" w:cs="Arial"/>
      <w:b w:val="0"/>
      <w:bCs w:val="0"/>
      <w:iCs/>
      <w:color w:val="auto"/>
      <w:sz w:val="20"/>
      <w:szCs w:val="20"/>
      <w:lang w:eastAsia="en-US"/>
    </w:rPr>
  </w:style>
  <w:style w:type="paragraph" w:styleId="Caption">
    <w:name w:val="caption"/>
    <w:basedOn w:val="Normal"/>
    <w:next w:val="Normal"/>
    <w:rsid w:val="00BE39BC"/>
    <w:pPr>
      <w:spacing w:line="240" w:lineRule="auto"/>
    </w:pPr>
    <w:rPr>
      <w:b/>
      <w:bCs/>
      <w:color w:val="4F81BD"/>
      <w:sz w:val="18"/>
      <w:szCs w:val="18"/>
    </w:rPr>
  </w:style>
  <w:style w:type="paragraph" w:customStyle="1" w:styleId="AGDbodytext">
    <w:name w:val="AGD body text"/>
    <w:basedOn w:val="Normal"/>
    <w:rsid w:val="00A72D00"/>
    <w:pPr>
      <w:spacing w:before="120" w:after="120" w:line="280" w:lineRule="atLeast"/>
    </w:pPr>
    <w:rPr>
      <w:rFonts w:ascii="Calibri" w:eastAsia="MS Mincho" w:hAnsi="Calibri"/>
      <w:sz w:val="22"/>
      <w:szCs w:val="20"/>
      <w:lang w:val="en-US" w:eastAsia="en-US"/>
    </w:rPr>
  </w:style>
  <w:style w:type="character" w:styleId="PageNumber">
    <w:name w:val="page number"/>
    <w:basedOn w:val="DefaultParagraphFont"/>
    <w:rsid w:val="00B02B2B"/>
  </w:style>
  <w:style w:type="paragraph" w:customStyle="1" w:styleId="litrevheading">
    <w:name w:val="lit rev heading"/>
    <w:basedOn w:val="body0"/>
    <w:rsid w:val="001965B8"/>
    <w:rPr>
      <w:b/>
    </w:rPr>
  </w:style>
  <w:style w:type="character" w:customStyle="1" w:styleId="Heading7Char">
    <w:name w:val="Heading 7 Char"/>
    <w:basedOn w:val="DefaultParagraphFont"/>
    <w:link w:val="Heading7"/>
    <w:rsid w:val="007E67EF"/>
    <w:rPr>
      <w:rFonts w:ascii="Cambria" w:eastAsia="Times New Roman" w:hAnsi="Cambria" w:cs="Times New Roman"/>
      <w:i/>
      <w:iCs/>
      <w:color w:val="404040"/>
      <w:sz w:val="24"/>
      <w:szCs w:val="24"/>
    </w:rPr>
  </w:style>
  <w:style w:type="character" w:customStyle="1" w:styleId="Heading8Char">
    <w:name w:val="Heading 8 Char"/>
    <w:basedOn w:val="DefaultParagraphFont"/>
    <w:link w:val="Heading8"/>
    <w:rsid w:val="007E67EF"/>
    <w:rPr>
      <w:rFonts w:ascii="Cambria" w:eastAsia="Times New Roman" w:hAnsi="Cambria" w:cs="Times New Roman"/>
      <w:color w:val="404040"/>
    </w:rPr>
  </w:style>
  <w:style w:type="character" w:customStyle="1" w:styleId="Heading9Char">
    <w:name w:val="Heading 9 Char"/>
    <w:basedOn w:val="DefaultParagraphFont"/>
    <w:link w:val="Heading9"/>
    <w:rsid w:val="007E67EF"/>
    <w:rPr>
      <w:rFonts w:ascii="Cambria" w:eastAsia="Times New Roman" w:hAnsi="Cambria" w:cs="Times New Roman"/>
      <w:i/>
      <w:iCs/>
      <w:color w:val="404040"/>
    </w:rPr>
  </w:style>
  <w:style w:type="paragraph" w:customStyle="1" w:styleId="EndNoteBibliographyTitle">
    <w:name w:val="EndNote Bibliography Title"/>
    <w:basedOn w:val="Normal"/>
    <w:link w:val="EndNoteBibliographyTitleChar"/>
    <w:rsid w:val="007E67EF"/>
    <w:pPr>
      <w:spacing w:after="0"/>
      <w:jc w:val="center"/>
    </w:pPr>
    <w:rPr>
      <w:noProof/>
    </w:rPr>
  </w:style>
  <w:style w:type="character" w:customStyle="1" w:styleId="EndNoteBibliographyTitleChar">
    <w:name w:val="EndNote Bibliography Title Char"/>
    <w:basedOn w:val="bodyChar0"/>
    <w:link w:val="EndNoteBibliographyTitle"/>
    <w:rsid w:val="007E67EF"/>
    <w:rPr>
      <w:rFonts w:ascii="Times New Roman" w:eastAsia="Arial" w:hAnsi="Times New Roman" w:cs="Calibri"/>
      <w:noProof/>
      <w:sz w:val="24"/>
      <w:szCs w:val="24"/>
      <w:lang w:eastAsia="en-US"/>
    </w:rPr>
  </w:style>
  <w:style w:type="paragraph" w:customStyle="1" w:styleId="EndNoteBibliography">
    <w:name w:val="EndNote Bibliography"/>
    <w:basedOn w:val="Normal"/>
    <w:link w:val="EndNoteBibliographyChar"/>
    <w:rsid w:val="007E67EF"/>
    <w:pPr>
      <w:spacing w:line="240" w:lineRule="auto"/>
    </w:pPr>
    <w:rPr>
      <w:noProof/>
    </w:rPr>
  </w:style>
  <w:style w:type="character" w:customStyle="1" w:styleId="EndNoteBibliographyChar">
    <w:name w:val="EndNote Bibliography Char"/>
    <w:basedOn w:val="bodyChar0"/>
    <w:link w:val="EndNoteBibliography"/>
    <w:rsid w:val="007E67EF"/>
    <w:rPr>
      <w:rFonts w:ascii="Times New Roman" w:eastAsia="Arial" w:hAnsi="Times New Roman" w:cs="Calibri"/>
      <w:noProof/>
      <w:sz w:val="24"/>
      <w:szCs w:val="24"/>
      <w:lang w:eastAsia="en-US"/>
    </w:rPr>
  </w:style>
  <w:style w:type="paragraph" w:customStyle="1" w:styleId="HeadingCentered">
    <w:name w:val="Heading Centered"/>
    <w:basedOn w:val="Normal"/>
    <w:rsid w:val="007E67EF"/>
    <w:pPr>
      <w:keepNext/>
      <w:keepLines/>
      <w:spacing w:after="60" w:line="240" w:lineRule="auto"/>
      <w:jc w:val="center"/>
    </w:pPr>
    <w:rPr>
      <w:rFonts w:ascii="Arial Black" w:hAnsi="Arial Black"/>
      <w:sz w:val="28"/>
      <w:szCs w:val="20"/>
    </w:rPr>
  </w:style>
  <w:style w:type="paragraph" w:customStyle="1" w:styleId="recommendationheading">
    <w:name w:val="recommendation heading"/>
    <w:basedOn w:val="Normal"/>
    <w:link w:val="recommendationheadingChar"/>
    <w:rsid w:val="007C45D7"/>
    <w:pPr>
      <w:numPr>
        <w:numId w:val="3"/>
      </w:numPr>
      <w:tabs>
        <w:tab w:val="num" w:pos="360"/>
      </w:tabs>
      <w:ind w:left="0" w:firstLine="0"/>
    </w:pPr>
    <w:rPr>
      <w:rFonts w:ascii="Calibri" w:eastAsia="Calibri" w:hAnsi="Calibri"/>
      <w:sz w:val="22"/>
      <w:szCs w:val="22"/>
      <w:lang w:eastAsia="en-US"/>
    </w:rPr>
  </w:style>
  <w:style w:type="character" w:customStyle="1" w:styleId="EndnoteTextChar">
    <w:name w:val="Endnote Text Char"/>
    <w:basedOn w:val="DefaultParagraphFont"/>
    <w:link w:val="EndnoteText"/>
    <w:uiPriority w:val="99"/>
    <w:rsid w:val="007C45D7"/>
    <w:rPr>
      <w:rFonts w:ascii="Times New Roman" w:eastAsia="Calibri" w:hAnsi="Times New Roman"/>
    </w:rPr>
  </w:style>
  <w:style w:type="paragraph" w:styleId="EndnoteText">
    <w:name w:val="endnote text"/>
    <w:basedOn w:val="Normal"/>
    <w:link w:val="EndnoteTextChar"/>
    <w:uiPriority w:val="99"/>
    <w:unhideWhenUsed/>
    <w:rsid w:val="007C45D7"/>
    <w:pPr>
      <w:spacing w:after="0" w:line="240" w:lineRule="auto"/>
    </w:pPr>
    <w:rPr>
      <w:rFonts w:eastAsia="Calibri"/>
      <w:sz w:val="20"/>
      <w:szCs w:val="20"/>
    </w:rPr>
  </w:style>
  <w:style w:type="character" w:customStyle="1" w:styleId="EndnoteTextChar1">
    <w:name w:val="Endnote Text Char1"/>
    <w:basedOn w:val="DefaultParagraphFont"/>
    <w:uiPriority w:val="99"/>
    <w:rsid w:val="007C45D7"/>
    <w:rPr>
      <w:rFonts w:ascii="Times New Roman" w:hAnsi="Times New Roman"/>
    </w:rPr>
  </w:style>
  <w:style w:type="character" w:customStyle="1" w:styleId="apple-converted-space">
    <w:name w:val="apple-converted-space"/>
    <w:basedOn w:val="DefaultParagraphFont"/>
    <w:rsid w:val="00FF02E7"/>
  </w:style>
  <w:style w:type="paragraph" w:styleId="NoSpacing">
    <w:name w:val="No Spacing"/>
    <w:link w:val="NoSpacingChar"/>
    <w:uiPriority w:val="1"/>
    <w:qFormat/>
    <w:rsid w:val="0091196F"/>
    <w:rPr>
      <w:rFonts w:ascii="Helvetica" w:eastAsia="Helvetica" w:hAnsi="Helvetica" w:cs="Helvetica"/>
      <w:sz w:val="24"/>
      <w:szCs w:val="24"/>
      <w:lang w:val="fr-FR" w:eastAsia="fr-FR"/>
    </w:rPr>
  </w:style>
  <w:style w:type="paragraph" w:customStyle="1" w:styleId="point">
    <w:name w:val="point"/>
    <w:basedOn w:val="Normal"/>
    <w:rsid w:val="00082481"/>
    <w:pPr>
      <w:spacing w:after="0" w:line="240" w:lineRule="auto"/>
      <w:ind w:left="426" w:hanging="426"/>
    </w:pPr>
    <w:rPr>
      <w:rFonts w:eastAsia="Calibri"/>
    </w:rPr>
  </w:style>
  <w:style w:type="paragraph" w:customStyle="1" w:styleId="recs">
    <w:name w:val="recs"/>
    <w:basedOn w:val="Normal"/>
    <w:rsid w:val="00082481"/>
    <w:pPr>
      <w:spacing w:after="120" w:line="240" w:lineRule="auto"/>
      <w:ind w:left="1985" w:hanging="1985"/>
    </w:pPr>
    <w:rPr>
      <w:rFonts w:ascii="Futura Lt BT" w:eastAsia="Calibri" w:hAnsi="Futura Lt BT"/>
      <w:b/>
      <w:bCs/>
      <w:sz w:val="20"/>
      <w:szCs w:val="20"/>
    </w:rPr>
  </w:style>
  <w:style w:type="character" w:customStyle="1" w:styleId="ColorfulGrid-Accent1Char2">
    <w:name w:val="Colorful Grid - Accent 1 Char2"/>
    <w:uiPriority w:val="99"/>
    <w:rsid w:val="0039210E"/>
    <w:rPr>
      <w:rFonts w:ascii="Calibri" w:hAnsi="Calibri" w:cs="Calibri"/>
      <w:iCs/>
      <w:color w:val="000000"/>
      <w:sz w:val="22"/>
      <w:szCs w:val="24"/>
    </w:rPr>
  </w:style>
  <w:style w:type="paragraph" w:customStyle="1" w:styleId="poem">
    <w:name w:val="poem"/>
    <w:basedOn w:val="body0"/>
    <w:rsid w:val="007250CA"/>
    <w:pPr>
      <w:jc w:val="center"/>
    </w:pPr>
    <w:rPr>
      <w:b/>
    </w:rPr>
  </w:style>
  <w:style w:type="paragraph" w:customStyle="1" w:styleId="bluebox">
    <w:name w:val="blue box"/>
    <w:basedOn w:val="orangebox"/>
    <w:rsid w:val="00863DEE"/>
    <w:pPr>
      <w:shd w:val="clear" w:color="auto" w:fill="548DD4" w:themeFill="text2" w:themeFillTint="99"/>
    </w:pPr>
    <w:rPr>
      <w:i w:val="0"/>
      <w:color w:val="FFFFFF" w:themeColor="background1"/>
    </w:rPr>
  </w:style>
  <w:style w:type="paragraph" w:customStyle="1" w:styleId="bodyexecsum">
    <w:name w:val="body exec sum"/>
    <w:basedOn w:val="body0"/>
    <w:rsid w:val="00011A10"/>
    <w:pPr>
      <w:spacing w:before="160" w:after="80" w:line="360" w:lineRule="auto"/>
      <w:ind w:left="709"/>
      <w:jc w:val="left"/>
    </w:pPr>
    <w:rPr>
      <w:rFonts w:ascii="Calibri" w:eastAsia="Times New Roman" w:hAnsi="Calibri"/>
      <w:lang w:eastAsia="en-US"/>
    </w:rPr>
  </w:style>
  <w:style w:type="paragraph" w:customStyle="1" w:styleId="Textboxquotes">
    <w:name w:val="Text box quotes"/>
    <w:basedOn w:val="Quote"/>
    <w:rsid w:val="00D848BA"/>
    <w:pPr>
      <w:spacing w:after="0" w:line="240" w:lineRule="auto"/>
      <w:ind w:left="0"/>
      <w:contextualSpacing/>
    </w:pPr>
    <w:rPr>
      <w:rFonts w:asciiTheme="minorHAnsi" w:hAnsiTheme="minorHAnsi" w:cs="Arial"/>
      <w:sz w:val="18"/>
      <w:szCs w:val="18"/>
    </w:rPr>
  </w:style>
  <w:style w:type="paragraph" w:customStyle="1" w:styleId="textboxquotes0">
    <w:name w:val="text box quotes"/>
    <w:basedOn w:val="Textboxquotes"/>
    <w:rsid w:val="00D848BA"/>
  </w:style>
  <w:style w:type="paragraph" w:customStyle="1" w:styleId="sidebar">
    <w:name w:val="side bar"/>
    <w:basedOn w:val="Normal"/>
    <w:rsid w:val="00D848BA"/>
    <w:rPr>
      <w:rFonts w:asciiTheme="minorHAnsi" w:hAnsiTheme="minorHAnsi"/>
      <w:i/>
      <w:sz w:val="18"/>
      <w:szCs w:val="18"/>
    </w:rPr>
  </w:style>
  <w:style w:type="character" w:customStyle="1" w:styleId="title-text">
    <w:name w:val="title-text"/>
    <w:basedOn w:val="DefaultParagraphFont"/>
    <w:rsid w:val="00075CF3"/>
  </w:style>
  <w:style w:type="paragraph" w:customStyle="1" w:styleId="DocumentSubTitle">
    <w:name w:val="Document Sub Title"/>
    <w:basedOn w:val="Normal"/>
    <w:qFormat/>
    <w:rsid w:val="009C157E"/>
    <w:pPr>
      <w:spacing w:after="0" w:line="360" w:lineRule="exact"/>
    </w:pPr>
    <w:rPr>
      <w:rFonts w:ascii="Verdana" w:hAnsi="Verdana"/>
      <w:color w:val="FFFFFF"/>
      <w:sz w:val="32"/>
      <w:szCs w:val="32"/>
      <w:lang w:eastAsia="en-US"/>
    </w:rPr>
  </w:style>
  <w:style w:type="paragraph" w:styleId="ListBullet">
    <w:name w:val="List Bullet"/>
    <w:basedOn w:val="Normal"/>
    <w:qFormat/>
    <w:rsid w:val="009C157E"/>
    <w:pPr>
      <w:numPr>
        <w:numId w:val="5"/>
      </w:numPr>
      <w:tabs>
        <w:tab w:val="clear" w:pos="360"/>
        <w:tab w:val="left" w:pos="386"/>
      </w:tabs>
      <w:spacing w:after="0" w:line="252" w:lineRule="auto"/>
      <w:ind w:left="386" w:hanging="386"/>
    </w:pPr>
    <w:rPr>
      <w:rFonts w:ascii="Verdana" w:hAnsi="Verdana"/>
      <w:sz w:val="20"/>
      <w:lang w:eastAsia="en-US"/>
    </w:rPr>
  </w:style>
  <w:style w:type="paragraph" w:customStyle="1" w:styleId="recommendation11">
    <w:name w:val="recommendation 1.1"/>
    <w:basedOn w:val="recommendationheading"/>
    <w:link w:val="recommendation11Char"/>
    <w:qFormat/>
    <w:rsid w:val="00AC6075"/>
    <w:pPr>
      <w:numPr>
        <w:numId w:val="0"/>
      </w:numPr>
    </w:pPr>
    <w:rPr>
      <w:b/>
    </w:rPr>
  </w:style>
  <w:style w:type="paragraph" w:customStyle="1" w:styleId="RECOMMENDATION1">
    <w:name w:val="RECOMMENDATION 1"/>
    <w:basedOn w:val="recommendationheading"/>
    <w:rsid w:val="00AC6075"/>
    <w:pPr>
      <w:numPr>
        <w:numId w:val="0"/>
      </w:numPr>
    </w:pPr>
    <w:rPr>
      <w:b/>
    </w:rPr>
  </w:style>
  <w:style w:type="character" w:customStyle="1" w:styleId="recommendationheadingChar">
    <w:name w:val="recommendation heading Char"/>
    <w:basedOn w:val="DefaultParagraphFont"/>
    <w:link w:val="recommendationheading"/>
    <w:rsid w:val="00AC6075"/>
    <w:rPr>
      <w:rFonts w:ascii="Calibri" w:eastAsia="Calibri" w:hAnsi="Calibri"/>
      <w:sz w:val="22"/>
      <w:szCs w:val="22"/>
      <w:lang w:eastAsia="en-US"/>
    </w:rPr>
  </w:style>
  <w:style w:type="character" w:customStyle="1" w:styleId="recommendation11Char">
    <w:name w:val="recommendation 1.1 Char"/>
    <w:basedOn w:val="recommendationheadingChar"/>
    <w:link w:val="recommendation11"/>
    <w:rsid w:val="00AC6075"/>
    <w:rPr>
      <w:rFonts w:ascii="Calibri" w:eastAsia="Calibri" w:hAnsi="Calibri"/>
      <w:b/>
      <w:sz w:val="22"/>
      <w:szCs w:val="22"/>
      <w:lang w:eastAsia="en-US"/>
    </w:rPr>
  </w:style>
  <w:style w:type="paragraph" w:customStyle="1" w:styleId="statslistnodots">
    <w:name w:val="stats list no dots"/>
    <w:basedOn w:val="ListParagraph"/>
    <w:rsid w:val="00700DC7"/>
    <w:pPr>
      <w:numPr>
        <w:numId w:val="0"/>
      </w:numPr>
      <w:ind w:left="720"/>
    </w:pPr>
  </w:style>
  <w:style w:type="paragraph" w:customStyle="1" w:styleId="questions">
    <w:name w:val="questions"/>
    <w:basedOn w:val="ListParagraph"/>
    <w:qFormat/>
    <w:rsid w:val="00B01D8A"/>
    <w:pPr>
      <w:numPr>
        <w:numId w:val="28"/>
      </w:numPr>
      <w:autoSpaceDE w:val="0"/>
      <w:autoSpaceDN w:val="0"/>
      <w:adjustRightInd w:val="0"/>
      <w:spacing w:after="0" w:line="240" w:lineRule="auto"/>
    </w:pPr>
    <w:rPr>
      <w:rFonts w:asciiTheme="minorHAnsi" w:eastAsia="Arial-Black" w:hAnsiTheme="minorHAnsi" w:cs="Arial-Black"/>
      <w:color w:val="000000"/>
      <w:sz w:val="24"/>
      <w:szCs w:val="24"/>
    </w:rPr>
  </w:style>
  <w:style w:type="paragraph" w:customStyle="1" w:styleId="Noindent">
    <w:name w:val="No. indent"/>
    <w:basedOn w:val="Normal"/>
    <w:rsid w:val="00DF7C5E"/>
    <w:pPr>
      <w:widowControl w:val="0"/>
      <w:overflowPunct w:val="0"/>
      <w:autoSpaceDE w:val="0"/>
      <w:autoSpaceDN w:val="0"/>
      <w:adjustRightInd w:val="0"/>
      <w:spacing w:after="0" w:line="240" w:lineRule="auto"/>
      <w:ind w:left="1440" w:hanging="720"/>
      <w:textAlignment w:val="baseline"/>
    </w:pPr>
    <w:rPr>
      <w:rFonts w:ascii="Palatino" w:hAnsi="Palatino"/>
      <w:sz w:val="20"/>
      <w:szCs w:val="20"/>
      <w:lang w:val="en-US" w:eastAsia="en-US"/>
    </w:rPr>
  </w:style>
  <w:style w:type="character" w:styleId="SubtleReference">
    <w:name w:val="Subtle Reference"/>
    <w:uiPriority w:val="31"/>
    <w:qFormat/>
    <w:rsid w:val="00DF7C5E"/>
    <w:rPr>
      <w:smallCaps/>
      <w:color w:val="000000"/>
      <w:u w:val="single"/>
    </w:rPr>
  </w:style>
  <w:style w:type="paragraph" w:styleId="Subtitle">
    <w:name w:val="Subtitle"/>
    <w:basedOn w:val="Normal"/>
    <w:next w:val="Normal"/>
    <w:link w:val="SubtitleChar"/>
    <w:uiPriority w:val="11"/>
    <w:qFormat/>
    <w:rsid w:val="00DF7C5E"/>
    <w:pPr>
      <w:numPr>
        <w:ilvl w:val="1"/>
      </w:numPr>
      <w:autoSpaceDE w:val="0"/>
      <w:autoSpaceDN w:val="0"/>
      <w:spacing w:after="0" w:line="240" w:lineRule="auto"/>
      <w:jc w:val="center"/>
    </w:pPr>
    <w:rPr>
      <w:rFonts w:ascii="Cambria" w:eastAsia="SimSun" w:hAnsi="Cambria"/>
      <w:b/>
      <w:bCs/>
      <w:i/>
      <w:iCs/>
      <w:color w:val="6C6C6C"/>
      <w:spacing w:val="15"/>
      <w:lang w:eastAsia="en-US"/>
    </w:rPr>
  </w:style>
  <w:style w:type="character" w:customStyle="1" w:styleId="SubtitleChar">
    <w:name w:val="Subtitle Char"/>
    <w:basedOn w:val="DefaultParagraphFont"/>
    <w:link w:val="Subtitle"/>
    <w:uiPriority w:val="11"/>
    <w:rsid w:val="00DF7C5E"/>
    <w:rPr>
      <w:rFonts w:ascii="Cambria" w:eastAsia="SimSun" w:hAnsi="Cambria"/>
      <w:b/>
      <w:bCs/>
      <w:i/>
      <w:iCs/>
      <w:color w:val="6C6C6C"/>
      <w:spacing w:val="15"/>
      <w:sz w:val="24"/>
      <w:szCs w:val="24"/>
      <w:lang w:eastAsia="en-US"/>
    </w:rPr>
  </w:style>
  <w:style w:type="paragraph" w:customStyle="1" w:styleId="recommendation10">
    <w:name w:val="recommendation1"/>
    <w:basedOn w:val="Normal"/>
    <w:rsid w:val="006D2214"/>
    <w:rPr>
      <w:rFonts w:ascii="Calibri" w:eastAsiaTheme="minorHAnsi" w:hAnsi="Calibri"/>
      <w:b/>
      <w:bCs/>
      <w:sz w:val="22"/>
      <w:szCs w:val="22"/>
    </w:rPr>
  </w:style>
  <w:style w:type="paragraph" w:customStyle="1" w:styleId="Referenceswithspace">
    <w:name w:val="References with space"/>
    <w:basedOn w:val="Normal"/>
    <w:rsid w:val="00945B9C"/>
    <w:pPr>
      <w:spacing w:after="120" w:line="240" w:lineRule="auto"/>
      <w:ind w:left="720" w:hanging="720"/>
    </w:pPr>
    <w:rPr>
      <w:rFonts w:asciiTheme="minorHAnsi" w:hAnsiTheme="minorHAnsi"/>
      <w:noProof/>
      <w:sz w:val="22"/>
      <w:szCs w:val="22"/>
      <w:lang w:eastAsia="en-US"/>
    </w:rPr>
  </w:style>
  <w:style w:type="character" w:customStyle="1" w:styleId="NoSpacingChar">
    <w:name w:val="No Spacing Char"/>
    <w:basedOn w:val="DefaultParagraphFont"/>
    <w:link w:val="NoSpacing"/>
    <w:uiPriority w:val="1"/>
    <w:rsid w:val="00CB37BE"/>
    <w:rPr>
      <w:rFonts w:ascii="Helvetica" w:eastAsia="Helvetica" w:hAnsi="Helvetica" w:cs="Helvetica"/>
      <w:sz w:val="24"/>
      <w:szCs w:val="24"/>
      <w:lang w:val="fr-FR" w:eastAsia="fr-FR"/>
    </w:rPr>
  </w:style>
  <w:style w:type="paragraph" w:customStyle="1" w:styleId="boxwithquote">
    <w:name w:val="box with quote"/>
    <w:basedOn w:val="Normal"/>
    <w:rsid w:val="000D4D97"/>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12300">
      <w:bodyDiv w:val="1"/>
      <w:marLeft w:val="0"/>
      <w:marRight w:val="0"/>
      <w:marTop w:val="0"/>
      <w:marBottom w:val="0"/>
      <w:divBdr>
        <w:top w:val="none" w:sz="0" w:space="0" w:color="auto"/>
        <w:left w:val="none" w:sz="0" w:space="0" w:color="auto"/>
        <w:bottom w:val="none" w:sz="0" w:space="0" w:color="auto"/>
        <w:right w:val="none" w:sz="0" w:space="0" w:color="auto"/>
      </w:divBdr>
    </w:div>
    <w:div w:id="112946194">
      <w:bodyDiv w:val="1"/>
      <w:marLeft w:val="0"/>
      <w:marRight w:val="0"/>
      <w:marTop w:val="0"/>
      <w:marBottom w:val="0"/>
      <w:divBdr>
        <w:top w:val="none" w:sz="0" w:space="0" w:color="auto"/>
        <w:left w:val="none" w:sz="0" w:space="0" w:color="auto"/>
        <w:bottom w:val="none" w:sz="0" w:space="0" w:color="auto"/>
        <w:right w:val="none" w:sz="0" w:space="0" w:color="auto"/>
      </w:divBdr>
    </w:div>
    <w:div w:id="170805732">
      <w:bodyDiv w:val="1"/>
      <w:marLeft w:val="0"/>
      <w:marRight w:val="0"/>
      <w:marTop w:val="0"/>
      <w:marBottom w:val="0"/>
      <w:divBdr>
        <w:top w:val="none" w:sz="0" w:space="0" w:color="auto"/>
        <w:left w:val="none" w:sz="0" w:space="0" w:color="auto"/>
        <w:bottom w:val="none" w:sz="0" w:space="0" w:color="auto"/>
        <w:right w:val="none" w:sz="0" w:space="0" w:color="auto"/>
      </w:divBdr>
    </w:div>
    <w:div w:id="214780059">
      <w:bodyDiv w:val="1"/>
      <w:marLeft w:val="0"/>
      <w:marRight w:val="0"/>
      <w:marTop w:val="0"/>
      <w:marBottom w:val="0"/>
      <w:divBdr>
        <w:top w:val="none" w:sz="0" w:space="0" w:color="auto"/>
        <w:left w:val="none" w:sz="0" w:space="0" w:color="auto"/>
        <w:bottom w:val="none" w:sz="0" w:space="0" w:color="auto"/>
        <w:right w:val="none" w:sz="0" w:space="0" w:color="auto"/>
      </w:divBdr>
    </w:div>
    <w:div w:id="262610020">
      <w:bodyDiv w:val="1"/>
      <w:marLeft w:val="0"/>
      <w:marRight w:val="0"/>
      <w:marTop w:val="0"/>
      <w:marBottom w:val="0"/>
      <w:divBdr>
        <w:top w:val="none" w:sz="0" w:space="0" w:color="auto"/>
        <w:left w:val="none" w:sz="0" w:space="0" w:color="auto"/>
        <w:bottom w:val="none" w:sz="0" w:space="0" w:color="auto"/>
        <w:right w:val="none" w:sz="0" w:space="0" w:color="auto"/>
      </w:divBdr>
    </w:div>
    <w:div w:id="344482665">
      <w:bodyDiv w:val="1"/>
      <w:marLeft w:val="0"/>
      <w:marRight w:val="0"/>
      <w:marTop w:val="0"/>
      <w:marBottom w:val="0"/>
      <w:divBdr>
        <w:top w:val="none" w:sz="0" w:space="0" w:color="auto"/>
        <w:left w:val="none" w:sz="0" w:space="0" w:color="auto"/>
        <w:bottom w:val="none" w:sz="0" w:space="0" w:color="auto"/>
        <w:right w:val="none" w:sz="0" w:space="0" w:color="auto"/>
      </w:divBdr>
    </w:div>
    <w:div w:id="463087323">
      <w:bodyDiv w:val="1"/>
      <w:marLeft w:val="0"/>
      <w:marRight w:val="0"/>
      <w:marTop w:val="0"/>
      <w:marBottom w:val="0"/>
      <w:divBdr>
        <w:top w:val="none" w:sz="0" w:space="0" w:color="auto"/>
        <w:left w:val="none" w:sz="0" w:space="0" w:color="auto"/>
        <w:bottom w:val="none" w:sz="0" w:space="0" w:color="auto"/>
        <w:right w:val="none" w:sz="0" w:space="0" w:color="auto"/>
      </w:divBdr>
    </w:div>
    <w:div w:id="525289852">
      <w:bodyDiv w:val="1"/>
      <w:marLeft w:val="0"/>
      <w:marRight w:val="0"/>
      <w:marTop w:val="0"/>
      <w:marBottom w:val="0"/>
      <w:divBdr>
        <w:top w:val="none" w:sz="0" w:space="0" w:color="auto"/>
        <w:left w:val="none" w:sz="0" w:space="0" w:color="auto"/>
        <w:bottom w:val="none" w:sz="0" w:space="0" w:color="auto"/>
        <w:right w:val="none" w:sz="0" w:space="0" w:color="auto"/>
      </w:divBdr>
    </w:div>
    <w:div w:id="667749730">
      <w:bodyDiv w:val="1"/>
      <w:marLeft w:val="0"/>
      <w:marRight w:val="0"/>
      <w:marTop w:val="0"/>
      <w:marBottom w:val="0"/>
      <w:divBdr>
        <w:top w:val="none" w:sz="0" w:space="0" w:color="auto"/>
        <w:left w:val="none" w:sz="0" w:space="0" w:color="auto"/>
        <w:bottom w:val="none" w:sz="0" w:space="0" w:color="auto"/>
        <w:right w:val="none" w:sz="0" w:space="0" w:color="auto"/>
      </w:divBdr>
    </w:div>
    <w:div w:id="842358890">
      <w:bodyDiv w:val="1"/>
      <w:marLeft w:val="0"/>
      <w:marRight w:val="0"/>
      <w:marTop w:val="0"/>
      <w:marBottom w:val="0"/>
      <w:divBdr>
        <w:top w:val="none" w:sz="0" w:space="0" w:color="auto"/>
        <w:left w:val="none" w:sz="0" w:space="0" w:color="auto"/>
        <w:bottom w:val="none" w:sz="0" w:space="0" w:color="auto"/>
        <w:right w:val="none" w:sz="0" w:space="0" w:color="auto"/>
      </w:divBdr>
    </w:div>
    <w:div w:id="847645051">
      <w:bodyDiv w:val="1"/>
      <w:marLeft w:val="0"/>
      <w:marRight w:val="0"/>
      <w:marTop w:val="0"/>
      <w:marBottom w:val="0"/>
      <w:divBdr>
        <w:top w:val="none" w:sz="0" w:space="0" w:color="auto"/>
        <w:left w:val="none" w:sz="0" w:space="0" w:color="auto"/>
        <w:bottom w:val="none" w:sz="0" w:space="0" w:color="auto"/>
        <w:right w:val="none" w:sz="0" w:space="0" w:color="auto"/>
      </w:divBdr>
    </w:div>
    <w:div w:id="909387937">
      <w:bodyDiv w:val="1"/>
      <w:marLeft w:val="0"/>
      <w:marRight w:val="0"/>
      <w:marTop w:val="0"/>
      <w:marBottom w:val="0"/>
      <w:divBdr>
        <w:top w:val="none" w:sz="0" w:space="0" w:color="auto"/>
        <w:left w:val="none" w:sz="0" w:space="0" w:color="auto"/>
        <w:bottom w:val="none" w:sz="0" w:space="0" w:color="auto"/>
        <w:right w:val="none" w:sz="0" w:space="0" w:color="auto"/>
      </w:divBdr>
    </w:div>
    <w:div w:id="1022709486">
      <w:bodyDiv w:val="1"/>
      <w:marLeft w:val="0"/>
      <w:marRight w:val="0"/>
      <w:marTop w:val="0"/>
      <w:marBottom w:val="0"/>
      <w:divBdr>
        <w:top w:val="none" w:sz="0" w:space="0" w:color="auto"/>
        <w:left w:val="none" w:sz="0" w:space="0" w:color="auto"/>
        <w:bottom w:val="none" w:sz="0" w:space="0" w:color="auto"/>
        <w:right w:val="none" w:sz="0" w:space="0" w:color="auto"/>
      </w:divBdr>
    </w:div>
    <w:div w:id="1035814591">
      <w:bodyDiv w:val="1"/>
      <w:marLeft w:val="0"/>
      <w:marRight w:val="0"/>
      <w:marTop w:val="0"/>
      <w:marBottom w:val="0"/>
      <w:divBdr>
        <w:top w:val="none" w:sz="0" w:space="0" w:color="auto"/>
        <w:left w:val="none" w:sz="0" w:space="0" w:color="auto"/>
        <w:bottom w:val="none" w:sz="0" w:space="0" w:color="auto"/>
        <w:right w:val="none" w:sz="0" w:space="0" w:color="auto"/>
      </w:divBdr>
    </w:div>
    <w:div w:id="1046181575">
      <w:bodyDiv w:val="1"/>
      <w:marLeft w:val="0"/>
      <w:marRight w:val="0"/>
      <w:marTop w:val="0"/>
      <w:marBottom w:val="0"/>
      <w:divBdr>
        <w:top w:val="none" w:sz="0" w:space="0" w:color="auto"/>
        <w:left w:val="none" w:sz="0" w:space="0" w:color="auto"/>
        <w:bottom w:val="none" w:sz="0" w:space="0" w:color="auto"/>
        <w:right w:val="none" w:sz="0" w:space="0" w:color="auto"/>
      </w:divBdr>
    </w:div>
    <w:div w:id="1076241698">
      <w:bodyDiv w:val="1"/>
      <w:marLeft w:val="0"/>
      <w:marRight w:val="0"/>
      <w:marTop w:val="0"/>
      <w:marBottom w:val="0"/>
      <w:divBdr>
        <w:top w:val="none" w:sz="0" w:space="0" w:color="auto"/>
        <w:left w:val="none" w:sz="0" w:space="0" w:color="auto"/>
        <w:bottom w:val="none" w:sz="0" w:space="0" w:color="auto"/>
        <w:right w:val="none" w:sz="0" w:space="0" w:color="auto"/>
      </w:divBdr>
    </w:div>
    <w:div w:id="1082525043">
      <w:bodyDiv w:val="1"/>
      <w:marLeft w:val="0"/>
      <w:marRight w:val="0"/>
      <w:marTop w:val="0"/>
      <w:marBottom w:val="0"/>
      <w:divBdr>
        <w:top w:val="none" w:sz="0" w:space="0" w:color="auto"/>
        <w:left w:val="none" w:sz="0" w:space="0" w:color="auto"/>
        <w:bottom w:val="none" w:sz="0" w:space="0" w:color="auto"/>
        <w:right w:val="none" w:sz="0" w:space="0" w:color="auto"/>
      </w:divBdr>
    </w:div>
    <w:div w:id="1201549843">
      <w:bodyDiv w:val="1"/>
      <w:marLeft w:val="0"/>
      <w:marRight w:val="0"/>
      <w:marTop w:val="0"/>
      <w:marBottom w:val="0"/>
      <w:divBdr>
        <w:top w:val="none" w:sz="0" w:space="0" w:color="auto"/>
        <w:left w:val="none" w:sz="0" w:space="0" w:color="auto"/>
        <w:bottom w:val="none" w:sz="0" w:space="0" w:color="auto"/>
        <w:right w:val="none" w:sz="0" w:space="0" w:color="auto"/>
      </w:divBdr>
    </w:div>
    <w:div w:id="1206865619">
      <w:bodyDiv w:val="1"/>
      <w:marLeft w:val="0"/>
      <w:marRight w:val="0"/>
      <w:marTop w:val="0"/>
      <w:marBottom w:val="0"/>
      <w:divBdr>
        <w:top w:val="none" w:sz="0" w:space="0" w:color="auto"/>
        <w:left w:val="none" w:sz="0" w:space="0" w:color="auto"/>
        <w:bottom w:val="none" w:sz="0" w:space="0" w:color="auto"/>
        <w:right w:val="none" w:sz="0" w:space="0" w:color="auto"/>
      </w:divBdr>
    </w:div>
    <w:div w:id="1266422733">
      <w:bodyDiv w:val="1"/>
      <w:marLeft w:val="0"/>
      <w:marRight w:val="0"/>
      <w:marTop w:val="0"/>
      <w:marBottom w:val="0"/>
      <w:divBdr>
        <w:top w:val="none" w:sz="0" w:space="0" w:color="auto"/>
        <w:left w:val="none" w:sz="0" w:space="0" w:color="auto"/>
        <w:bottom w:val="none" w:sz="0" w:space="0" w:color="auto"/>
        <w:right w:val="none" w:sz="0" w:space="0" w:color="auto"/>
      </w:divBdr>
    </w:div>
    <w:div w:id="1321933231">
      <w:bodyDiv w:val="1"/>
      <w:marLeft w:val="0"/>
      <w:marRight w:val="0"/>
      <w:marTop w:val="0"/>
      <w:marBottom w:val="0"/>
      <w:divBdr>
        <w:top w:val="none" w:sz="0" w:space="0" w:color="auto"/>
        <w:left w:val="none" w:sz="0" w:space="0" w:color="auto"/>
        <w:bottom w:val="none" w:sz="0" w:space="0" w:color="auto"/>
        <w:right w:val="none" w:sz="0" w:space="0" w:color="auto"/>
      </w:divBdr>
    </w:div>
    <w:div w:id="1341197351">
      <w:bodyDiv w:val="1"/>
      <w:marLeft w:val="0"/>
      <w:marRight w:val="0"/>
      <w:marTop w:val="0"/>
      <w:marBottom w:val="0"/>
      <w:divBdr>
        <w:top w:val="none" w:sz="0" w:space="0" w:color="auto"/>
        <w:left w:val="none" w:sz="0" w:space="0" w:color="auto"/>
        <w:bottom w:val="none" w:sz="0" w:space="0" w:color="auto"/>
        <w:right w:val="none" w:sz="0" w:space="0" w:color="auto"/>
      </w:divBdr>
    </w:div>
    <w:div w:id="1360814768">
      <w:bodyDiv w:val="1"/>
      <w:marLeft w:val="0"/>
      <w:marRight w:val="0"/>
      <w:marTop w:val="0"/>
      <w:marBottom w:val="0"/>
      <w:divBdr>
        <w:top w:val="none" w:sz="0" w:space="0" w:color="auto"/>
        <w:left w:val="none" w:sz="0" w:space="0" w:color="auto"/>
        <w:bottom w:val="none" w:sz="0" w:space="0" w:color="auto"/>
        <w:right w:val="none" w:sz="0" w:space="0" w:color="auto"/>
      </w:divBdr>
    </w:div>
    <w:div w:id="1376614730">
      <w:bodyDiv w:val="1"/>
      <w:marLeft w:val="0"/>
      <w:marRight w:val="0"/>
      <w:marTop w:val="0"/>
      <w:marBottom w:val="0"/>
      <w:divBdr>
        <w:top w:val="none" w:sz="0" w:space="0" w:color="auto"/>
        <w:left w:val="none" w:sz="0" w:space="0" w:color="auto"/>
        <w:bottom w:val="none" w:sz="0" w:space="0" w:color="auto"/>
        <w:right w:val="none" w:sz="0" w:space="0" w:color="auto"/>
      </w:divBdr>
    </w:div>
    <w:div w:id="1437015708">
      <w:bodyDiv w:val="1"/>
      <w:marLeft w:val="0"/>
      <w:marRight w:val="0"/>
      <w:marTop w:val="0"/>
      <w:marBottom w:val="0"/>
      <w:divBdr>
        <w:top w:val="none" w:sz="0" w:space="0" w:color="auto"/>
        <w:left w:val="none" w:sz="0" w:space="0" w:color="auto"/>
        <w:bottom w:val="none" w:sz="0" w:space="0" w:color="auto"/>
        <w:right w:val="none" w:sz="0" w:space="0" w:color="auto"/>
      </w:divBdr>
    </w:div>
    <w:div w:id="1531258154">
      <w:bodyDiv w:val="1"/>
      <w:marLeft w:val="0"/>
      <w:marRight w:val="0"/>
      <w:marTop w:val="0"/>
      <w:marBottom w:val="0"/>
      <w:divBdr>
        <w:top w:val="none" w:sz="0" w:space="0" w:color="auto"/>
        <w:left w:val="none" w:sz="0" w:space="0" w:color="auto"/>
        <w:bottom w:val="none" w:sz="0" w:space="0" w:color="auto"/>
        <w:right w:val="none" w:sz="0" w:space="0" w:color="auto"/>
      </w:divBdr>
    </w:div>
    <w:div w:id="1549489191">
      <w:bodyDiv w:val="1"/>
      <w:marLeft w:val="0"/>
      <w:marRight w:val="0"/>
      <w:marTop w:val="0"/>
      <w:marBottom w:val="0"/>
      <w:divBdr>
        <w:top w:val="none" w:sz="0" w:space="0" w:color="auto"/>
        <w:left w:val="none" w:sz="0" w:space="0" w:color="auto"/>
        <w:bottom w:val="none" w:sz="0" w:space="0" w:color="auto"/>
        <w:right w:val="none" w:sz="0" w:space="0" w:color="auto"/>
      </w:divBdr>
    </w:div>
    <w:div w:id="1688554978">
      <w:bodyDiv w:val="1"/>
      <w:marLeft w:val="0"/>
      <w:marRight w:val="0"/>
      <w:marTop w:val="0"/>
      <w:marBottom w:val="0"/>
      <w:divBdr>
        <w:top w:val="none" w:sz="0" w:space="0" w:color="auto"/>
        <w:left w:val="none" w:sz="0" w:space="0" w:color="auto"/>
        <w:bottom w:val="none" w:sz="0" w:space="0" w:color="auto"/>
        <w:right w:val="none" w:sz="0" w:space="0" w:color="auto"/>
      </w:divBdr>
    </w:div>
    <w:div w:id="1728725015">
      <w:bodyDiv w:val="1"/>
      <w:marLeft w:val="0"/>
      <w:marRight w:val="0"/>
      <w:marTop w:val="0"/>
      <w:marBottom w:val="0"/>
      <w:divBdr>
        <w:top w:val="none" w:sz="0" w:space="0" w:color="auto"/>
        <w:left w:val="none" w:sz="0" w:space="0" w:color="auto"/>
        <w:bottom w:val="none" w:sz="0" w:space="0" w:color="auto"/>
        <w:right w:val="none" w:sz="0" w:space="0" w:color="auto"/>
      </w:divBdr>
    </w:div>
    <w:div w:id="1832602356">
      <w:bodyDiv w:val="1"/>
      <w:marLeft w:val="0"/>
      <w:marRight w:val="0"/>
      <w:marTop w:val="0"/>
      <w:marBottom w:val="0"/>
      <w:divBdr>
        <w:top w:val="none" w:sz="0" w:space="0" w:color="auto"/>
        <w:left w:val="none" w:sz="0" w:space="0" w:color="auto"/>
        <w:bottom w:val="none" w:sz="0" w:space="0" w:color="auto"/>
        <w:right w:val="none" w:sz="0" w:space="0" w:color="auto"/>
      </w:divBdr>
    </w:div>
    <w:div w:id="1879589779">
      <w:bodyDiv w:val="1"/>
      <w:marLeft w:val="0"/>
      <w:marRight w:val="0"/>
      <w:marTop w:val="0"/>
      <w:marBottom w:val="0"/>
      <w:divBdr>
        <w:top w:val="none" w:sz="0" w:space="0" w:color="auto"/>
        <w:left w:val="none" w:sz="0" w:space="0" w:color="auto"/>
        <w:bottom w:val="none" w:sz="0" w:space="0" w:color="auto"/>
        <w:right w:val="none" w:sz="0" w:space="0" w:color="auto"/>
      </w:divBdr>
    </w:div>
    <w:div w:id="1901476492">
      <w:bodyDiv w:val="1"/>
      <w:marLeft w:val="0"/>
      <w:marRight w:val="0"/>
      <w:marTop w:val="0"/>
      <w:marBottom w:val="0"/>
      <w:divBdr>
        <w:top w:val="none" w:sz="0" w:space="0" w:color="auto"/>
        <w:left w:val="none" w:sz="0" w:space="0" w:color="auto"/>
        <w:bottom w:val="none" w:sz="0" w:space="0" w:color="auto"/>
        <w:right w:val="none" w:sz="0" w:space="0" w:color="auto"/>
      </w:divBdr>
    </w:div>
    <w:div w:id="1951353932">
      <w:bodyDiv w:val="1"/>
      <w:marLeft w:val="0"/>
      <w:marRight w:val="0"/>
      <w:marTop w:val="0"/>
      <w:marBottom w:val="0"/>
      <w:divBdr>
        <w:top w:val="none" w:sz="0" w:space="0" w:color="auto"/>
        <w:left w:val="none" w:sz="0" w:space="0" w:color="auto"/>
        <w:bottom w:val="none" w:sz="0" w:space="0" w:color="auto"/>
        <w:right w:val="none" w:sz="0" w:space="0" w:color="auto"/>
      </w:divBdr>
    </w:div>
    <w:div w:id="1987473663">
      <w:bodyDiv w:val="1"/>
      <w:marLeft w:val="0"/>
      <w:marRight w:val="0"/>
      <w:marTop w:val="0"/>
      <w:marBottom w:val="0"/>
      <w:divBdr>
        <w:top w:val="none" w:sz="0" w:space="0" w:color="auto"/>
        <w:left w:val="none" w:sz="0" w:space="0" w:color="auto"/>
        <w:bottom w:val="none" w:sz="0" w:space="0" w:color="auto"/>
        <w:right w:val="none" w:sz="0" w:space="0" w:color="auto"/>
      </w:divBdr>
    </w:div>
    <w:div w:id="2047094344">
      <w:bodyDiv w:val="1"/>
      <w:marLeft w:val="0"/>
      <w:marRight w:val="0"/>
      <w:marTop w:val="0"/>
      <w:marBottom w:val="0"/>
      <w:divBdr>
        <w:top w:val="none" w:sz="0" w:space="0" w:color="auto"/>
        <w:left w:val="none" w:sz="0" w:space="0" w:color="auto"/>
        <w:bottom w:val="none" w:sz="0" w:space="0" w:color="auto"/>
        <w:right w:val="none" w:sz="0" w:space="0" w:color="auto"/>
      </w:divBdr>
    </w:div>
    <w:div w:id="20955845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2.xml"/><Relationship Id="rId39" Type="http://schemas.openxmlformats.org/officeDocument/2006/relationships/chart" Target="charts/chart25.xml"/><Relationship Id="rId3" Type="http://schemas.openxmlformats.org/officeDocument/2006/relationships/styles" Target="styles.xml"/><Relationship Id="rId21" Type="http://schemas.openxmlformats.org/officeDocument/2006/relationships/hyperlink" Target="mailto:debra.parkinson@monash.edu" TargetMode="External"/><Relationship Id="rId34" Type="http://schemas.openxmlformats.org/officeDocument/2006/relationships/chart" Target="charts/chart20.xm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3.png"/><Relationship Id="rId29" Type="http://schemas.openxmlformats.org/officeDocument/2006/relationships/chart" Target="charts/chart15.xml"/><Relationship Id="rId41" Type="http://schemas.openxmlformats.org/officeDocument/2006/relationships/chart" Target="charts/chart2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image" Target="media/image4.jpeg"/><Relationship Id="rId28" Type="http://schemas.openxmlformats.org/officeDocument/2006/relationships/chart" Target="charts/chart14.xml"/><Relationship Id="rId36" Type="http://schemas.openxmlformats.org/officeDocument/2006/relationships/chart" Target="charts/chart22.xml"/><Relationship Id="rId10" Type="http://schemas.openxmlformats.org/officeDocument/2006/relationships/chart" Target="charts/chart1.xml"/><Relationship Id="rId19" Type="http://schemas.openxmlformats.org/officeDocument/2006/relationships/image" Target="media/image2.JPG"/><Relationship Id="rId31" Type="http://schemas.openxmlformats.org/officeDocument/2006/relationships/chart" Target="charts/chart17.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chart" Target="charts/chart5.xml"/><Relationship Id="rId22" Type="http://schemas.openxmlformats.org/officeDocument/2006/relationships/hyperlink" Target="mailto:muhrec@monash.edu" TargetMode="Externa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genderanddisaster.com.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forbes.com/sites/peggydrexler/2014/03/04/can-women-succeed-without-a-mentor/" TargetMode="External"/><Relationship Id="rId1" Type="http://schemas.openxmlformats.org/officeDocument/2006/relationships/hyperlink" Target="http://blogs.hbr.org/ideacast/2010/08/women-are-over-mentored-but-un.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250GB%20HDD:Users:mbp13:Dropbox:REPORT:Report%20graph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250GB%20HDD:Users:mbp13:Dropbox:REPORT:Report%20graph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250GB%20HDD:Users:mbp13:Dropbox:REPORT:Report%20graph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250GB%20HDD:Users:mbp13:Dropbox:REPORT:Report%20graph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Cathyw\Dropbox\REPORT\Report%20graph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250GB%20HDD:Users:mbp13:Dropbox:REPORT:Report%20graph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Cathyw\Dropbox\REPORT\Report%20graph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Cathyw\Dropbox\REPORT\Report%20graph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Cathyw\Dropbox\REPORT\Report%20graph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Cathyw\Dropbox\REPORT\Report%20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oleObject" Target="file:///C:\Users\Cathyw\Dropbox\REPORT\Report%20graph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Cathyw\Dropbox\REPORT\Report%20graph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250GB%20HDD:Users:mbp13:Dropbox:REPORT:Report%20graph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250GB%20HDD:Users:mbp13:Dropbox:REPORT:Report%20graph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250GB%20HDD:Users:mbp13:Dropbox:REPORT:Report%20graph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250GB%20HDD:Users:mbp13:Dropbox:REPORT:Report%20graph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250GB%20HDD:Users:mbp13:Dropbox:REPORT:Report%20graph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250GB%20HDD:Users:mbp13:Dropbox:REPORT:Report%20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116\Desktop\DEWLP%20Desktop%20Review\Audit%20Documents\Data%20Summary%20Sept15.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User116\Desktop\DEWLP%20Desktop%20Review\Audit%20Documents\Data%20Summary%20Sept15.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116\Desktop\DEWLP%20Desktop%20Review\Audit%20Documents\Data%20Summary%20Sept1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116\Desktop\DEWLP%20Desktop%20Review\Audit%20Documents\Data%20Summary%20Sept15.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User116\Desktop\DEWLP%20Desktop%20Review\Audit%20Documents\Data%20Summary%20All.xlsx" TargetMode="External"/><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User116\Desktop\DEWLP%20Desktop%20Review\Audit%20Documents\Data%20Summary%20All.xlsx" TargetMode="External"/><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User116\Desktop\DEWLP%20Desktop%20Review\Audit%20Documents\Data%20Summary%20Sept15.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0.14606124234470699"/>
                  <c:y val="-0.16680336832895901"/>
                </c:manualLayout>
              </c:layout>
              <c:spPr/>
              <c:txPr>
                <a:bodyPr/>
                <a:lstStyle/>
                <a:p>
                  <a:pPr>
                    <a:defRPr sz="1170" baseline="0"/>
                  </a:pPr>
                  <a:endParaRPr lang="en-US"/>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0.116535979877515"/>
                  <c:y val="0.131873359580052"/>
                </c:manualLayout>
              </c:layout>
              <c:spPr/>
              <c:txPr>
                <a:bodyPr/>
                <a:lstStyle/>
                <a:p>
                  <a:pPr>
                    <a:defRPr sz="1200"/>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formatCode="#,##0">
                  <c:v>1751</c:v>
                </c:pt>
                <c:pt idx="1">
                  <c:v>671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4554265091863503"/>
          <c:y val="0.41628280839894999"/>
          <c:w val="0.19334623797025399"/>
          <c:h val="0.19521216097987801"/>
        </c:manualLayout>
      </c:layout>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pieChart>
        <c:varyColors val="1"/>
        <c:ser>
          <c:idx val="0"/>
          <c:order val="0"/>
          <c:dLbls>
            <c:dLbl>
              <c:idx val="0"/>
              <c:layout>
                <c:manualLayout>
                  <c:x val="-4.6945081231934598E-3"/>
                  <c:y val="2.4631636391986098E-3"/>
                </c:manualLayout>
              </c:layout>
              <c:tx>
                <c:rich>
                  <a:bodyPr/>
                  <a:lstStyle/>
                  <a:p>
                    <a:r>
                      <a:rPr lang="en-US">
                        <a:latin typeface="Calibri"/>
                        <a:cs typeface="Calibri"/>
                      </a:rPr>
                      <a:t>Male: 206 (43%)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72869530549188E-3"/>
                  <c:y val="-2.8320729710766299E-2"/>
                </c:manualLayout>
              </c:layout>
              <c:tx>
                <c:rich>
                  <a:bodyPr/>
                  <a:lstStyle/>
                  <a:p>
                    <a:r>
                      <a:rPr lang="en-US">
                        <a:latin typeface="Calibri"/>
                        <a:cs typeface="Calibri"/>
                      </a:rPr>
                      <a:t>Female: 274 (57%)</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Calibri"/>
                    <a:cs typeface="Calibri"/>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206</c:v>
                </c:pt>
                <c:pt idx="1">
                  <c:v>274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0"/>
    <c:plotArea>
      <c:layout/>
      <c:barChart>
        <c:barDir val="col"/>
        <c:grouping val="clustered"/>
        <c:varyColors val="0"/>
        <c:ser>
          <c:idx val="0"/>
          <c:order val="0"/>
          <c:invertIfNegative val="0"/>
          <c:dLbls>
            <c:dLbl>
              <c:idx val="0"/>
              <c:tx>
                <c:rich>
                  <a:bodyPr/>
                  <a:lstStyle/>
                  <a:p>
                    <a:r>
                      <a:rPr lang="en-US">
                        <a:latin typeface="+mj-lt"/>
                      </a:rPr>
                      <a:t>22 (5%)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atin typeface="+mj-lt"/>
                      </a:rPr>
                      <a:t>109 (23%)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latin typeface="+mj-lt"/>
                      </a:rPr>
                      <a:t>175 (36%)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latin typeface="+mj-lt"/>
                      </a:rPr>
                      <a:t>116 (24%)</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latin typeface="+mj-lt"/>
                      </a:rPr>
                      <a:t>56 (12%)</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latin typeface="+mj-lt"/>
                      </a:rPr>
                      <a:t>2 (0.4%)</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mj-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Sheet1!$A$21:$A$26</c:f>
              <c:strCache>
                <c:ptCount val="6"/>
                <c:pt idx="0">
                  <c:v>&lt;26</c:v>
                </c:pt>
                <c:pt idx="1">
                  <c:v>26-35</c:v>
                </c:pt>
                <c:pt idx="2">
                  <c:v>36-45</c:v>
                </c:pt>
                <c:pt idx="3">
                  <c:v>46-55</c:v>
                </c:pt>
                <c:pt idx="4">
                  <c:v>56-65</c:v>
                </c:pt>
                <c:pt idx="5">
                  <c:v>65+</c:v>
                </c:pt>
              </c:strCache>
            </c:strRef>
          </c:cat>
          <c:val>
            <c:numRef>
              <c:f>Sheet1!$B$21:$B$26</c:f>
              <c:numCache>
                <c:formatCode>General</c:formatCode>
                <c:ptCount val="6"/>
                <c:pt idx="0">
                  <c:v>22</c:v>
                </c:pt>
                <c:pt idx="1">
                  <c:v>109</c:v>
                </c:pt>
                <c:pt idx="2">
                  <c:v>175</c:v>
                </c:pt>
                <c:pt idx="3">
                  <c:v>116</c:v>
                </c:pt>
                <c:pt idx="4">
                  <c:v>56</c:v>
                </c:pt>
                <c:pt idx="5">
                  <c:v>2</c:v>
                </c:pt>
              </c:numCache>
            </c:numRef>
          </c:val>
        </c:ser>
        <c:dLbls>
          <c:showLegendKey val="0"/>
          <c:showVal val="0"/>
          <c:showCatName val="0"/>
          <c:showSerName val="0"/>
          <c:showPercent val="0"/>
          <c:showBubbleSize val="0"/>
        </c:dLbls>
        <c:gapWidth val="150"/>
        <c:axId val="157533696"/>
        <c:axId val="157535232"/>
      </c:barChart>
      <c:catAx>
        <c:axId val="157533696"/>
        <c:scaling>
          <c:orientation val="minMax"/>
        </c:scaling>
        <c:delete val="0"/>
        <c:axPos val="b"/>
        <c:numFmt formatCode="General" sourceLinked="0"/>
        <c:majorTickMark val="out"/>
        <c:minorTickMark val="none"/>
        <c:tickLblPos val="nextTo"/>
        <c:crossAx val="157535232"/>
        <c:crosses val="autoZero"/>
        <c:auto val="1"/>
        <c:lblAlgn val="ctr"/>
        <c:lblOffset val="100"/>
        <c:noMultiLvlLbl val="0"/>
      </c:catAx>
      <c:valAx>
        <c:axId val="157535232"/>
        <c:scaling>
          <c:orientation val="minMax"/>
        </c:scaling>
        <c:delete val="0"/>
        <c:axPos val="l"/>
        <c:numFmt formatCode="General" sourceLinked="1"/>
        <c:majorTickMark val="out"/>
        <c:minorTickMark val="none"/>
        <c:tickLblPos val="nextTo"/>
        <c:crossAx val="157533696"/>
        <c:crosses val="autoZero"/>
        <c:crossBetween val="between"/>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pieChart>
        <c:varyColors val="1"/>
        <c:ser>
          <c:idx val="0"/>
          <c:order val="0"/>
          <c:dLbls>
            <c:dLbl>
              <c:idx val="0"/>
              <c:tx>
                <c:rich>
                  <a:bodyPr/>
                  <a:lstStyle/>
                  <a:p>
                    <a:r>
                      <a:rPr lang="en-US"/>
                      <a:t>Metropolitan: 162 (34%)</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Regional: 173 (36%)</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Rural: 145 (30%)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Sheet1!$A$43:$A$45</c:f>
              <c:strCache>
                <c:ptCount val="3"/>
                <c:pt idx="0">
                  <c:v>Metropolitan</c:v>
                </c:pt>
                <c:pt idx="1">
                  <c:v>Regional</c:v>
                </c:pt>
                <c:pt idx="2">
                  <c:v>Rural</c:v>
                </c:pt>
              </c:strCache>
            </c:strRef>
          </c:cat>
          <c:val>
            <c:numRef>
              <c:f>Sheet1!$B$43:$B$45</c:f>
              <c:numCache>
                <c:formatCode>General</c:formatCode>
                <c:ptCount val="3"/>
                <c:pt idx="0">
                  <c:v>162</c:v>
                </c:pt>
                <c:pt idx="1">
                  <c:v>173</c:v>
                </c:pt>
                <c:pt idx="2">
                  <c:v>145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pieChart>
        <c:varyColors val="1"/>
        <c:ser>
          <c:idx val="0"/>
          <c:order val="0"/>
          <c:dLbls>
            <c:dLbl>
              <c:idx val="0"/>
              <c:tx>
                <c:rich>
                  <a:bodyPr/>
                  <a:lstStyle/>
                  <a:p>
                    <a:r>
                      <a:rPr lang="en-US"/>
                      <a:t>Yes: 404 (84%)</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No: 58 (12%)</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Other: 18 (4%)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Sheet1!$A$62:$A$64</c:f>
              <c:strCache>
                <c:ptCount val="3"/>
                <c:pt idx="0">
                  <c:v>Yes</c:v>
                </c:pt>
                <c:pt idx="1">
                  <c:v>No</c:v>
                </c:pt>
                <c:pt idx="2">
                  <c:v>Other</c:v>
                </c:pt>
              </c:strCache>
            </c:strRef>
          </c:cat>
          <c:val>
            <c:numRef>
              <c:f>Sheet1!$B$62:$B$64</c:f>
              <c:numCache>
                <c:formatCode>General</c:formatCode>
                <c:ptCount val="3"/>
                <c:pt idx="0">
                  <c:v>404</c:v>
                </c:pt>
                <c:pt idx="1">
                  <c:v>58</c:v>
                </c:pt>
                <c:pt idx="2">
                  <c:v>18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8.6071741032370905E-2"/>
          <c:y val="4.8936717392383297E-2"/>
          <c:w val="0.73724868766404195"/>
          <c:h val="0.75599249369992105"/>
        </c:manualLayout>
      </c:layout>
      <c:barChart>
        <c:barDir val="col"/>
        <c:grouping val="stacked"/>
        <c:varyColors val="0"/>
        <c:ser>
          <c:idx val="0"/>
          <c:order val="0"/>
          <c:tx>
            <c:strRef>
              <c:f>Sheet1!$I$3</c:f>
              <c:strCache>
                <c:ptCount val="1"/>
                <c:pt idx="0">
                  <c:v>Male</c:v>
                </c:pt>
              </c:strCache>
            </c:strRef>
          </c:tx>
          <c:invertIfNegative val="0"/>
          <c:dLbls>
            <c:dLbl>
              <c:idx val="0"/>
              <c:layout>
                <c:manualLayout>
                  <c:x val="5.5555555555555497E-3"/>
                  <c:y val="1.85185185185185E-2"/>
                </c:manualLayout>
              </c:layout>
              <c:tx>
                <c:rich>
                  <a:bodyPr/>
                  <a:lstStyle/>
                  <a:p>
                    <a:r>
                      <a:rPr lang="en-US">
                        <a:solidFill>
                          <a:schemeClr val="tx1"/>
                        </a:solidFill>
                        <a:latin typeface="+mj-lt"/>
                      </a:rPr>
                      <a:t>3 (1%)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solidFill>
                          <a:schemeClr val="bg1"/>
                        </a:solidFill>
                        <a:latin typeface="+mj-lt"/>
                      </a:rPr>
                      <a:t>19 (9%)</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solidFill>
                          <a:schemeClr val="bg1"/>
                        </a:solidFill>
                        <a:latin typeface="+mj-lt"/>
                      </a:rPr>
                      <a:t>56 </a:t>
                    </a:r>
                  </a:p>
                  <a:p>
                    <a:r>
                      <a:rPr lang="en-US">
                        <a:solidFill>
                          <a:schemeClr val="bg1"/>
                        </a:solidFill>
                        <a:latin typeface="+mj-lt"/>
                      </a:rPr>
                      <a:t>(27%)</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solidFill>
                          <a:schemeClr val="bg1"/>
                        </a:solidFill>
                        <a:latin typeface="+mj-lt"/>
                      </a:rPr>
                      <a:t>67 </a:t>
                    </a:r>
                  </a:p>
                  <a:p>
                    <a:r>
                      <a:rPr lang="en-US">
                        <a:solidFill>
                          <a:schemeClr val="bg1"/>
                        </a:solidFill>
                        <a:latin typeface="+mj-lt"/>
                      </a:rPr>
                      <a:t>(33%)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solidFill>
                          <a:schemeClr val="bg1"/>
                        </a:solidFill>
                        <a:latin typeface="+mj-lt"/>
                      </a:rPr>
                      <a:t>56 </a:t>
                    </a:r>
                  </a:p>
                  <a:p>
                    <a:r>
                      <a:rPr lang="en-US">
                        <a:solidFill>
                          <a:schemeClr val="bg1"/>
                        </a:solidFill>
                        <a:latin typeface="+mj-lt"/>
                      </a:rPr>
                      <a:t>(27%)</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latin typeface="+mj-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Sheet1!$J$2:$N$2</c:f>
              <c:strCache>
                <c:ptCount val="5"/>
                <c:pt idx="0">
                  <c:v>Disagree strongly</c:v>
                </c:pt>
                <c:pt idx="1">
                  <c:v>Disagree</c:v>
                </c:pt>
                <c:pt idx="2">
                  <c:v>Neutral</c:v>
                </c:pt>
                <c:pt idx="3">
                  <c:v>Agree</c:v>
                </c:pt>
                <c:pt idx="4">
                  <c:v>Strongly agree</c:v>
                </c:pt>
              </c:strCache>
            </c:strRef>
          </c:cat>
          <c:val>
            <c:numRef>
              <c:f>Sheet1!$J$3:$N$3</c:f>
              <c:numCache>
                <c:formatCode>General</c:formatCode>
                <c:ptCount val="5"/>
                <c:pt idx="0">
                  <c:v>3</c:v>
                </c:pt>
                <c:pt idx="1">
                  <c:v>19</c:v>
                </c:pt>
                <c:pt idx="2">
                  <c:v>56</c:v>
                </c:pt>
                <c:pt idx="3">
                  <c:v>67</c:v>
                </c:pt>
                <c:pt idx="4">
                  <c:v>56</c:v>
                </c:pt>
              </c:numCache>
            </c:numRef>
          </c:val>
        </c:ser>
        <c:ser>
          <c:idx val="1"/>
          <c:order val="1"/>
          <c:tx>
            <c:strRef>
              <c:f>Sheet1!$I$4</c:f>
              <c:strCache>
                <c:ptCount val="1"/>
                <c:pt idx="0">
                  <c:v>Female</c:v>
                </c:pt>
              </c:strCache>
            </c:strRef>
          </c:tx>
          <c:invertIfNegative val="0"/>
          <c:dLbls>
            <c:dLbl>
              <c:idx val="0"/>
              <c:layout>
                <c:manualLayout>
                  <c:x val="0"/>
                  <c:y val="-3.7037037037037E-2"/>
                </c:manualLayout>
              </c:layout>
              <c:tx>
                <c:rich>
                  <a:bodyPr/>
                  <a:lstStyle/>
                  <a:p>
                    <a:r>
                      <a:rPr lang="en-US">
                        <a:latin typeface="+mj-lt"/>
                      </a:rPr>
                      <a:t>3 (1%)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
                  <c:y val="-5.2892552804919203E-2"/>
                </c:manualLayout>
              </c:layout>
              <c:tx>
                <c:rich>
                  <a:bodyPr/>
                  <a:lstStyle/>
                  <a:p>
                    <a:r>
                      <a:rPr lang="en-US">
                        <a:latin typeface="+mj-lt"/>
                      </a:rPr>
                      <a:t>10 (4%)</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latin typeface="+mj-lt"/>
                      </a:rPr>
                      <a:t>47 </a:t>
                    </a:r>
                  </a:p>
                  <a:p>
                    <a:r>
                      <a:rPr lang="en-US">
                        <a:latin typeface="+mj-lt"/>
                      </a:rPr>
                      <a:t>(17%)</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latin typeface="+mj-lt"/>
                      </a:rPr>
                      <a:t>87 </a:t>
                    </a:r>
                  </a:p>
                  <a:p>
                    <a:r>
                      <a:rPr lang="en-US">
                        <a:latin typeface="+mj-lt"/>
                      </a:rPr>
                      <a:t>(32%)</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latin typeface="+mj-lt"/>
                      </a:rPr>
                      <a:t>120 </a:t>
                    </a:r>
                  </a:p>
                  <a:p>
                    <a:r>
                      <a:rPr lang="en-US">
                        <a:latin typeface="+mj-lt"/>
                      </a:rPr>
                      <a:t>(44%)</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mj-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Sheet1!$J$2:$N$2</c:f>
              <c:strCache>
                <c:ptCount val="5"/>
                <c:pt idx="0">
                  <c:v>Disagree strongly</c:v>
                </c:pt>
                <c:pt idx="1">
                  <c:v>Disagree</c:v>
                </c:pt>
                <c:pt idx="2">
                  <c:v>Neutral</c:v>
                </c:pt>
                <c:pt idx="3">
                  <c:v>Agree</c:v>
                </c:pt>
                <c:pt idx="4">
                  <c:v>Strongly agree</c:v>
                </c:pt>
              </c:strCache>
            </c:strRef>
          </c:cat>
          <c:val>
            <c:numRef>
              <c:f>Sheet1!$J$4:$N$4</c:f>
              <c:numCache>
                <c:formatCode>General</c:formatCode>
                <c:ptCount val="5"/>
                <c:pt idx="0">
                  <c:v>3</c:v>
                </c:pt>
                <c:pt idx="1">
                  <c:v>10</c:v>
                </c:pt>
                <c:pt idx="2">
                  <c:v>47</c:v>
                </c:pt>
                <c:pt idx="3">
                  <c:v>87</c:v>
                </c:pt>
                <c:pt idx="4">
                  <c:v>120</c:v>
                </c:pt>
              </c:numCache>
            </c:numRef>
          </c:val>
        </c:ser>
        <c:dLbls>
          <c:showLegendKey val="0"/>
          <c:showVal val="0"/>
          <c:showCatName val="0"/>
          <c:showSerName val="0"/>
          <c:showPercent val="0"/>
          <c:showBubbleSize val="0"/>
        </c:dLbls>
        <c:gapWidth val="150"/>
        <c:overlap val="100"/>
        <c:axId val="240250880"/>
        <c:axId val="240252416"/>
      </c:barChart>
      <c:catAx>
        <c:axId val="240250880"/>
        <c:scaling>
          <c:orientation val="minMax"/>
        </c:scaling>
        <c:delete val="0"/>
        <c:axPos val="b"/>
        <c:numFmt formatCode="General" sourceLinked="0"/>
        <c:majorTickMark val="out"/>
        <c:minorTickMark val="none"/>
        <c:tickLblPos val="nextTo"/>
        <c:txPr>
          <a:bodyPr/>
          <a:lstStyle/>
          <a:p>
            <a:pPr>
              <a:defRPr>
                <a:latin typeface="+mj-lt"/>
              </a:defRPr>
            </a:pPr>
            <a:endParaRPr lang="en-US"/>
          </a:p>
        </c:txPr>
        <c:crossAx val="240252416"/>
        <c:crosses val="autoZero"/>
        <c:auto val="1"/>
        <c:lblAlgn val="ctr"/>
        <c:lblOffset val="100"/>
        <c:noMultiLvlLbl val="0"/>
      </c:catAx>
      <c:valAx>
        <c:axId val="240252416"/>
        <c:scaling>
          <c:orientation val="minMax"/>
        </c:scaling>
        <c:delete val="0"/>
        <c:axPos val="l"/>
        <c:numFmt formatCode="General" sourceLinked="1"/>
        <c:majorTickMark val="out"/>
        <c:minorTickMark val="none"/>
        <c:tickLblPos val="nextTo"/>
        <c:txPr>
          <a:bodyPr/>
          <a:lstStyle/>
          <a:p>
            <a:pPr>
              <a:defRPr>
                <a:latin typeface="+mj-lt"/>
              </a:defRPr>
            </a:pPr>
            <a:endParaRPr lang="en-US"/>
          </a:p>
        </c:txPr>
        <c:crossAx val="240250880"/>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stacked"/>
        <c:varyColors val="0"/>
        <c:ser>
          <c:idx val="0"/>
          <c:order val="0"/>
          <c:tx>
            <c:strRef>
              <c:f>Sheet1!$I$38</c:f>
              <c:strCache>
                <c:ptCount val="1"/>
                <c:pt idx="0">
                  <c:v>Male</c:v>
                </c:pt>
              </c:strCache>
            </c:strRef>
          </c:tx>
          <c:invertIfNegative val="0"/>
          <c:dLbls>
            <c:dLbl>
              <c:idx val="0"/>
              <c:tx>
                <c:rich>
                  <a:bodyPr/>
                  <a:lstStyle/>
                  <a:p>
                    <a:r>
                      <a:rPr lang="en-US">
                        <a:solidFill>
                          <a:schemeClr val="bg1"/>
                        </a:solidFill>
                        <a:latin typeface="+mj-lt"/>
                      </a:rPr>
                      <a:t>23 </a:t>
                    </a:r>
                  </a:p>
                  <a:p>
                    <a:r>
                      <a:rPr lang="en-US">
                        <a:solidFill>
                          <a:schemeClr val="bg1"/>
                        </a:solidFill>
                        <a:latin typeface="+mj-lt"/>
                      </a:rPr>
                      <a:t>(11%)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solidFill>
                          <a:schemeClr val="bg1"/>
                        </a:solidFill>
                        <a:latin typeface="+mj-lt"/>
                      </a:rPr>
                      <a:t>52 </a:t>
                    </a:r>
                  </a:p>
                  <a:p>
                    <a:r>
                      <a:rPr lang="en-US">
                        <a:solidFill>
                          <a:schemeClr val="bg1"/>
                        </a:solidFill>
                        <a:latin typeface="+mj-lt"/>
                      </a:rPr>
                      <a:t>(25%)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solidFill>
                          <a:schemeClr val="bg1"/>
                        </a:solidFill>
                        <a:latin typeface="+mj-lt"/>
                      </a:rPr>
                      <a:t>54 </a:t>
                    </a:r>
                  </a:p>
                  <a:p>
                    <a:r>
                      <a:rPr lang="en-US">
                        <a:solidFill>
                          <a:schemeClr val="bg1"/>
                        </a:solidFill>
                        <a:latin typeface="+mj-lt"/>
                      </a:rPr>
                      <a:t>(26%)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solidFill>
                          <a:schemeClr val="bg1"/>
                        </a:solidFill>
                        <a:latin typeface="+mj-lt"/>
                      </a:rPr>
                      <a:t>55 </a:t>
                    </a:r>
                  </a:p>
                  <a:p>
                    <a:r>
                      <a:rPr lang="en-US">
                        <a:solidFill>
                          <a:schemeClr val="bg1"/>
                        </a:solidFill>
                        <a:latin typeface="+mj-lt"/>
                      </a:rPr>
                      <a:t>(27%)</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solidFill>
                          <a:schemeClr val="bg1"/>
                        </a:solidFill>
                        <a:latin typeface="+mj-lt"/>
                      </a:rPr>
                      <a:t>19 (9%)</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1.0185067526416E-16"/>
                  <c:y val="2.7777777777777801E-2"/>
                </c:manualLayout>
              </c:layout>
              <c:tx>
                <c:rich>
                  <a:bodyPr/>
                  <a:lstStyle/>
                  <a:p>
                    <a:pPr>
                      <a:defRPr>
                        <a:solidFill>
                          <a:schemeClr val="tx1"/>
                        </a:solidFill>
                        <a:latin typeface="+mj-lt"/>
                      </a:defRPr>
                    </a:pPr>
                    <a:r>
                      <a:rPr lang="en-US">
                        <a:solidFill>
                          <a:schemeClr val="tx1"/>
                        </a:solidFill>
                        <a:latin typeface="+mj-lt"/>
                      </a:rPr>
                      <a:t>3 (1%)</a:t>
                    </a:r>
                    <a:endParaRPr lang="en-US">
                      <a:solidFill>
                        <a:schemeClr val="tx1"/>
                      </a:solidFill>
                    </a:endParaRPr>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latin typeface="+mj-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Sheet1!$J$37:$O$37</c:f>
              <c:strCache>
                <c:ptCount val="6"/>
                <c:pt idx="0">
                  <c:v>Strongly disagree</c:v>
                </c:pt>
                <c:pt idx="1">
                  <c:v>Disagree</c:v>
                </c:pt>
                <c:pt idx="2">
                  <c:v>Neutral</c:v>
                </c:pt>
                <c:pt idx="3">
                  <c:v>Agree</c:v>
                </c:pt>
                <c:pt idx="4">
                  <c:v>Strongly agree</c:v>
                </c:pt>
                <c:pt idx="5">
                  <c:v>Don't know</c:v>
                </c:pt>
              </c:strCache>
            </c:strRef>
          </c:cat>
          <c:val>
            <c:numRef>
              <c:f>Sheet1!$J$38:$O$38</c:f>
              <c:numCache>
                <c:formatCode>General</c:formatCode>
                <c:ptCount val="6"/>
                <c:pt idx="0">
                  <c:v>23</c:v>
                </c:pt>
                <c:pt idx="1">
                  <c:v>52</c:v>
                </c:pt>
                <c:pt idx="2">
                  <c:v>54</c:v>
                </c:pt>
                <c:pt idx="3">
                  <c:v>55</c:v>
                </c:pt>
                <c:pt idx="4">
                  <c:v>19</c:v>
                </c:pt>
                <c:pt idx="5">
                  <c:v>3</c:v>
                </c:pt>
              </c:numCache>
            </c:numRef>
          </c:val>
        </c:ser>
        <c:ser>
          <c:idx val="1"/>
          <c:order val="1"/>
          <c:tx>
            <c:strRef>
              <c:f>Sheet1!$I$39</c:f>
              <c:strCache>
                <c:ptCount val="1"/>
                <c:pt idx="0">
                  <c:v>Female</c:v>
                </c:pt>
              </c:strCache>
            </c:strRef>
          </c:tx>
          <c:invertIfNegative val="0"/>
          <c:dLbls>
            <c:dLbl>
              <c:idx val="0"/>
              <c:layout>
                <c:manualLayout>
                  <c:x val="1.0126582278481001E-2"/>
                  <c:y val="-4.95049504950495E-2"/>
                </c:manualLayout>
              </c:layout>
              <c:tx>
                <c:rich>
                  <a:bodyPr/>
                  <a:lstStyle/>
                  <a:p>
                    <a:r>
                      <a:rPr lang="en-US">
                        <a:latin typeface="Calibri"/>
                        <a:cs typeface="Calibri"/>
                      </a:rPr>
                      <a:t>8 (3%)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atin typeface="Calibri"/>
                        <a:cs typeface="Calibri"/>
                      </a:rPr>
                      <a:t>54 </a:t>
                    </a:r>
                  </a:p>
                  <a:p>
                    <a:r>
                      <a:rPr lang="en-US">
                        <a:latin typeface="Calibri"/>
                        <a:cs typeface="Calibri"/>
                      </a:rPr>
                      <a:t>(20%)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latin typeface="Calibri"/>
                        <a:cs typeface="Calibri"/>
                      </a:rPr>
                      <a:t>58 </a:t>
                    </a:r>
                  </a:p>
                  <a:p>
                    <a:r>
                      <a:rPr lang="en-US">
                        <a:latin typeface="Calibri"/>
                        <a:cs typeface="Calibri"/>
                      </a:rPr>
                      <a:t>(21%)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latin typeface="Calibri"/>
                        <a:cs typeface="Calibri"/>
                      </a:rPr>
                      <a:t>96 </a:t>
                    </a:r>
                  </a:p>
                  <a:p>
                    <a:r>
                      <a:rPr lang="en-US">
                        <a:latin typeface="Calibri"/>
                        <a:cs typeface="Calibri"/>
                      </a:rPr>
                      <a:t>(35%)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latin typeface="Calibri"/>
                        <a:cs typeface="Calibri"/>
                      </a:rPr>
                      <a:t>53 </a:t>
                    </a:r>
                  </a:p>
                  <a:p>
                    <a:r>
                      <a:rPr lang="en-US">
                        <a:latin typeface="Calibri"/>
                        <a:cs typeface="Calibri"/>
                      </a:rPr>
                      <a:t>(19%)</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2.7777777777778798E-3"/>
                  <c:y val="-4.6296296296296301E-2"/>
                </c:manualLayout>
              </c:layout>
              <c:tx>
                <c:rich>
                  <a:bodyPr/>
                  <a:lstStyle/>
                  <a:p>
                    <a:r>
                      <a:rPr lang="en-US">
                        <a:latin typeface="Calibri"/>
                        <a:cs typeface="Calibri"/>
                      </a:rPr>
                      <a:t>5 (2%)</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Sheet1!$J$37:$O$37</c:f>
              <c:strCache>
                <c:ptCount val="6"/>
                <c:pt idx="0">
                  <c:v>Strongly disagree</c:v>
                </c:pt>
                <c:pt idx="1">
                  <c:v>Disagree</c:v>
                </c:pt>
                <c:pt idx="2">
                  <c:v>Neutral</c:v>
                </c:pt>
                <c:pt idx="3">
                  <c:v>Agree</c:v>
                </c:pt>
                <c:pt idx="4">
                  <c:v>Strongly agree</c:v>
                </c:pt>
                <c:pt idx="5">
                  <c:v>Don't know</c:v>
                </c:pt>
              </c:strCache>
            </c:strRef>
          </c:cat>
          <c:val>
            <c:numRef>
              <c:f>Sheet1!$J$39:$O$39</c:f>
              <c:numCache>
                <c:formatCode>General</c:formatCode>
                <c:ptCount val="6"/>
                <c:pt idx="0">
                  <c:v>8</c:v>
                </c:pt>
                <c:pt idx="1">
                  <c:v>54</c:v>
                </c:pt>
                <c:pt idx="2">
                  <c:v>58</c:v>
                </c:pt>
                <c:pt idx="3">
                  <c:v>96</c:v>
                </c:pt>
                <c:pt idx="4">
                  <c:v>53</c:v>
                </c:pt>
                <c:pt idx="5">
                  <c:v>5</c:v>
                </c:pt>
              </c:numCache>
            </c:numRef>
          </c:val>
        </c:ser>
        <c:dLbls>
          <c:showLegendKey val="0"/>
          <c:showVal val="0"/>
          <c:showCatName val="0"/>
          <c:showSerName val="0"/>
          <c:showPercent val="0"/>
          <c:showBubbleSize val="0"/>
        </c:dLbls>
        <c:gapWidth val="150"/>
        <c:overlap val="100"/>
        <c:axId val="240294912"/>
        <c:axId val="240308992"/>
      </c:barChart>
      <c:catAx>
        <c:axId val="240294912"/>
        <c:scaling>
          <c:orientation val="minMax"/>
        </c:scaling>
        <c:delete val="0"/>
        <c:axPos val="b"/>
        <c:numFmt formatCode="General" sourceLinked="0"/>
        <c:majorTickMark val="out"/>
        <c:minorTickMark val="none"/>
        <c:tickLblPos val="nextTo"/>
        <c:txPr>
          <a:bodyPr/>
          <a:lstStyle/>
          <a:p>
            <a:pPr>
              <a:defRPr>
                <a:latin typeface="+mj-lt"/>
              </a:defRPr>
            </a:pPr>
            <a:endParaRPr lang="en-US"/>
          </a:p>
        </c:txPr>
        <c:crossAx val="240308992"/>
        <c:crosses val="autoZero"/>
        <c:auto val="1"/>
        <c:lblAlgn val="ctr"/>
        <c:lblOffset val="100"/>
        <c:noMultiLvlLbl val="0"/>
      </c:catAx>
      <c:valAx>
        <c:axId val="240308992"/>
        <c:scaling>
          <c:orientation val="minMax"/>
        </c:scaling>
        <c:delete val="0"/>
        <c:axPos val="l"/>
        <c:numFmt formatCode="General" sourceLinked="1"/>
        <c:majorTickMark val="out"/>
        <c:minorTickMark val="none"/>
        <c:tickLblPos val="nextTo"/>
        <c:txPr>
          <a:bodyPr/>
          <a:lstStyle/>
          <a:p>
            <a:pPr>
              <a:defRPr>
                <a:latin typeface="+mj-lt"/>
              </a:defRPr>
            </a:pPr>
            <a:endParaRPr lang="en-US"/>
          </a:p>
        </c:txPr>
        <c:crossAx val="240294912"/>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stacked"/>
        <c:varyColors val="0"/>
        <c:ser>
          <c:idx val="0"/>
          <c:order val="0"/>
          <c:tx>
            <c:strRef>
              <c:f>Sheet1!$I$57</c:f>
              <c:strCache>
                <c:ptCount val="1"/>
                <c:pt idx="0">
                  <c:v>Male</c:v>
                </c:pt>
              </c:strCache>
            </c:strRef>
          </c:tx>
          <c:invertIfNegative val="0"/>
          <c:dLbls>
            <c:dLbl>
              <c:idx val="0"/>
              <c:tx>
                <c:rich>
                  <a:bodyPr/>
                  <a:lstStyle/>
                  <a:p>
                    <a:r>
                      <a:rPr lang="en-US">
                        <a:solidFill>
                          <a:schemeClr val="bg1"/>
                        </a:solidFill>
                        <a:latin typeface="+mj-lt"/>
                      </a:rPr>
                      <a:t>34 </a:t>
                    </a:r>
                  </a:p>
                  <a:p>
                    <a:r>
                      <a:rPr lang="en-US">
                        <a:solidFill>
                          <a:schemeClr val="bg1"/>
                        </a:solidFill>
                        <a:latin typeface="+mj-lt"/>
                      </a:rPr>
                      <a:t>(17%)</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solidFill>
                          <a:schemeClr val="bg1"/>
                        </a:solidFill>
                        <a:latin typeface="+mj-lt"/>
                      </a:rPr>
                      <a:t>82 </a:t>
                    </a:r>
                  </a:p>
                  <a:p>
                    <a:r>
                      <a:rPr lang="en-US">
                        <a:solidFill>
                          <a:schemeClr val="bg1"/>
                        </a:solidFill>
                        <a:latin typeface="+mj-lt"/>
                      </a:rPr>
                      <a:t>(40%)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solidFill>
                          <a:schemeClr val="bg1"/>
                        </a:solidFill>
                        <a:latin typeface="+mj-lt"/>
                      </a:rPr>
                      <a:t>39 </a:t>
                    </a:r>
                  </a:p>
                  <a:p>
                    <a:r>
                      <a:rPr lang="en-US">
                        <a:solidFill>
                          <a:schemeClr val="bg1"/>
                        </a:solidFill>
                        <a:latin typeface="+mj-lt"/>
                      </a:rPr>
                      <a:t>(19%)</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solidFill>
                          <a:schemeClr val="bg1"/>
                        </a:solidFill>
                        <a:latin typeface="+mj-lt"/>
                      </a:rPr>
                      <a:t>37 </a:t>
                    </a:r>
                  </a:p>
                  <a:p>
                    <a:r>
                      <a:rPr lang="en-US">
                        <a:solidFill>
                          <a:schemeClr val="bg1"/>
                        </a:solidFill>
                        <a:latin typeface="+mj-lt"/>
                      </a:rPr>
                      <a:t>(18%)</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0"/>
                  <c:y val="3.7037037037037E-2"/>
                </c:manualLayout>
              </c:layout>
              <c:tx>
                <c:rich>
                  <a:bodyPr/>
                  <a:lstStyle/>
                  <a:p>
                    <a:pPr>
                      <a:defRPr>
                        <a:solidFill>
                          <a:schemeClr val="tx1"/>
                        </a:solidFill>
                        <a:latin typeface="+mj-lt"/>
                      </a:defRPr>
                    </a:pPr>
                    <a:r>
                      <a:rPr lang="en-US">
                        <a:solidFill>
                          <a:schemeClr val="tx1"/>
                        </a:solidFill>
                        <a:latin typeface="+mj-lt"/>
                      </a:rPr>
                      <a:t>7 (3%)</a:t>
                    </a:r>
                    <a:endParaRPr lang="en-US">
                      <a:solidFill>
                        <a:schemeClr val="tx1"/>
                      </a:solidFill>
                    </a:endParaRPr>
                  </a:p>
                </c:rich>
              </c:tx>
              <c:spPr/>
              <c:showLegendKey val="0"/>
              <c:showVal val="1"/>
              <c:showCatName val="0"/>
              <c:showSerName val="0"/>
              <c:showPercent val="0"/>
              <c:showBubbleSize val="0"/>
              <c:extLst>
                <c:ext xmlns:c15="http://schemas.microsoft.com/office/drawing/2012/chart" uri="{CE6537A1-D6FC-4f65-9D91-7224C49458BB}"/>
              </c:extLst>
            </c:dLbl>
            <c:dLbl>
              <c:idx val="5"/>
              <c:layout>
                <c:manualLayout>
                  <c:x val="1.0185067526416E-16"/>
                  <c:y val="3.7037037037037E-2"/>
                </c:manualLayout>
              </c:layout>
              <c:tx>
                <c:rich>
                  <a:bodyPr/>
                  <a:lstStyle/>
                  <a:p>
                    <a:pPr>
                      <a:defRPr>
                        <a:solidFill>
                          <a:srgbClr val="000000"/>
                        </a:solidFill>
                        <a:latin typeface="+mj-lt"/>
                      </a:defRPr>
                    </a:pPr>
                    <a:r>
                      <a:rPr lang="en-US">
                        <a:solidFill>
                          <a:srgbClr val="000000"/>
                        </a:solidFill>
                        <a:latin typeface="+mj-lt"/>
                      </a:rPr>
                      <a:t>7 (3%)</a:t>
                    </a:r>
                    <a:endParaRPr lang="en-US">
                      <a:solidFill>
                        <a:srgbClr val="000000"/>
                      </a:solidFill>
                    </a:endParaRPr>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latin typeface="+mj-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Sheet1!$J$56:$O$56</c:f>
              <c:strCache>
                <c:ptCount val="6"/>
                <c:pt idx="0">
                  <c:v>Strongly disagree</c:v>
                </c:pt>
                <c:pt idx="1">
                  <c:v>Disagree</c:v>
                </c:pt>
                <c:pt idx="2">
                  <c:v>Neutral</c:v>
                </c:pt>
                <c:pt idx="3">
                  <c:v>Agree</c:v>
                </c:pt>
                <c:pt idx="4">
                  <c:v>Strongly agree</c:v>
                </c:pt>
                <c:pt idx="5">
                  <c:v>Don't know</c:v>
                </c:pt>
              </c:strCache>
            </c:strRef>
          </c:cat>
          <c:val>
            <c:numRef>
              <c:f>Sheet1!$J$57:$O$57</c:f>
              <c:numCache>
                <c:formatCode>General</c:formatCode>
                <c:ptCount val="6"/>
                <c:pt idx="0">
                  <c:v>34</c:v>
                </c:pt>
                <c:pt idx="1">
                  <c:v>82</c:v>
                </c:pt>
                <c:pt idx="2">
                  <c:v>39</c:v>
                </c:pt>
                <c:pt idx="3">
                  <c:v>37</c:v>
                </c:pt>
                <c:pt idx="4">
                  <c:v>7</c:v>
                </c:pt>
                <c:pt idx="5">
                  <c:v>7</c:v>
                </c:pt>
              </c:numCache>
            </c:numRef>
          </c:val>
        </c:ser>
        <c:ser>
          <c:idx val="1"/>
          <c:order val="1"/>
          <c:tx>
            <c:strRef>
              <c:f>Sheet1!$I$58</c:f>
              <c:strCache>
                <c:ptCount val="1"/>
                <c:pt idx="0">
                  <c:v>Female</c:v>
                </c:pt>
              </c:strCache>
            </c:strRef>
          </c:tx>
          <c:invertIfNegative val="0"/>
          <c:dLbls>
            <c:dLbl>
              <c:idx val="0"/>
              <c:tx>
                <c:rich>
                  <a:bodyPr/>
                  <a:lstStyle/>
                  <a:p>
                    <a:r>
                      <a:rPr lang="en-US">
                        <a:latin typeface="+mj-lt"/>
                      </a:rPr>
                      <a:t>17 (6%)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atin typeface="+mj-lt"/>
                      </a:rPr>
                      <a:t>54 (20%)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latin typeface="+mj-lt"/>
                      </a:rPr>
                      <a:t>50 (18%)</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latin typeface="+mj-lt"/>
                      </a:rPr>
                      <a:t>80 (29%)</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latin typeface="+mj-lt"/>
                      </a:rPr>
                      <a:t>60 (22%)</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latin typeface="+mj-lt"/>
                      </a:rPr>
                      <a:t>13 (5%)</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mj-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Sheet1!$J$56:$O$56</c:f>
              <c:strCache>
                <c:ptCount val="6"/>
                <c:pt idx="0">
                  <c:v>Strongly disagree</c:v>
                </c:pt>
                <c:pt idx="1">
                  <c:v>Disagree</c:v>
                </c:pt>
                <c:pt idx="2">
                  <c:v>Neutral</c:v>
                </c:pt>
                <c:pt idx="3">
                  <c:v>Agree</c:v>
                </c:pt>
                <c:pt idx="4">
                  <c:v>Strongly agree</c:v>
                </c:pt>
                <c:pt idx="5">
                  <c:v>Don't know</c:v>
                </c:pt>
              </c:strCache>
            </c:strRef>
          </c:cat>
          <c:val>
            <c:numRef>
              <c:f>Sheet1!$J$58:$O$58</c:f>
              <c:numCache>
                <c:formatCode>General</c:formatCode>
                <c:ptCount val="6"/>
                <c:pt idx="0">
                  <c:v>17</c:v>
                </c:pt>
                <c:pt idx="1">
                  <c:v>54</c:v>
                </c:pt>
                <c:pt idx="2">
                  <c:v>50</c:v>
                </c:pt>
                <c:pt idx="3">
                  <c:v>80</c:v>
                </c:pt>
                <c:pt idx="4">
                  <c:v>60</c:v>
                </c:pt>
                <c:pt idx="5">
                  <c:v>13</c:v>
                </c:pt>
              </c:numCache>
            </c:numRef>
          </c:val>
        </c:ser>
        <c:dLbls>
          <c:showLegendKey val="0"/>
          <c:showVal val="0"/>
          <c:showCatName val="0"/>
          <c:showSerName val="0"/>
          <c:showPercent val="0"/>
          <c:showBubbleSize val="0"/>
        </c:dLbls>
        <c:gapWidth val="150"/>
        <c:overlap val="100"/>
        <c:axId val="240388736"/>
        <c:axId val="240419200"/>
      </c:barChart>
      <c:catAx>
        <c:axId val="240388736"/>
        <c:scaling>
          <c:orientation val="minMax"/>
        </c:scaling>
        <c:delete val="0"/>
        <c:axPos val="b"/>
        <c:numFmt formatCode="General" sourceLinked="0"/>
        <c:majorTickMark val="out"/>
        <c:minorTickMark val="none"/>
        <c:tickLblPos val="nextTo"/>
        <c:txPr>
          <a:bodyPr/>
          <a:lstStyle/>
          <a:p>
            <a:pPr>
              <a:defRPr>
                <a:latin typeface="+mj-lt"/>
              </a:defRPr>
            </a:pPr>
            <a:endParaRPr lang="en-US"/>
          </a:p>
        </c:txPr>
        <c:crossAx val="240419200"/>
        <c:crosses val="autoZero"/>
        <c:auto val="1"/>
        <c:lblAlgn val="ctr"/>
        <c:lblOffset val="100"/>
        <c:noMultiLvlLbl val="0"/>
      </c:catAx>
      <c:valAx>
        <c:axId val="240419200"/>
        <c:scaling>
          <c:orientation val="minMax"/>
        </c:scaling>
        <c:delete val="0"/>
        <c:axPos val="l"/>
        <c:numFmt formatCode="General" sourceLinked="1"/>
        <c:majorTickMark val="out"/>
        <c:minorTickMark val="none"/>
        <c:tickLblPos val="nextTo"/>
        <c:txPr>
          <a:bodyPr/>
          <a:lstStyle/>
          <a:p>
            <a:pPr>
              <a:defRPr>
                <a:latin typeface="+mj-lt"/>
              </a:defRPr>
            </a:pPr>
            <a:endParaRPr lang="en-US"/>
          </a:p>
        </c:txPr>
        <c:crossAx val="240388736"/>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stacked"/>
        <c:varyColors val="0"/>
        <c:ser>
          <c:idx val="0"/>
          <c:order val="0"/>
          <c:tx>
            <c:strRef>
              <c:f>Sheet1!$I$77</c:f>
              <c:strCache>
                <c:ptCount val="1"/>
                <c:pt idx="0">
                  <c:v>Male</c:v>
                </c:pt>
              </c:strCache>
            </c:strRef>
          </c:tx>
          <c:invertIfNegative val="0"/>
          <c:dLbls>
            <c:dLbl>
              <c:idx val="0"/>
              <c:layout>
                <c:manualLayout>
                  <c:x val="0"/>
                  <c:y val="1.85185185185185E-2"/>
                </c:manualLayout>
              </c:layout>
              <c:tx>
                <c:rich>
                  <a:bodyPr/>
                  <a:lstStyle/>
                  <a:p>
                    <a:r>
                      <a:rPr lang="en-US">
                        <a:latin typeface="+mj-lt"/>
                      </a:rPr>
                      <a:t>8 (4%)</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3592E-3"/>
                  <c:y val="4.1666666666666699E-2"/>
                </c:manualLayout>
              </c:layout>
              <c:tx>
                <c:rich>
                  <a:bodyPr/>
                  <a:lstStyle/>
                  <a:p>
                    <a:r>
                      <a:rPr lang="en-US">
                        <a:latin typeface="+mj-lt"/>
                      </a:rPr>
                      <a:t>21 (10%)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pPr>
                      <a:defRPr>
                        <a:solidFill>
                          <a:schemeClr val="bg1"/>
                        </a:solidFill>
                        <a:latin typeface="+mj-lt"/>
                      </a:defRPr>
                    </a:pPr>
                    <a:r>
                      <a:rPr lang="en-US">
                        <a:solidFill>
                          <a:schemeClr val="bg1"/>
                        </a:solidFill>
                        <a:latin typeface="+mj-lt"/>
                      </a:rPr>
                      <a:t>62 </a:t>
                    </a:r>
                  </a:p>
                  <a:p>
                    <a:pPr>
                      <a:defRPr>
                        <a:solidFill>
                          <a:schemeClr val="bg1"/>
                        </a:solidFill>
                        <a:latin typeface="+mj-lt"/>
                      </a:defRPr>
                    </a:pPr>
                    <a:r>
                      <a:rPr lang="en-US">
                        <a:solidFill>
                          <a:schemeClr val="bg1"/>
                        </a:solidFill>
                        <a:latin typeface="+mj-lt"/>
                      </a:rPr>
                      <a:t>(30%)</a:t>
                    </a:r>
                    <a:endParaRPr lang="en-US">
                      <a:solidFill>
                        <a:schemeClr val="bg1"/>
                      </a:solidFill>
                    </a:endParaRPr>
                  </a:p>
                </c:rich>
              </c:tx>
              <c:spPr/>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solidFill>
                          <a:srgbClr val="FFFFFF"/>
                        </a:solidFill>
                        <a:latin typeface="+mj-lt"/>
                      </a:rPr>
                      <a:t>76 </a:t>
                    </a:r>
                  </a:p>
                  <a:p>
                    <a:r>
                      <a:rPr lang="en-US">
                        <a:solidFill>
                          <a:srgbClr val="FFFFFF"/>
                        </a:solidFill>
                        <a:latin typeface="+mj-lt"/>
                      </a:rPr>
                      <a:t>(37%)</a:t>
                    </a:r>
                    <a:endParaRPr lang="en-US">
                      <a:solidFill>
                        <a:srgbClr val="FFFFFF"/>
                      </a:solidFill>
                    </a:endParaRP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pPr>
                      <a:defRPr>
                        <a:solidFill>
                          <a:srgbClr val="FFFFFF"/>
                        </a:solidFill>
                        <a:latin typeface="+mj-lt"/>
                      </a:defRPr>
                    </a:pPr>
                    <a:r>
                      <a:rPr lang="en-US">
                        <a:solidFill>
                          <a:srgbClr val="FFFFFF"/>
                        </a:solidFill>
                        <a:latin typeface="+mj-lt"/>
                      </a:rPr>
                      <a:t>21 </a:t>
                    </a:r>
                  </a:p>
                  <a:p>
                    <a:pPr>
                      <a:defRPr>
                        <a:solidFill>
                          <a:srgbClr val="FFFFFF"/>
                        </a:solidFill>
                        <a:latin typeface="+mj-lt"/>
                      </a:defRPr>
                    </a:pPr>
                    <a:r>
                      <a:rPr lang="en-US">
                        <a:solidFill>
                          <a:srgbClr val="000000"/>
                        </a:solidFill>
                        <a:latin typeface="+mj-lt"/>
                      </a:rPr>
                      <a:t>(10%)</a:t>
                    </a:r>
                    <a:endParaRPr lang="en-US">
                      <a:solidFill>
                        <a:srgbClr val="000000"/>
                      </a:solidFill>
                    </a:endParaRPr>
                  </a:p>
                </c:rich>
              </c:tx>
              <c:spPr/>
              <c:showLegendKey val="0"/>
              <c:showVal val="1"/>
              <c:showCatName val="0"/>
              <c:showSerName val="0"/>
              <c:showPercent val="0"/>
              <c:showBubbleSize val="0"/>
              <c:extLst>
                <c:ext xmlns:c15="http://schemas.microsoft.com/office/drawing/2012/chart" uri="{CE6537A1-D6FC-4f65-9D91-7224C49458BB}"/>
              </c:extLst>
            </c:dLbl>
            <c:dLbl>
              <c:idx val="5"/>
              <c:layout>
                <c:manualLayout>
                  <c:x val="2.7777777777776799E-3"/>
                  <c:y val="3.7037037037037E-2"/>
                </c:manualLayout>
              </c:layout>
              <c:tx>
                <c:rich>
                  <a:bodyPr/>
                  <a:lstStyle/>
                  <a:p>
                    <a:pPr>
                      <a:defRPr>
                        <a:solidFill>
                          <a:schemeClr val="tx1"/>
                        </a:solidFill>
                        <a:latin typeface="+mj-lt"/>
                      </a:defRPr>
                    </a:pPr>
                    <a:r>
                      <a:rPr lang="en-US">
                        <a:solidFill>
                          <a:schemeClr val="tx1"/>
                        </a:solidFill>
                        <a:latin typeface="+mj-lt"/>
                      </a:rPr>
                      <a:t>18 (9%)</a:t>
                    </a:r>
                    <a:endParaRPr lang="en-US">
                      <a:solidFill>
                        <a:schemeClr val="tx1"/>
                      </a:solidFill>
                    </a:endParaRPr>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mj-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Sheet1!$J$76:$O$76</c:f>
              <c:strCache>
                <c:ptCount val="6"/>
                <c:pt idx="0">
                  <c:v>Strongly disagree</c:v>
                </c:pt>
                <c:pt idx="1">
                  <c:v>Disagree</c:v>
                </c:pt>
                <c:pt idx="2">
                  <c:v>Neutral</c:v>
                </c:pt>
                <c:pt idx="3">
                  <c:v>Agree</c:v>
                </c:pt>
                <c:pt idx="4">
                  <c:v>Strongly agree</c:v>
                </c:pt>
                <c:pt idx="5">
                  <c:v>Don't know</c:v>
                </c:pt>
              </c:strCache>
            </c:strRef>
          </c:cat>
          <c:val>
            <c:numRef>
              <c:f>Sheet1!$J$77:$O$77</c:f>
              <c:numCache>
                <c:formatCode>General</c:formatCode>
                <c:ptCount val="6"/>
                <c:pt idx="0">
                  <c:v>8</c:v>
                </c:pt>
                <c:pt idx="1">
                  <c:v>21</c:v>
                </c:pt>
                <c:pt idx="2">
                  <c:v>62</c:v>
                </c:pt>
                <c:pt idx="3">
                  <c:v>76</c:v>
                </c:pt>
                <c:pt idx="4">
                  <c:v>21</c:v>
                </c:pt>
                <c:pt idx="5">
                  <c:v>18</c:v>
                </c:pt>
              </c:numCache>
            </c:numRef>
          </c:val>
        </c:ser>
        <c:ser>
          <c:idx val="1"/>
          <c:order val="1"/>
          <c:tx>
            <c:strRef>
              <c:f>Sheet1!$I$78</c:f>
              <c:strCache>
                <c:ptCount val="1"/>
                <c:pt idx="0">
                  <c:v>Female</c:v>
                </c:pt>
              </c:strCache>
            </c:strRef>
          </c:tx>
          <c:invertIfNegative val="0"/>
          <c:dLbls>
            <c:dLbl>
              <c:idx val="0"/>
              <c:layout>
                <c:manualLayout>
                  <c:x val="0"/>
                  <c:y val="-5.5555555555555497E-2"/>
                </c:manualLayout>
              </c:layout>
              <c:tx>
                <c:rich>
                  <a:bodyPr/>
                  <a:lstStyle/>
                  <a:p>
                    <a:r>
                      <a:rPr lang="en-US">
                        <a:latin typeface="+mj-lt"/>
                      </a:rPr>
                      <a:t>10 (4%)</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atin typeface="+mj-lt"/>
                      </a:rPr>
                      <a:t>51 (19%)</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latin typeface="+mj-lt"/>
                      </a:rPr>
                      <a:t>76 (28%)</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latin typeface="+mj-lt"/>
                      </a:rPr>
                      <a:t>80 (29%)</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0"/>
                  <c:y val="-4.6296296296296301E-2"/>
                </c:manualLayout>
              </c:layout>
              <c:tx>
                <c:rich>
                  <a:bodyPr/>
                  <a:lstStyle/>
                  <a:p>
                    <a:r>
                      <a:rPr lang="en-US">
                        <a:latin typeface="+mj-lt"/>
                      </a:rPr>
                      <a:t>7 (3%)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latin typeface="+mj-lt"/>
                      </a:rPr>
                      <a:t>50 (18%)</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mj-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Sheet1!$J$76:$O$76</c:f>
              <c:strCache>
                <c:ptCount val="6"/>
                <c:pt idx="0">
                  <c:v>Strongly disagree</c:v>
                </c:pt>
                <c:pt idx="1">
                  <c:v>Disagree</c:v>
                </c:pt>
                <c:pt idx="2">
                  <c:v>Neutral</c:v>
                </c:pt>
                <c:pt idx="3">
                  <c:v>Agree</c:v>
                </c:pt>
                <c:pt idx="4">
                  <c:v>Strongly agree</c:v>
                </c:pt>
                <c:pt idx="5">
                  <c:v>Don't know</c:v>
                </c:pt>
              </c:strCache>
            </c:strRef>
          </c:cat>
          <c:val>
            <c:numRef>
              <c:f>Sheet1!$J$78:$O$78</c:f>
              <c:numCache>
                <c:formatCode>General</c:formatCode>
                <c:ptCount val="6"/>
                <c:pt idx="0">
                  <c:v>10</c:v>
                </c:pt>
                <c:pt idx="1">
                  <c:v>51</c:v>
                </c:pt>
                <c:pt idx="2">
                  <c:v>76</c:v>
                </c:pt>
                <c:pt idx="3">
                  <c:v>80</c:v>
                </c:pt>
                <c:pt idx="4">
                  <c:v>7</c:v>
                </c:pt>
                <c:pt idx="5">
                  <c:v>50</c:v>
                </c:pt>
              </c:numCache>
            </c:numRef>
          </c:val>
        </c:ser>
        <c:dLbls>
          <c:showLegendKey val="0"/>
          <c:showVal val="0"/>
          <c:showCatName val="0"/>
          <c:showSerName val="0"/>
          <c:showPercent val="0"/>
          <c:showBubbleSize val="0"/>
        </c:dLbls>
        <c:gapWidth val="150"/>
        <c:overlap val="100"/>
        <c:axId val="240441984"/>
        <c:axId val="240447872"/>
      </c:barChart>
      <c:catAx>
        <c:axId val="240441984"/>
        <c:scaling>
          <c:orientation val="minMax"/>
        </c:scaling>
        <c:delete val="0"/>
        <c:axPos val="b"/>
        <c:numFmt formatCode="General" sourceLinked="0"/>
        <c:majorTickMark val="out"/>
        <c:minorTickMark val="none"/>
        <c:tickLblPos val="nextTo"/>
        <c:txPr>
          <a:bodyPr/>
          <a:lstStyle/>
          <a:p>
            <a:pPr>
              <a:defRPr>
                <a:latin typeface="+mj-lt"/>
              </a:defRPr>
            </a:pPr>
            <a:endParaRPr lang="en-US"/>
          </a:p>
        </c:txPr>
        <c:crossAx val="240447872"/>
        <c:crosses val="autoZero"/>
        <c:auto val="1"/>
        <c:lblAlgn val="ctr"/>
        <c:lblOffset val="100"/>
        <c:noMultiLvlLbl val="0"/>
      </c:catAx>
      <c:valAx>
        <c:axId val="240447872"/>
        <c:scaling>
          <c:orientation val="minMax"/>
        </c:scaling>
        <c:delete val="0"/>
        <c:axPos val="l"/>
        <c:numFmt formatCode="General" sourceLinked="1"/>
        <c:majorTickMark val="out"/>
        <c:minorTickMark val="none"/>
        <c:tickLblPos val="nextTo"/>
        <c:txPr>
          <a:bodyPr/>
          <a:lstStyle/>
          <a:p>
            <a:pPr>
              <a:defRPr>
                <a:latin typeface="+mj-lt"/>
              </a:defRPr>
            </a:pPr>
            <a:endParaRPr lang="en-US"/>
          </a:p>
        </c:txPr>
        <c:crossAx val="240441984"/>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stacked"/>
        <c:varyColors val="0"/>
        <c:ser>
          <c:idx val="0"/>
          <c:order val="0"/>
          <c:tx>
            <c:strRef>
              <c:f>Sheet1!$I$96</c:f>
              <c:strCache>
                <c:ptCount val="1"/>
                <c:pt idx="0">
                  <c:v>Male</c:v>
                </c:pt>
              </c:strCache>
            </c:strRef>
          </c:tx>
          <c:invertIfNegative val="0"/>
          <c:dLbls>
            <c:dLbl>
              <c:idx val="0"/>
              <c:layout>
                <c:manualLayout>
                  <c:x val="-2.7777777777777801E-3"/>
                  <c:y val="2.3148148148148098E-2"/>
                </c:manualLayout>
              </c:layout>
              <c:tx>
                <c:rich>
                  <a:bodyPr/>
                  <a:lstStyle/>
                  <a:p>
                    <a:pPr>
                      <a:defRPr>
                        <a:solidFill>
                          <a:schemeClr val="tx1"/>
                        </a:solidFill>
                        <a:latin typeface="+mj-lt"/>
                      </a:defRPr>
                    </a:pPr>
                    <a:r>
                      <a:rPr lang="en-US">
                        <a:solidFill>
                          <a:schemeClr val="tx1"/>
                        </a:solidFill>
                        <a:latin typeface="+mj-lt"/>
                      </a:rPr>
                      <a:t>4 (2%)</a:t>
                    </a:r>
                    <a:endParaRPr lang="en-US">
                      <a:solidFill>
                        <a:schemeClr val="tx1"/>
                      </a:solidFill>
                    </a:endParaRPr>
                  </a:p>
                </c:rich>
              </c:tx>
              <c:spP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7037037037037E-2"/>
                </c:manualLayout>
              </c:layout>
              <c:tx>
                <c:rich>
                  <a:bodyPr/>
                  <a:lstStyle/>
                  <a:p>
                    <a:pPr>
                      <a:defRPr>
                        <a:solidFill>
                          <a:schemeClr val="tx1"/>
                        </a:solidFill>
                        <a:latin typeface="+mj-lt"/>
                      </a:defRPr>
                    </a:pPr>
                    <a:r>
                      <a:rPr lang="en-US">
                        <a:solidFill>
                          <a:schemeClr val="tx1"/>
                        </a:solidFill>
                        <a:latin typeface="+mj-lt"/>
                      </a:rPr>
                      <a:t>9 (4%)</a:t>
                    </a:r>
                    <a:endParaRPr lang="en-US">
                      <a:solidFill>
                        <a:schemeClr val="tx1"/>
                      </a:solidFill>
                    </a:endParaRPr>
                  </a:p>
                </c:rich>
              </c:tx>
              <c:spPr/>
              <c:showLegendKey val="0"/>
              <c:showVal val="1"/>
              <c:showCatName val="0"/>
              <c:showSerName val="0"/>
              <c:showPercent val="0"/>
              <c:showBubbleSize val="0"/>
              <c:extLst>
                <c:ext xmlns:c15="http://schemas.microsoft.com/office/drawing/2012/chart" uri="{CE6537A1-D6FC-4f65-9D91-7224C49458BB}"/>
              </c:extLst>
            </c:dLbl>
            <c:dLbl>
              <c:idx val="2"/>
              <c:layout>
                <c:manualLayout>
                  <c:x val="-2.7777777777778299E-3"/>
                  <c:y val="2.3148148148148098E-2"/>
                </c:manualLayout>
              </c:layout>
              <c:tx>
                <c:rich>
                  <a:bodyPr/>
                  <a:lstStyle/>
                  <a:p>
                    <a:pPr>
                      <a:defRPr>
                        <a:solidFill>
                          <a:srgbClr val="000000"/>
                        </a:solidFill>
                        <a:latin typeface="+mj-lt"/>
                      </a:defRPr>
                    </a:pPr>
                    <a:r>
                      <a:rPr lang="en-US">
                        <a:solidFill>
                          <a:srgbClr val="000000"/>
                        </a:solidFill>
                        <a:latin typeface="+mj-lt"/>
                      </a:rPr>
                      <a:t>13 (6%)</a:t>
                    </a:r>
                    <a:endParaRPr lang="en-US">
                      <a:solidFill>
                        <a:srgbClr val="000000"/>
                      </a:solidFill>
                    </a:endParaRPr>
                  </a:p>
                </c:rich>
              </c:tx>
              <c:spPr/>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solidFill>
                          <a:schemeClr val="bg1"/>
                        </a:solidFill>
                        <a:latin typeface="+mj-lt"/>
                      </a:rPr>
                      <a:t>82 </a:t>
                    </a:r>
                  </a:p>
                  <a:p>
                    <a:r>
                      <a:rPr lang="en-US">
                        <a:solidFill>
                          <a:schemeClr val="bg1"/>
                        </a:solidFill>
                        <a:latin typeface="+mj-lt"/>
                      </a:rPr>
                      <a:t>(40%)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solidFill>
                          <a:schemeClr val="bg1"/>
                        </a:solidFill>
                        <a:latin typeface="+mj-lt"/>
                      </a:rPr>
                      <a:t>67 </a:t>
                    </a:r>
                  </a:p>
                  <a:p>
                    <a:r>
                      <a:rPr lang="en-US">
                        <a:solidFill>
                          <a:schemeClr val="bg1"/>
                        </a:solidFill>
                        <a:latin typeface="+mj-lt"/>
                      </a:rPr>
                      <a:t>(33%)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solidFill>
                          <a:schemeClr val="bg1"/>
                        </a:solidFill>
                        <a:latin typeface="+mj-lt"/>
                      </a:rPr>
                      <a:t>31 </a:t>
                    </a:r>
                  </a:p>
                  <a:p>
                    <a:r>
                      <a:rPr lang="en-US">
                        <a:solidFill>
                          <a:schemeClr val="bg1"/>
                        </a:solidFill>
                        <a:latin typeface="+mj-lt"/>
                      </a:rPr>
                      <a:t>(15%)</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latin typeface="+mj-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Sheet1!$J$95:$O$95</c:f>
              <c:strCache>
                <c:ptCount val="6"/>
                <c:pt idx="0">
                  <c:v>Strongly disagree</c:v>
                </c:pt>
                <c:pt idx="1">
                  <c:v>Disagree</c:v>
                </c:pt>
                <c:pt idx="2">
                  <c:v>Neutral</c:v>
                </c:pt>
                <c:pt idx="3">
                  <c:v>Agree</c:v>
                </c:pt>
                <c:pt idx="4">
                  <c:v>Strongly agree</c:v>
                </c:pt>
                <c:pt idx="5">
                  <c:v>Don't know</c:v>
                </c:pt>
              </c:strCache>
            </c:strRef>
          </c:cat>
          <c:val>
            <c:numRef>
              <c:f>Sheet1!$J$96:$O$96</c:f>
              <c:numCache>
                <c:formatCode>General</c:formatCode>
                <c:ptCount val="6"/>
                <c:pt idx="0">
                  <c:v>4</c:v>
                </c:pt>
                <c:pt idx="1">
                  <c:v>9</c:v>
                </c:pt>
                <c:pt idx="2">
                  <c:v>13</c:v>
                </c:pt>
                <c:pt idx="3">
                  <c:v>82</c:v>
                </c:pt>
                <c:pt idx="4">
                  <c:v>67</c:v>
                </c:pt>
                <c:pt idx="5">
                  <c:v>31</c:v>
                </c:pt>
              </c:numCache>
            </c:numRef>
          </c:val>
        </c:ser>
        <c:ser>
          <c:idx val="1"/>
          <c:order val="1"/>
          <c:tx>
            <c:strRef>
              <c:f>Sheet1!$I$97</c:f>
              <c:strCache>
                <c:ptCount val="1"/>
                <c:pt idx="0">
                  <c:v>Female</c:v>
                </c:pt>
              </c:strCache>
            </c:strRef>
          </c:tx>
          <c:invertIfNegative val="0"/>
          <c:dLbls>
            <c:dLbl>
              <c:idx val="0"/>
              <c:layout>
                <c:manualLayout>
                  <c:x val="0"/>
                  <c:y val="-5.0925925925925902E-2"/>
                </c:manualLayout>
              </c:layout>
              <c:tx>
                <c:rich>
                  <a:bodyPr/>
                  <a:lstStyle/>
                  <a:p>
                    <a:r>
                      <a:rPr lang="en-US">
                        <a:latin typeface="+mj-lt"/>
                      </a:rPr>
                      <a:t>11 (4%)</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atin typeface="+mj-lt"/>
                      </a:rPr>
                      <a:t>23 </a:t>
                    </a:r>
                  </a:p>
                  <a:p>
                    <a:r>
                      <a:rPr lang="en-US">
                        <a:latin typeface="+mj-lt"/>
                      </a:rPr>
                      <a:t>(8%)</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latin typeface="+mj-lt"/>
                      </a:rPr>
                      <a:t>36 </a:t>
                    </a:r>
                  </a:p>
                  <a:p>
                    <a:r>
                      <a:rPr lang="en-US">
                        <a:latin typeface="+mj-lt"/>
                      </a:rPr>
                      <a:t>(13%)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latin typeface="+mj-lt"/>
                      </a:rPr>
                      <a:t>87 </a:t>
                    </a:r>
                  </a:p>
                  <a:p>
                    <a:r>
                      <a:rPr lang="en-US">
                        <a:latin typeface="+mj-lt"/>
                      </a:rPr>
                      <a:t>(32%)</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latin typeface="+mj-lt"/>
                      </a:rPr>
                      <a:t>48 </a:t>
                    </a:r>
                  </a:p>
                  <a:p>
                    <a:r>
                      <a:rPr lang="en-US">
                        <a:latin typeface="+mj-lt"/>
                      </a:rPr>
                      <a:t>(18%)</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latin typeface="+mj-lt"/>
                      </a:rPr>
                      <a:t>69 </a:t>
                    </a:r>
                  </a:p>
                  <a:p>
                    <a:r>
                      <a:rPr lang="en-US">
                        <a:latin typeface="+mj-lt"/>
                      </a:rPr>
                      <a:t>(25%)</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mj-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Sheet1!$J$95:$O$95</c:f>
              <c:strCache>
                <c:ptCount val="6"/>
                <c:pt idx="0">
                  <c:v>Strongly disagree</c:v>
                </c:pt>
                <c:pt idx="1">
                  <c:v>Disagree</c:v>
                </c:pt>
                <c:pt idx="2">
                  <c:v>Neutral</c:v>
                </c:pt>
                <c:pt idx="3">
                  <c:v>Agree</c:v>
                </c:pt>
                <c:pt idx="4">
                  <c:v>Strongly agree</c:v>
                </c:pt>
                <c:pt idx="5">
                  <c:v>Don't know</c:v>
                </c:pt>
              </c:strCache>
            </c:strRef>
          </c:cat>
          <c:val>
            <c:numRef>
              <c:f>Sheet1!$J$97:$O$97</c:f>
              <c:numCache>
                <c:formatCode>General</c:formatCode>
                <c:ptCount val="6"/>
                <c:pt idx="0">
                  <c:v>11</c:v>
                </c:pt>
                <c:pt idx="1">
                  <c:v>23</c:v>
                </c:pt>
                <c:pt idx="2">
                  <c:v>36</c:v>
                </c:pt>
                <c:pt idx="3">
                  <c:v>87</c:v>
                </c:pt>
                <c:pt idx="4">
                  <c:v>48</c:v>
                </c:pt>
                <c:pt idx="5">
                  <c:v>69</c:v>
                </c:pt>
              </c:numCache>
            </c:numRef>
          </c:val>
        </c:ser>
        <c:dLbls>
          <c:showLegendKey val="0"/>
          <c:showVal val="0"/>
          <c:showCatName val="0"/>
          <c:showSerName val="0"/>
          <c:showPercent val="0"/>
          <c:showBubbleSize val="0"/>
        </c:dLbls>
        <c:gapWidth val="150"/>
        <c:overlap val="100"/>
        <c:axId val="243951872"/>
        <c:axId val="243970048"/>
      </c:barChart>
      <c:catAx>
        <c:axId val="243951872"/>
        <c:scaling>
          <c:orientation val="minMax"/>
        </c:scaling>
        <c:delete val="0"/>
        <c:axPos val="b"/>
        <c:numFmt formatCode="General" sourceLinked="0"/>
        <c:majorTickMark val="out"/>
        <c:minorTickMark val="none"/>
        <c:tickLblPos val="nextTo"/>
        <c:txPr>
          <a:bodyPr/>
          <a:lstStyle/>
          <a:p>
            <a:pPr>
              <a:defRPr>
                <a:latin typeface="+mj-lt"/>
              </a:defRPr>
            </a:pPr>
            <a:endParaRPr lang="en-US"/>
          </a:p>
        </c:txPr>
        <c:crossAx val="243970048"/>
        <c:crosses val="autoZero"/>
        <c:auto val="1"/>
        <c:lblAlgn val="ctr"/>
        <c:lblOffset val="100"/>
        <c:noMultiLvlLbl val="0"/>
      </c:catAx>
      <c:valAx>
        <c:axId val="243970048"/>
        <c:scaling>
          <c:orientation val="minMax"/>
        </c:scaling>
        <c:delete val="0"/>
        <c:axPos val="l"/>
        <c:numFmt formatCode="General" sourceLinked="1"/>
        <c:majorTickMark val="out"/>
        <c:minorTickMark val="none"/>
        <c:tickLblPos val="nextTo"/>
        <c:txPr>
          <a:bodyPr/>
          <a:lstStyle/>
          <a:p>
            <a:pPr>
              <a:defRPr>
                <a:latin typeface="+mj-lt"/>
              </a:defRPr>
            </a:pPr>
            <a:endParaRPr lang="en-US"/>
          </a:p>
        </c:txPr>
        <c:crossAx val="243951872"/>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stacked"/>
        <c:varyColors val="0"/>
        <c:ser>
          <c:idx val="0"/>
          <c:order val="0"/>
          <c:tx>
            <c:strRef>
              <c:f>Sheet1!$I$115</c:f>
              <c:strCache>
                <c:ptCount val="1"/>
                <c:pt idx="0">
                  <c:v>Male</c:v>
                </c:pt>
              </c:strCache>
            </c:strRef>
          </c:tx>
          <c:invertIfNegative val="0"/>
          <c:dLbls>
            <c:dLbl>
              <c:idx val="0"/>
              <c:layout>
                <c:manualLayout>
                  <c:x val="0"/>
                  <c:y val="2.7777777777777801E-2"/>
                </c:manualLayout>
              </c:layout>
              <c:tx>
                <c:rich>
                  <a:bodyPr/>
                  <a:lstStyle/>
                  <a:p>
                    <a:pPr>
                      <a:defRPr>
                        <a:solidFill>
                          <a:schemeClr val="tx1"/>
                        </a:solidFill>
                        <a:latin typeface="+mj-lt"/>
                      </a:defRPr>
                    </a:pPr>
                    <a:r>
                      <a:rPr lang="en-US">
                        <a:solidFill>
                          <a:schemeClr val="tx1"/>
                        </a:solidFill>
                        <a:latin typeface="+mj-lt"/>
                      </a:rPr>
                      <a:t>5 (11%)</a:t>
                    </a:r>
                    <a:endParaRPr lang="en-US">
                      <a:solidFill>
                        <a:schemeClr val="tx1"/>
                      </a:solidFill>
                    </a:endParaRPr>
                  </a:p>
                </c:rich>
              </c:tx>
              <c:spPr/>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solidFill>
                          <a:schemeClr val="bg1"/>
                        </a:solidFill>
                        <a:latin typeface="+mj-lt"/>
                      </a:rPr>
                      <a:t>33 </a:t>
                    </a:r>
                  </a:p>
                  <a:p>
                    <a:r>
                      <a:rPr lang="en-US">
                        <a:solidFill>
                          <a:schemeClr val="bg1"/>
                        </a:solidFill>
                        <a:latin typeface="+mj-lt"/>
                      </a:rPr>
                      <a:t>(16%)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solidFill>
                          <a:schemeClr val="bg1"/>
                        </a:solidFill>
                        <a:latin typeface="+mj-lt"/>
                      </a:rPr>
                      <a:t>57 </a:t>
                    </a:r>
                  </a:p>
                  <a:p>
                    <a:r>
                      <a:rPr lang="en-US">
                        <a:solidFill>
                          <a:schemeClr val="bg1"/>
                        </a:solidFill>
                        <a:latin typeface="+mj-lt"/>
                      </a:rPr>
                      <a:t>(28%)</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solidFill>
                          <a:schemeClr val="bg1"/>
                        </a:solidFill>
                        <a:latin typeface="+mj-lt"/>
                      </a:rPr>
                      <a:t>89 </a:t>
                    </a:r>
                  </a:p>
                  <a:p>
                    <a:r>
                      <a:rPr lang="en-US">
                        <a:solidFill>
                          <a:schemeClr val="bg1"/>
                        </a:solidFill>
                        <a:latin typeface="+mj-lt"/>
                      </a:rPr>
                      <a:t>(43%)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2.1872265966754201E-7"/>
                  <c:y val="2.7777777777777901E-2"/>
                </c:manualLayout>
              </c:layout>
              <c:tx>
                <c:rich>
                  <a:bodyPr/>
                  <a:lstStyle/>
                  <a:p>
                    <a:pPr>
                      <a:defRPr>
                        <a:solidFill>
                          <a:srgbClr val="000000"/>
                        </a:solidFill>
                        <a:latin typeface="+mj-lt"/>
                      </a:defRPr>
                    </a:pPr>
                    <a:r>
                      <a:rPr lang="en-US">
                        <a:solidFill>
                          <a:srgbClr val="000000"/>
                        </a:solidFill>
                        <a:latin typeface="+mj-lt"/>
                      </a:rPr>
                      <a:t>11 (5%)</a:t>
                    </a:r>
                    <a:endParaRPr lang="en-US">
                      <a:solidFill>
                        <a:srgbClr val="000000"/>
                      </a:solidFill>
                    </a:endParaRPr>
                  </a:p>
                </c:rich>
              </c:tx>
              <c:spPr/>
              <c:showLegendKey val="0"/>
              <c:showVal val="1"/>
              <c:showCatName val="0"/>
              <c:showSerName val="0"/>
              <c:showPercent val="0"/>
              <c:showBubbleSize val="0"/>
              <c:extLst>
                <c:ext xmlns:c15="http://schemas.microsoft.com/office/drawing/2012/chart" uri="{CE6537A1-D6FC-4f65-9D91-7224C49458BB}"/>
              </c:extLst>
            </c:dLbl>
            <c:dLbl>
              <c:idx val="5"/>
              <c:layout>
                <c:manualLayout>
                  <c:x val="2.7777777777776799E-3"/>
                  <c:y val="2.7777777777777801E-2"/>
                </c:manualLayout>
              </c:layout>
              <c:tx>
                <c:rich>
                  <a:bodyPr/>
                  <a:lstStyle/>
                  <a:p>
                    <a:pPr>
                      <a:defRPr>
                        <a:solidFill>
                          <a:srgbClr val="000000"/>
                        </a:solidFill>
                        <a:latin typeface="+mj-lt"/>
                      </a:defRPr>
                    </a:pPr>
                    <a:r>
                      <a:rPr lang="en-US">
                        <a:solidFill>
                          <a:srgbClr val="000000"/>
                        </a:solidFill>
                        <a:latin typeface="+mj-lt"/>
                      </a:rPr>
                      <a:t>11 (5%)</a:t>
                    </a:r>
                    <a:endParaRPr lang="en-US">
                      <a:solidFill>
                        <a:srgbClr val="000000"/>
                      </a:solidFill>
                    </a:endParaRPr>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latin typeface="+mj-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Sheet1!$J$114:$O$114</c:f>
              <c:strCache>
                <c:ptCount val="6"/>
                <c:pt idx="0">
                  <c:v>Strongly disagree</c:v>
                </c:pt>
                <c:pt idx="1">
                  <c:v>Disagree</c:v>
                </c:pt>
                <c:pt idx="2">
                  <c:v>Neutral</c:v>
                </c:pt>
                <c:pt idx="3">
                  <c:v>Agree</c:v>
                </c:pt>
                <c:pt idx="4">
                  <c:v>Strongly agree</c:v>
                </c:pt>
                <c:pt idx="5">
                  <c:v>Don't know</c:v>
                </c:pt>
              </c:strCache>
            </c:strRef>
          </c:cat>
          <c:val>
            <c:numRef>
              <c:f>Sheet1!$J$115:$O$115</c:f>
              <c:numCache>
                <c:formatCode>General</c:formatCode>
                <c:ptCount val="6"/>
                <c:pt idx="0">
                  <c:v>5</c:v>
                </c:pt>
                <c:pt idx="1">
                  <c:v>33</c:v>
                </c:pt>
                <c:pt idx="2">
                  <c:v>57</c:v>
                </c:pt>
                <c:pt idx="3">
                  <c:v>89</c:v>
                </c:pt>
                <c:pt idx="4">
                  <c:v>11</c:v>
                </c:pt>
                <c:pt idx="5">
                  <c:v>11</c:v>
                </c:pt>
              </c:numCache>
            </c:numRef>
          </c:val>
        </c:ser>
        <c:ser>
          <c:idx val="1"/>
          <c:order val="1"/>
          <c:tx>
            <c:strRef>
              <c:f>Sheet1!$I$116</c:f>
              <c:strCache>
                <c:ptCount val="1"/>
                <c:pt idx="0">
                  <c:v>Female</c:v>
                </c:pt>
              </c:strCache>
            </c:strRef>
          </c:tx>
          <c:invertIfNegative val="0"/>
          <c:dLbls>
            <c:dLbl>
              <c:idx val="0"/>
              <c:tx>
                <c:rich>
                  <a:bodyPr/>
                  <a:lstStyle/>
                  <a:p>
                    <a:r>
                      <a:rPr lang="en-US">
                        <a:latin typeface="+mj-lt"/>
                      </a:rPr>
                      <a:t>29 </a:t>
                    </a:r>
                  </a:p>
                  <a:p>
                    <a:r>
                      <a:rPr lang="en-US">
                        <a:latin typeface="+mj-lt"/>
                      </a:rPr>
                      <a:t>(11%)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atin typeface="+mj-lt"/>
                      </a:rPr>
                      <a:t>82 </a:t>
                    </a:r>
                  </a:p>
                  <a:p>
                    <a:r>
                      <a:rPr lang="en-US">
                        <a:latin typeface="+mj-lt"/>
                      </a:rPr>
                      <a:t>(30%)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latin typeface="+mj-lt"/>
                      </a:rPr>
                      <a:t>71 </a:t>
                    </a:r>
                  </a:p>
                  <a:p>
                    <a:r>
                      <a:rPr lang="en-US">
                        <a:latin typeface="+mj-lt"/>
                      </a:rPr>
                      <a:t>(26%)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latin typeface="+mj-lt"/>
                      </a:rPr>
                      <a:t>66 </a:t>
                    </a:r>
                  </a:p>
                  <a:p>
                    <a:r>
                      <a:rPr lang="en-US">
                        <a:latin typeface="+mj-lt"/>
                      </a:rPr>
                      <a:t>(24%)</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0"/>
                  <c:y val="-5.5555555555555497E-2"/>
                </c:manualLayout>
              </c:layout>
              <c:tx>
                <c:rich>
                  <a:bodyPr/>
                  <a:lstStyle/>
                  <a:p>
                    <a:r>
                      <a:rPr lang="en-US">
                        <a:latin typeface="+mj-lt"/>
                      </a:rPr>
                      <a:t>7 (3%)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2.7777777777776799E-3"/>
                  <c:y val="-6.9444444444444503E-2"/>
                </c:manualLayout>
              </c:layout>
              <c:tx>
                <c:rich>
                  <a:bodyPr/>
                  <a:lstStyle/>
                  <a:p>
                    <a:r>
                      <a:rPr lang="en-US">
                        <a:latin typeface="+mj-lt"/>
                      </a:rPr>
                      <a:t>19 (7%)</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mj-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Sheet1!$J$114:$O$114</c:f>
              <c:strCache>
                <c:ptCount val="6"/>
                <c:pt idx="0">
                  <c:v>Strongly disagree</c:v>
                </c:pt>
                <c:pt idx="1">
                  <c:v>Disagree</c:v>
                </c:pt>
                <c:pt idx="2">
                  <c:v>Neutral</c:v>
                </c:pt>
                <c:pt idx="3">
                  <c:v>Agree</c:v>
                </c:pt>
                <c:pt idx="4">
                  <c:v>Strongly agree</c:v>
                </c:pt>
                <c:pt idx="5">
                  <c:v>Don't know</c:v>
                </c:pt>
              </c:strCache>
            </c:strRef>
          </c:cat>
          <c:val>
            <c:numRef>
              <c:f>Sheet1!$J$116:$O$116</c:f>
              <c:numCache>
                <c:formatCode>General</c:formatCode>
                <c:ptCount val="6"/>
                <c:pt idx="0">
                  <c:v>29</c:v>
                </c:pt>
                <c:pt idx="1">
                  <c:v>82</c:v>
                </c:pt>
                <c:pt idx="2">
                  <c:v>71</c:v>
                </c:pt>
                <c:pt idx="3">
                  <c:v>66</c:v>
                </c:pt>
                <c:pt idx="4">
                  <c:v>7</c:v>
                </c:pt>
                <c:pt idx="5">
                  <c:v>19</c:v>
                </c:pt>
              </c:numCache>
            </c:numRef>
          </c:val>
        </c:ser>
        <c:dLbls>
          <c:showLegendKey val="0"/>
          <c:showVal val="0"/>
          <c:showCatName val="0"/>
          <c:showSerName val="0"/>
          <c:showPercent val="0"/>
          <c:showBubbleSize val="0"/>
        </c:dLbls>
        <c:gapWidth val="150"/>
        <c:overlap val="100"/>
        <c:axId val="245262592"/>
        <c:axId val="245288960"/>
      </c:barChart>
      <c:catAx>
        <c:axId val="245262592"/>
        <c:scaling>
          <c:orientation val="minMax"/>
        </c:scaling>
        <c:delete val="0"/>
        <c:axPos val="b"/>
        <c:numFmt formatCode="General" sourceLinked="0"/>
        <c:majorTickMark val="out"/>
        <c:minorTickMark val="none"/>
        <c:tickLblPos val="nextTo"/>
        <c:txPr>
          <a:bodyPr/>
          <a:lstStyle/>
          <a:p>
            <a:pPr>
              <a:defRPr>
                <a:latin typeface="+mj-lt"/>
              </a:defRPr>
            </a:pPr>
            <a:endParaRPr lang="en-US"/>
          </a:p>
        </c:txPr>
        <c:crossAx val="245288960"/>
        <c:crosses val="autoZero"/>
        <c:auto val="1"/>
        <c:lblAlgn val="ctr"/>
        <c:lblOffset val="100"/>
        <c:noMultiLvlLbl val="0"/>
      </c:catAx>
      <c:valAx>
        <c:axId val="245288960"/>
        <c:scaling>
          <c:orientation val="minMax"/>
        </c:scaling>
        <c:delete val="0"/>
        <c:axPos val="l"/>
        <c:numFmt formatCode="General" sourceLinked="1"/>
        <c:majorTickMark val="out"/>
        <c:minorTickMark val="none"/>
        <c:tickLblPos val="nextTo"/>
        <c:txPr>
          <a:bodyPr/>
          <a:lstStyle/>
          <a:p>
            <a:pPr>
              <a:defRPr>
                <a:latin typeface="+mj-lt"/>
              </a:defRPr>
            </a:pPr>
            <a:endParaRPr lang="en-US"/>
          </a:p>
        </c:txPr>
        <c:crossAx val="245262592"/>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9.6204177602799604E-2"/>
                  <c:y val="-0.24424358413531599"/>
                </c:manualLayout>
              </c:layout>
              <c:spPr/>
              <c:txPr>
                <a:bodyPr/>
                <a:lstStyle/>
                <a:p>
                  <a:pPr>
                    <a:defRPr sz="1200"/>
                  </a:pPr>
                  <a:endParaRPr lang="en-US"/>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0.107951443569554"/>
                  <c:y val="0.16880395158938499"/>
                </c:manualLayout>
              </c:layout>
              <c:spPr/>
              <c:txPr>
                <a:bodyPr/>
                <a:lstStyle/>
                <a:p>
                  <a:pPr>
                    <a:defRPr sz="1200"/>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Sheet1!$A$70:$A$71</c:f>
              <c:strCache>
                <c:ptCount val="2"/>
                <c:pt idx="0">
                  <c:v>Male</c:v>
                </c:pt>
                <c:pt idx="1">
                  <c:v>Female</c:v>
                </c:pt>
              </c:strCache>
            </c:strRef>
          </c:cat>
          <c:val>
            <c:numRef>
              <c:f>Sheet1!$B$70:$B$71</c:f>
              <c:numCache>
                <c:formatCode>General</c:formatCode>
                <c:ptCount val="2"/>
                <c:pt idx="0">
                  <c:v>714</c:v>
                </c:pt>
                <c:pt idx="1">
                  <c:v>175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4276487314085704"/>
          <c:y val="0.42554206765820901"/>
          <c:w val="0.198901793525809"/>
          <c:h val="0.213730679498396"/>
        </c:manualLayout>
      </c:layout>
      <c:overlay val="0"/>
      <c:txPr>
        <a:bodyPr/>
        <a:lstStyle/>
        <a:p>
          <a:pPr>
            <a:defRPr sz="1100"/>
          </a:pPr>
          <a:endParaRPr lang="en-US"/>
        </a:p>
      </c:tx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stacked"/>
        <c:varyColors val="0"/>
        <c:ser>
          <c:idx val="0"/>
          <c:order val="0"/>
          <c:tx>
            <c:strRef>
              <c:f>Sheet1!$I$134</c:f>
              <c:strCache>
                <c:ptCount val="1"/>
                <c:pt idx="0">
                  <c:v>Male</c:v>
                </c:pt>
              </c:strCache>
            </c:strRef>
          </c:tx>
          <c:invertIfNegative val="0"/>
          <c:dLbls>
            <c:dLbl>
              <c:idx val="0"/>
              <c:layout>
                <c:manualLayout>
                  <c:x val="0"/>
                  <c:y val="-8.4875562720134097E-17"/>
                </c:manualLayout>
              </c:layout>
              <c:tx>
                <c:rich>
                  <a:bodyPr/>
                  <a:lstStyle/>
                  <a:p>
                    <a:r>
                      <a:rPr lang="en-US">
                        <a:latin typeface="+mj-lt"/>
                      </a:rPr>
                      <a:t>18</a:t>
                    </a:r>
                    <a:r>
                      <a:rPr lang="en-US" baseline="0">
                        <a:latin typeface="+mj-lt"/>
                      </a:rPr>
                      <a:t> (9%)</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pPr>
                      <a:defRPr>
                        <a:solidFill>
                          <a:schemeClr val="bg1"/>
                        </a:solidFill>
                        <a:latin typeface="+mj-lt"/>
                      </a:defRPr>
                    </a:pPr>
                    <a:r>
                      <a:rPr lang="en-US">
                        <a:solidFill>
                          <a:schemeClr val="bg1"/>
                        </a:solidFill>
                        <a:latin typeface="+mj-lt"/>
                      </a:rPr>
                      <a:t>71 </a:t>
                    </a:r>
                  </a:p>
                  <a:p>
                    <a:pPr>
                      <a:defRPr>
                        <a:solidFill>
                          <a:schemeClr val="bg1"/>
                        </a:solidFill>
                        <a:latin typeface="+mj-lt"/>
                      </a:defRPr>
                    </a:pPr>
                    <a:r>
                      <a:rPr lang="en-US">
                        <a:solidFill>
                          <a:schemeClr val="bg1"/>
                        </a:solidFill>
                        <a:latin typeface="+mj-lt"/>
                      </a:rPr>
                      <a:t>(34%)</a:t>
                    </a:r>
                    <a:endParaRPr lang="en-US">
                      <a:solidFill>
                        <a:schemeClr val="bg1"/>
                      </a:solidFill>
                    </a:endParaRPr>
                  </a:p>
                </c:rich>
              </c:tx>
              <c:spPr/>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latin typeface="+mj-lt"/>
                      </a:rPr>
                      <a:t>25 (12%)</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pPr>
                      <a:defRPr>
                        <a:solidFill>
                          <a:srgbClr val="FFFFFF"/>
                        </a:solidFill>
                        <a:latin typeface="+mj-lt"/>
                      </a:defRPr>
                    </a:pPr>
                    <a:r>
                      <a:rPr lang="en-US">
                        <a:solidFill>
                          <a:srgbClr val="FFFFFF"/>
                        </a:solidFill>
                        <a:latin typeface="+mj-lt"/>
                      </a:rPr>
                      <a:t>59 </a:t>
                    </a:r>
                  </a:p>
                  <a:p>
                    <a:pPr>
                      <a:defRPr>
                        <a:solidFill>
                          <a:srgbClr val="FFFFFF"/>
                        </a:solidFill>
                        <a:latin typeface="+mj-lt"/>
                      </a:defRPr>
                    </a:pPr>
                    <a:r>
                      <a:rPr lang="en-US">
                        <a:solidFill>
                          <a:srgbClr val="FFFFFF"/>
                        </a:solidFill>
                        <a:latin typeface="+mj-lt"/>
                      </a:rPr>
                      <a:t>(29%)</a:t>
                    </a:r>
                    <a:endParaRPr lang="en-US">
                      <a:solidFill>
                        <a:srgbClr val="FFFFFF"/>
                      </a:solidFill>
                    </a:endParaRPr>
                  </a:p>
                </c:rich>
              </c:tx>
              <c:spPr/>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latin typeface="+mj-lt"/>
                      </a:rPr>
                      <a:t>18 (9%)</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latin typeface="+mj-lt"/>
                      </a:rPr>
                      <a:t>15 (7%)</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mj-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Sheet1!$J$133:$O$133</c:f>
              <c:strCache>
                <c:ptCount val="6"/>
                <c:pt idx="0">
                  <c:v>Strongly disagree</c:v>
                </c:pt>
                <c:pt idx="1">
                  <c:v>Disagree</c:v>
                </c:pt>
                <c:pt idx="2">
                  <c:v>Neutral</c:v>
                </c:pt>
                <c:pt idx="3">
                  <c:v>Agree</c:v>
                </c:pt>
                <c:pt idx="4">
                  <c:v>Strongly agree</c:v>
                </c:pt>
                <c:pt idx="5">
                  <c:v>Don't know</c:v>
                </c:pt>
              </c:strCache>
            </c:strRef>
          </c:cat>
          <c:val>
            <c:numRef>
              <c:f>Sheet1!$J$134:$O$134</c:f>
              <c:numCache>
                <c:formatCode>General</c:formatCode>
                <c:ptCount val="6"/>
                <c:pt idx="0">
                  <c:v>18</c:v>
                </c:pt>
                <c:pt idx="1">
                  <c:v>71</c:v>
                </c:pt>
                <c:pt idx="2">
                  <c:v>25</c:v>
                </c:pt>
                <c:pt idx="3">
                  <c:v>59</c:v>
                </c:pt>
                <c:pt idx="4">
                  <c:v>18</c:v>
                </c:pt>
                <c:pt idx="5">
                  <c:v>15</c:v>
                </c:pt>
              </c:numCache>
            </c:numRef>
          </c:val>
        </c:ser>
        <c:ser>
          <c:idx val="1"/>
          <c:order val="1"/>
          <c:tx>
            <c:strRef>
              <c:f>Sheet1!$I$135</c:f>
              <c:strCache>
                <c:ptCount val="1"/>
                <c:pt idx="0">
                  <c:v>Female</c:v>
                </c:pt>
              </c:strCache>
            </c:strRef>
          </c:tx>
          <c:invertIfNegative val="0"/>
          <c:dLbls>
            <c:dLbl>
              <c:idx val="0"/>
              <c:layout>
                <c:manualLayout>
                  <c:x val="2.7777777777777801E-3"/>
                  <c:y val="-4.6296296296296301E-2"/>
                </c:manualLayout>
              </c:layout>
              <c:tx>
                <c:rich>
                  <a:bodyPr/>
                  <a:lstStyle/>
                  <a:p>
                    <a:r>
                      <a:rPr lang="en-US">
                        <a:latin typeface="+mj-lt"/>
                      </a:rPr>
                      <a:t>4 (1%)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atin typeface="+mj-lt"/>
                      </a:rPr>
                      <a:t>41 (15%)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latin typeface="+mj-lt"/>
                      </a:rPr>
                      <a:t>25 (9%)</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latin typeface="+mj-lt"/>
                      </a:rPr>
                      <a:t>126 (46%)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latin typeface="+mj-lt"/>
                      </a:rPr>
                      <a:t>58 (21%)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latin typeface="+mj-lt"/>
                      </a:rPr>
                      <a:t>20 (7%)</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mj-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Sheet1!$J$133:$O$133</c:f>
              <c:strCache>
                <c:ptCount val="6"/>
                <c:pt idx="0">
                  <c:v>Strongly disagree</c:v>
                </c:pt>
                <c:pt idx="1">
                  <c:v>Disagree</c:v>
                </c:pt>
                <c:pt idx="2">
                  <c:v>Neutral</c:v>
                </c:pt>
                <c:pt idx="3">
                  <c:v>Agree</c:v>
                </c:pt>
                <c:pt idx="4">
                  <c:v>Strongly agree</c:v>
                </c:pt>
                <c:pt idx="5">
                  <c:v>Don't know</c:v>
                </c:pt>
              </c:strCache>
            </c:strRef>
          </c:cat>
          <c:val>
            <c:numRef>
              <c:f>Sheet1!$J$135:$O$135</c:f>
              <c:numCache>
                <c:formatCode>General</c:formatCode>
                <c:ptCount val="6"/>
                <c:pt idx="0">
                  <c:v>4</c:v>
                </c:pt>
                <c:pt idx="1">
                  <c:v>41</c:v>
                </c:pt>
                <c:pt idx="2">
                  <c:v>25</c:v>
                </c:pt>
                <c:pt idx="3">
                  <c:v>126</c:v>
                </c:pt>
                <c:pt idx="4">
                  <c:v>58</c:v>
                </c:pt>
                <c:pt idx="5">
                  <c:v>20</c:v>
                </c:pt>
              </c:numCache>
            </c:numRef>
          </c:val>
        </c:ser>
        <c:dLbls>
          <c:showLegendKey val="0"/>
          <c:showVal val="0"/>
          <c:showCatName val="0"/>
          <c:showSerName val="0"/>
          <c:showPercent val="0"/>
          <c:showBubbleSize val="0"/>
        </c:dLbls>
        <c:gapWidth val="150"/>
        <c:overlap val="100"/>
        <c:axId val="245376896"/>
        <c:axId val="245378432"/>
      </c:barChart>
      <c:catAx>
        <c:axId val="245376896"/>
        <c:scaling>
          <c:orientation val="minMax"/>
        </c:scaling>
        <c:delete val="0"/>
        <c:axPos val="b"/>
        <c:numFmt formatCode="General" sourceLinked="0"/>
        <c:majorTickMark val="out"/>
        <c:minorTickMark val="none"/>
        <c:tickLblPos val="nextTo"/>
        <c:txPr>
          <a:bodyPr/>
          <a:lstStyle/>
          <a:p>
            <a:pPr>
              <a:defRPr>
                <a:latin typeface="+mj-lt"/>
              </a:defRPr>
            </a:pPr>
            <a:endParaRPr lang="en-US"/>
          </a:p>
        </c:txPr>
        <c:crossAx val="245378432"/>
        <c:crosses val="autoZero"/>
        <c:auto val="1"/>
        <c:lblAlgn val="ctr"/>
        <c:lblOffset val="100"/>
        <c:noMultiLvlLbl val="0"/>
      </c:catAx>
      <c:valAx>
        <c:axId val="245378432"/>
        <c:scaling>
          <c:orientation val="minMax"/>
        </c:scaling>
        <c:delete val="0"/>
        <c:axPos val="l"/>
        <c:numFmt formatCode="General" sourceLinked="1"/>
        <c:majorTickMark val="out"/>
        <c:minorTickMark val="none"/>
        <c:tickLblPos val="nextTo"/>
        <c:txPr>
          <a:bodyPr/>
          <a:lstStyle/>
          <a:p>
            <a:pPr>
              <a:defRPr>
                <a:latin typeface="+mj-lt"/>
              </a:defRPr>
            </a:pPr>
            <a:endParaRPr lang="en-US"/>
          </a:p>
        </c:txPr>
        <c:crossAx val="245376896"/>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stacked"/>
        <c:varyColors val="0"/>
        <c:ser>
          <c:idx val="0"/>
          <c:order val="0"/>
          <c:tx>
            <c:strRef>
              <c:f>Sheet1!$I$153</c:f>
              <c:strCache>
                <c:ptCount val="1"/>
                <c:pt idx="0">
                  <c:v>Male</c:v>
                </c:pt>
              </c:strCache>
            </c:strRef>
          </c:tx>
          <c:invertIfNegative val="0"/>
          <c:dLbls>
            <c:dLbl>
              <c:idx val="0"/>
              <c:layout>
                <c:manualLayout>
                  <c:x val="0"/>
                  <c:y val="2.3148148148148098E-2"/>
                </c:manualLayout>
              </c:layout>
              <c:tx>
                <c:rich>
                  <a:bodyPr/>
                  <a:lstStyle/>
                  <a:p>
                    <a:r>
                      <a:rPr lang="en-US">
                        <a:latin typeface="+mj-lt"/>
                      </a:rPr>
                      <a:t>2 (1%)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7037037037037E-2"/>
                </c:manualLayout>
              </c:layout>
              <c:tx>
                <c:rich>
                  <a:bodyPr/>
                  <a:lstStyle/>
                  <a:p>
                    <a:r>
                      <a:rPr lang="en-US">
                        <a:latin typeface="+mj-lt"/>
                      </a:rPr>
                      <a:t>14 (7%)</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pPr>
                      <a:defRPr>
                        <a:solidFill>
                          <a:srgbClr val="FFFFFF"/>
                        </a:solidFill>
                        <a:latin typeface="+mj-lt"/>
                      </a:defRPr>
                    </a:pPr>
                    <a:r>
                      <a:rPr lang="en-US">
                        <a:solidFill>
                          <a:srgbClr val="FFFFFF"/>
                        </a:solidFill>
                        <a:latin typeface="+mj-lt"/>
                      </a:rPr>
                      <a:t>35 </a:t>
                    </a:r>
                  </a:p>
                  <a:p>
                    <a:pPr>
                      <a:defRPr>
                        <a:solidFill>
                          <a:srgbClr val="FFFFFF"/>
                        </a:solidFill>
                        <a:latin typeface="+mj-lt"/>
                      </a:defRPr>
                    </a:pPr>
                    <a:r>
                      <a:rPr lang="en-US">
                        <a:solidFill>
                          <a:srgbClr val="FFFFFF"/>
                        </a:solidFill>
                        <a:latin typeface="+mj-lt"/>
                      </a:rPr>
                      <a:t>(17%)</a:t>
                    </a:r>
                    <a:endParaRPr lang="en-US">
                      <a:solidFill>
                        <a:srgbClr val="FFFFFF"/>
                      </a:solidFill>
                    </a:endParaRPr>
                  </a:p>
                </c:rich>
              </c:tx>
              <c:spPr/>
              <c:showLegendKey val="0"/>
              <c:showVal val="1"/>
              <c:showCatName val="0"/>
              <c:showSerName val="0"/>
              <c:showPercent val="0"/>
              <c:showBubbleSize val="0"/>
              <c:extLst>
                <c:ext xmlns:c15="http://schemas.microsoft.com/office/drawing/2012/chart" uri="{CE6537A1-D6FC-4f65-9D91-7224C49458BB}"/>
              </c:extLst>
            </c:dLbl>
            <c:dLbl>
              <c:idx val="3"/>
              <c:tx>
                <c:rich>
                  <a:bodyPr/>
                  <a:lstStyle/>
                  <a:p>
                    <a:pPr>
                      <a:defRPr>
                        <a:solidFill>
                          <a:srgbClr val="FFFFFF"/>
                        </a:solidFill>
                        <a:latin typeface="+mj-lt"/>
                      </a:defRPr>
                    </a:pPr>
                    <a:r>
                      <a:rPr lang="en-US">
                        <a:solidFill>
                          <a:srgbClr val="FFFFFF"/>
                        </a:solidFill>
                        <a:latin typeface="+mj-lt"/>
                      </a:rPr>
                      <a:t>103 </a:t>
                    </a:r>
                  </a:p>
                  <a:p>
                    <a:pPr>
                      <a:defRPr>
                        <a:solidFill>
                          <a:srgbClr val="FFFFFF"/>
                        </a:solidFill>
                        <a:latin typeface="+mj-lt"/>
                      </a:defRPr>
                    </a:pPr>
                    <a:r>
                      <a:rPr lang="en-US">
                        <a:solidFill>
                          <a:srgbClr val="FFFFFF"/>
                        </a:solidFill>
                        <a:latin typeface="+mj-lt"/>
                      </a:rPr>
                      <a:t>(50%)</a:t>
                    </a:r>
                    <a:endParaRPr lang="en-US">
                      <a:solidFill>
                        <a:srgbClr val="FFFFFF"/>
                      </a:solidFill>
                    </a:endParaRPr>
                  </a:p>
                </c:rich>
              </c:tx>
              <c:spPr/>
              <c:showLegendKey val="0"/>
              <c:showVal val="1"/>
              <c:showCatName val="0"/>
              <c:showSerName val="0"/>
              <c:showPercent val="0"/>
              <c:showBubbleSize val="0"/>
              <c:extLst>
                <c:ext xmlns:c15="http://schemas.microsoft.com/office/drawing/2012/chart" uri="{CE6537A1-D6FC-4f65-9D91-7224C49458BB}"/>
              </c:extLst>
            </c:dLbl>
            <c:dLbl>
              <c:idx val="4"/>
              <c:tx>
                <c:rich>
                  <a:bodyPr/>
                  <a:lstStyle/>
                  <a:p>
                    <a:pPr>
                      <a:defRPr>
                        <a:solidFill>
                          <a:srgbClr val="FFFFFF"/>
                        </a:solidFill>
                        <a:latin typeface="+mj-lt"/>
                      </a:defRPr>
                    </a:pPr>
                    <a:r>
                      <a:rPr lang="en-US">
                        <a:solidFill>
                          <a:srgbClr val="FFFFFF"/>
                        </a:solidFill>
                        <a:latin typeface="+mj-lt"/>
                      </a:rPr>
                      <a:t>35 </a:t>
                    </a:r>
                  </a:p>
                  <a:p>
                    <a:pPr>
                      <a:defRPr>
                        <a:solidFill>
                          <a:srgbClr val="FFFFFF"/>
                        </a:solidFill>
                        <a:latin typeface="+mj-lt"/>
                      </a:defRPr>
                    </a:pPr>
                    <a:r>
                      <a:rPr lang="en-US">
                        <a:solidFill>
                          <a:srgbClr val="FFFFFF"/>
                        </a:solidFill>
                        <a:latin typeface="+mj-lt"/>
                      </a:rPr>
                      <a:t>(17%)</a:t>
                    </a:r>
                    <a:endParaRPr lang="en-US">
                      <a:solidFill>
                        <a:srgbClr val="FFFFFF"/>
                      </a:solidFill>
                    </a:endParaRPr>
                  </a:p>
                </c:rich>
              </c:tx>
              <c:spPr/>
              <c:showLegendKey val="0"/>
              <c:showVal val="1"/>
              <c:showCatName val="0"/>
              <c:showSerName val="0"/>
              <c:showPercent val="0"/>
              <c:showBubbleSize val="0"/>
              <c:extLst>
                <c:ext xmlns:c15="http://schemas.microsoft.com/office/drawing/2012/chart" uri="{CE6537A1-D6FC-4f65-9D91-7224C49458BB}"/>
              </c:extLst>
            </c:dLbl>
            <c:dLbl>
              <c:idx val="5"/>
              <c:layout>
                <c:manualLayout>
                  <c:x val="2.7777777777776799E-3"/>
                  <c:y val="2.3148148148148098E-2"/>
                </c:manualLayout>
              </c:layout>
              <c:tx>
                <c:rich>
                  <a:bodyPr/>
                  <a:lstStyle/>
                  <a:p>
                    <a:r>
                      <a:rPr lang="en-US">
                        <a:latin typeface="+mj-lt"/>
                      </a:rPr>
                      <a:t>17 (8%)</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mj-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Sheet1!$J$152:$O$152</c:f>
              <c:strCache>
                <c:ptCount val="6"/>
                <c:pt idx="0">
                  <c:v>Strongly disagree</c:v>
                </c:pt>
                <c:pt idx="1">
                  <c:v>Disagree</c:v>
                </c:pt>
                <c:pt idx="2">
                  <c:v>Neutral</c:v>
                </c:pt>
                <c:pt idx="3">
                  <c:v>Agree</c:v>
                </c:pt>
                <c:pt idx="4">
                  <c:v>Strongly agree</c:v>
                </c:pt>
                <c:pt idx="5">
                  <c:v>Don't know</c:v>
                </c:pt>
              </c:strCache>
            </c:strRef>
          </c:cat>
          <c:val>
            <c:numRef>
              <c:f>Sheet1!$J$153:$O$153</c:f>
              <c:numCache>
                <c:formatCode>General</c:formatCode>
                <c:ptCount val="6"/>
                <c:pt idx="0">
                  <c:v>2</c:v>
                </c:pt>
                <c:pt idx="1">
                  <c:v>14</c:v>
                </c:pt>
                <c:pt idx="2">
                  <c:v>35</c:v>
                </c:pt>
                <c:pt idx="3">
                  <c:v>103</c:v>
                </c:pt>
                <c:pt idx="4">
                  <c:v>35</c:v>
                </c:pt>
                <c:pt idx="5">
                  <c:v>17</c:v>
                </c:pt>
              </c:numCache>
            </c:numRef>
          </c:val>
        </c:ser>
        <c:ser>
          <c:idx val="1"/>
          <c:order val="1"/>
          <c:tx>
            <c:strRef>
              <c:f>Sheet1!$I$154</c:f>
              <c:strCache>
                <c:ptCount val="1"/>
                <c:pt idx="0">
                  <c:v>Female</c:v>
                </c:pt>
              </c:strCache>
            </c:strRef>
          </c:tx>
          <c:invertIfNegative val="0"/>
          <c:dLbls>
            <c:dLbl>
              <c:idx val="0"/>
              <c:layout>
                <c:manualLayout>
                  <c:x val="0"/>
                  <c:y val="-3.7037037037037E-2"/>
                </c:manualLayout>
              </c:layout>
              <c:tx>
                <c:rich>
                  <a:bodyPr/>
                  <a:lstStyle/>
                  <a:p>
                    <a:r>
                      <a:rPr lang="en-US">
                        <a:latin typeface="+mj-lt"/>
                      </a:rPr>
                      <a:t>8 (3%)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atin typeface="+mj-lt"/>
                      </a:rPr>
                      <a:t>39 </a:t>
                    </a:r>
                  </a:p>
                  <a:p>
                    <a:r>
                      <a:rPr lang="en-US">
                        <a:latin typeface="+mj-lt"/>
                      </a:rPr>
                      <a:t>(14%)</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latin typeface="+mj-lt"/>
                      </a:rPr>
                      <a:t>81 </a:t>
                    </a:r>
                  </a:p>
                  <a:p>
                    <a:r>
                      <a:rPr lang="en-US">
                        <a:latin typeface="+mj-lt"/>
                      </a:rPr>
                      <a:t>(30%)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latin typeface="+mj-lt"/>
                      </a:rPr>
                      <a:t>98 </a:t>
                    </a:r>
                  </a:p>
                  <a:p>
                    <a:r>
                      <a:rPr lang="en-US">
                        <a:latin typeface="+mj-lt"/>
                      </a:rPr>
                      <a:t>(36%)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0"/>
                  <c:y val="-7.4074074074074098E-2"/>
                </c:manualLayout>
              </c:layout>
              <c:tx>
                <c:rich>
                  <a:bodyPr/>
                  <a:lstStyle/>
                  <a:p>
                    <a:r>
                      <a:rPr lang="en-US">
                        <a:latin typeface="+mj-lt"/>
                      </a:rPr>
                      <a:t>17 (6%)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1.1111111111111099E-2"/>
                  <c:y val="-0.106481481481481"/>
                </c:manualLayout>
              </c:layout>
              <c:tx>
                <c:rich>
                  <a:bodyPr/>
                  <a:lstStyle/>
                  <a:p>
                    <a:r>
                      <a:rPr lang="en-US">
                        <a:latin typeface="+mj-lt"/>
                      </a:rPr>
                      <a:t>31 (11%)</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mj-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Sheet1!$J$152:$O$152</c:f>
              <c:strCache>
                <c:ptCount val="6"/>
                <c:pt idx="0">
                  <c:v>Strongly disagree</c:v>
                </c:pt>
                <c:pt idx="1">
                  <c:v>Disagree</c:v>
                </c:pt>
                <c:pt idx="2">
                  <c:v>Neutral</c:v>
                </c:pt>
                <c:pt idx="3">
                  <c:v>Agree</c:v>
                </c:pt>
                <c:pt idx="4">
                  <c:v>Strongly agree</c:v>
                </c:pt>
                <c:pt idx="5">
                  <c:v>Don't know</c:v>
                </c:pt>
              </c:strCache>
            </c:strRef>
          </c:cat>
          <c:val>
            <c:numRef>
              <c:f>Sheet1!$J$154:$O$154</c:f>
              <c:numCache>
                <c:formatCode>General</c:formatCode>
                <c:ptCount val="6"/>
                <c:pt idx="0">
                  <c:v>8</c:v>
                </c:pt>
                <c:pt idx="1">
                  <c:v>39</c:v>
                </c:pt>
                <c:pt idx="2">
                  <c:v>81</c:v>
                </c:pt>
                <c:pt idx="3">
                  <c:v>98</c:v>
                </c:pt>
                <c:pt idx="4">
                  <c:v>17</c:v>
                </c:pt>
                <c:pt idx="5">
                  <c:v>31</c:v>
                </c:pt>
              </c:numCache>
            </c:numRef>
          </c:val>
        </c:ser>
        <c:dLbls>
          <c:showLegendKey val="0"/>
          <c:showVal val="0"/>
          <c:showCatName val="0"/>
          <c:showSerName val="0"/>
          <c:showPercent val="0"/>
          <c:showBubbleSize val="0"/>
        </c:dLbls>
        <c:gapWidth val="150"/>
        <c:overlap val="100"/>
        <c:axId val="249042816"/>
        <c:axId val="249044352"/>
      </c:barChart>
      <c:catAx>
        <c:axId val="249042816"/>
        <c:scaling>
          <c:orientation val="minMax"/>
        </c:scaling>
        <c:delete val="0"/>
        <c:axPos val="b"/>
        <c:numFmt formatCode="General" sourceLinked="0"/>
        <c:majorTickMark val="out"/>
        <c:minorTickMark val="none"/>
        <c:tickLblPos val="nextTo"/>
        <c:txPr>
          <a:bodyPr/>
          <a:lstStyle/>
          <a:p>
            <a:pPr>
              <a:defRPr>
                <a:latin typeface="+mj-lt"/>
              </a:defRPr>
            </a:pPr>
            <a:endParaRPr lang="en-US"/>
          </a:p>
        </c:txPr>
        <c:crossAx val="249044352"/>
        <c:crosses val="autoZero"/>
        <c:auto val="1"/>
        <c:lblAlgn val="ctr"/>
        <c:lblOffset val="100"/>
        <c:noMultiLvlLbl val="0"/>
      </c:catAx>
      <c:valAx>
        <c:axId val="249044352"/>
        <c:scaling>
          <c:orientation val="minMax"/>
        </c:scaling>
        <c:delete val="0"/>
        <c:axPos val="l"/>
        <c:numFmt formatCode="General" sourceLinked="1"/>
        <c:majorTickMark val="out"/>
        <c:minorTickMark val="none"/>
        <c:tickLblPos val="nextTo"/>
        <c:txPr>
          <a:bodyPr/>
          <a:lstStyle/>
          <a:p>
            <a:pPr>
              <a:defRPr>
                <a:latin typeface="+mj-lt"/>
              </a:defRPr>
            </a:pPr>
            <a:endParaRPr lang="en-US"/>
          </a:p>
        </c:txPr>
        <c:crossAx val="249042816"/>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stacked"/>
        <c:varyColors val="0"/>
        <c:ser>
          <c:idx val="0"/>
          <c:order val="0"/>
          <c:tx>
            <c:strRef>
              <c:f>Sheet1!$I$172</c:f>
              <c:strCache>
                <c:ptCount val="1"/>
                <c:pt idx="0">
                  <c:v>Male</c:v>
                </c:pt>
              </c:strCache>
            </c:strRef>
          </c:tx>
          <c:invertIfNegative val="0"/>
          <c:dLbls>
            <c:dLbl>
              <c:idx val="0"/>
              <c:layout>
                <c:manualLayout>
                  <c:x val="2.7870680044593098E-3"/>
                  <c:y val="9.0090090090090107E-3"/>
                </c:manualLayout>
              </c:layout>
              <c:tx>
                <c:rich>
                  <a:bodyPr/>
                  <a:lstStyle/>
                  <a:p>
                    <a:r>
                      <a:rPr lang="en-US">
                        <a:latin typeface="+mj-lt"/>
                      </a:rPr>
                      <a:t>15 (7%)</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pPr>
                      <a:defRPr>
                        <a:solidFill>
                          <a:srgbClr val="FFFFFF"/>
                        </a:solidFill>
                        <a:latin typeface="+mj-lt"/>
                      </a:defRPr>
                    </a:pPr>
                    <a:r>
                      <a:rPr lang="en-US">
                        <a:solidFill>
                          <a:srgbClr val="FFFFFF"/>
                        </a:solidFill>
                        <a:latin typeface="+mj-lt"/>
                      </a:rPr>
                      <a:t>69 </a:t>
                    </a:r>
                  </a:p>
                  <a:p>
                    <a:pPr>
                      <a:defRPr>
                        <a:solidFill>
                          <a:srgbClr val="FFFFFF"/>
                        </a:solidFill>
                        <a:latin typeface="+mj-lt"/>
                      </a:defRPr>
                    </a:pPr>
                    <a:r>
                      <a:rPr lang="en-US">
                        <a:solidFill>
                          <a:srgbClr val="FFFFFF"/>
                        </a:solidFill>
                        <a:latin typeface="+mj-lt"/>
                      </a:rPr>
                      <a:t>(34%)</a:t>
                    </a:r>
                    <a:endParaRPr lang="en-US">
                      <a:solidFill>
                        <a:srgbClr val="FFFFFF"/>
                      </a:solidFill>
                    </a:endParaRPr>
                  </a:p>
                </c:rich>
              </c:tx>
              <c:spPr/>
              <c:showLegendKey val="0"/>
              <c:showVal val="1"/>
              <c:showCatName val="0"/>
              <c:showSerName val="0"/>
              <c:showPercent val="0"/>
              <c:showBubbleSize val="0"/>
              <c:extLst>
                <c:ext xmlns:c15="http://schemas.microsoft.com/office/drawing/2012/chart" uri="{CE6537A1-D6FC-4f65-9D91-7224C49458BB}"/>
              </c:extLst>
            </c:dLbl>
            <c:dLbl>
              <c:idx val="2"/>
              <c:tx>
                <c:rich>
                  <a:bodyPr/>
                  <a:lstStyle/>
                  <a:p>
                    <a:pPr>
                      <a:defRPr>
                        <a:solidFill>
                          <a:srgbClr val="FFFFFF"/>
                        </a:solidFill>
                        <a:latin typeface="+mj-lt"/>
                      </a:defRPr>
                    </a:pPr>
                    <a:r>
                      <a:rPr lang="en-US">
                        <a:solidFill>
                          <a:srgbClr val="FFFFFF"/>
                        </a:solidFill>
                        <a:latin typeface="+mj-lt"/>
                      </a:rPr>
                      <a:t>34 </a:t>
                    </a:r>
                  </a:p>
                  <a:p>
                    <a:pPr>
                      <a:defRPr>
                        <a:solidFill>
                          <a:srgbClr val="FFFFFF"/>
                        </a:solidFill>
                        <a:latin typeface="+mj-lt"/>
                      </a:defRPr>
                    </a:pPr>
                    <a:r>
                      <a:rPr lang="en-US">
                        <a:solidFill>
                          <a:srgbClr val="FFFFFF"/>
                        </a:solidFill>
                        <a:latin typeface="+mj-lt"/>
                      </a:rPr>
                      <a:t>(17%)</a:t>
                    </a:r>
                    <a:endParaRPr lang="en-US">
                      <a:solidFill>
                        <a:srgbClr val="FFFFFF"/>
                      </a:solidFill>
                    </a:endParaRPr>
                  </a:p>
                </c:rich>
              </c:tx>
              <c:spPr/>
              <c:showLegendKey val="0"/>
              <c:showVal val="1"/>
              <c:showCatName val="0"/>
              <c:showSerName val="0"/>
              <c:showPercent val="0"/>
              <c:showBubbleSize val="0"/>
              <c:extLst>
                <c:ext xmlns:c15="http://schemas.microsoft.com/office/drawing/2012/chart" uri="{CE6537A1-D6FC-4f65-9D91-7224C49458BB}"/>
              </c:extLst>
            </c:dLbl>
            <c:dLbl>
              <c:idx val="3"/>
              <c:tx>
                <c:rich>
                  <a:bodyPr/>
                  <a:lstStyle/>
                  <a:p>
                    <a:pPr>
                      <a:defRPr>
                        <a:solidFill>
                          <a:srgbClr val="FFFFFF"/>
                        </a:solidFill>
                        <a:latin typeface="+mj-lt"/>
                      </a:defRPr>
                    </a:pPr>
                    <a:r>
                      <a:rPr lang="en-US">
                        <a:solidFill>
                          <a:srgbClr val="FFFFFF"/>
                        </a:solidFill>
                        <a:latin typeface="+mj-lt"/>
                      </a:rPr>
                      <a:t>52 </a:t>
                    </a:r>
                  </a:p>
                  <a:p>
                    <a:pPr>
                      <a:defRPr>
                        <a:solidFill>
                          <a:srgbClr val="FFFFFF"/>
                        </a:solidFill>
                        <a:latin typeface="+mj-lt"/>
                      </a:defRPr>
                    </a:pPr>
                    <a:r>
                      <a:rPr lang="en-US">
                        <a:solidFill>
                          <a:srgbClr val="FFFFFF"/>
                        </a:solidFill>
                        <a:latin typeface="+mj-lt"/>
                      </a:rPr>
                      <a:t>(25%)</a:t>
                    </a:r>
                    <a:endParaRPr lang="en-US">
                      <a:solidFill>
                        <a:srgbClr val="FFFFFF"/>
                      </a:solidFill>
                    </a:endParaRPr>
                  </a:p>
                </c:rich>
              </c:tx>
              <c:spPr/>
              <c:showLegendKey val="0"/>
              <c:showVal val="1"/>
              <c:showCatName val="0"/>
              <c:showSerName val="0"/>
              <c:showPercent val="0"/>
              <c:showBubbleSize val="0"/>
              <c:extLst>
                <c:ext xmlns:c15="http://schemas.microsoft.com/office/drawing/2012/chart" uri="{CE6537A1-D6FC-4f65-9D91-7224C49458BB}"/>
              </c:extLst>
            </c:dLbl>
            <c:dLbl>
              <c:idx val="4"/>
              <c:tx>
                <c:rich>
                  <a:bodyPr/>
                  <a:lstStyle/>
                  <a:p>
                    <a:pPr>
                      <a:defRPr>
                        <a:solidFill>
                          <a:srgbClr val="FFFFFF"/>
                        </a:solidFill>
                        <a:latin typeface="+mj-lt"/>
                      </a:defRPr>
                    </a:pPr>
                    <a:r>
                      <a:rPr lang="en-US">
                        <a:solidFill>
                          <a:srgbClr val="FFFFFF"/>
                        </a:solidFill>
                        <a:latin typeface="+mj-lt"/>
                      </a:rPr>
                      <a:t>21 </a:t>
                    </a:r>
                  </a:p>
                  <a:p>
                    <a:pPr>
                      <a:defRPr>
                        <a:solidFill>
                          <a:srgbClr val="FFFFFF"/>
                        </a:solidFill>
                        <a:latin typeface="+mj-lt"/>
                      </a:defRPr>
                    </a:pPr>
                    <a:r>
                      <a:rPr lang="en-US">
                        <a:solidFill>
                          <a:srgbClr val="FFFFFF"/>
                        </a:solidFill>
                        <a:latin typeface="+mj-lt"/>
                      </a:rPr>
                      <a:t>(10%)</a:t>
                    </a:r>
                    <a:endParaRPr lang="en-US">
                      <a:solidFill>
                        <a:srgbClr val="FFFFFF"/>
                      </a:solidFill>
                    </a:endParaRPr>
                  </a:p>
                </c:rich>
              </c:tx>
              <c:spPr/>
              <c:showLegendKey val="0"/>
              <c:showVal val="1"/>
              <c:showCatName val="0"/>
              <c:showSerName val="0"/>
              <c:showPercent val="0"/>
              <c:showBubbleSize val="0"/>
              <c:extLst>
                <c:ext xmlns:c15="http://schemas.microsoft.com/office/drawing/2012/chart" uri="{CE6537A1-D6FC-4f65-9D91-7224C49458BB}"/>
              </c:extLst>
            </c:dLbl>
            <c:dLbl>
              <c:idx val="5"/>
              <c:layout>
                <c:manualLayout>
                  <c:x val="5.5741360089186197E-3"/>
                  <c:y val="9.0090090090090107E-3"/>
                </c:manualLayout>
              </c:layout>
              <c:tx>
                <c:rich>
                  <a:bodyPr/>
                  <a:lstStyle/>
                  <a:p>
                    <a:r>
                      <a:rPr lang="en-US">
                        <a:latin typeface="+mj-lt"/>
                      </a:rPr>
                      <a:t>15 (7%)</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mj-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Sheet1!$J$171:$O$171</c:f>
              <c:strCache>
                <c:ptCount val="6"/>
                <c:pt idx="0">
                  <c:v>Strongly disagree</c:v>
                </c:pt>
                <c:pt idx="1">
                  <c:v>Disagree</c:v>
                </c:pt>
                <c:pt idx="2">
                  <c:v>Neutral</c:v>
                </c:pt>
                <c:pt idx="3">
                  <c:v>Agree</c:v>
                </c:pt>
                <c:pt idx="4">
                  <c:v>Strongly agree</c:v>
                </c:pt>
                <c:pt idx="5">
                  <c:v>Don't know</c:v>
                </c:pt>
              </c:strCache>
            </c:strRef>
          </c:cat>
          <c:val>
            <c:numRef>
              <c:f>Sheet1!$J$172:$O$172</c:f>
              <c:numCache>
                <c:formatCode>General</c:formatCode>
                <c:ptCount val="6"/>
                <c:pt idx="0">
                  <c:v>15</c:v>
                </c:pt>
                <c:pt idx="1">
                  <c:v>69</c:v>
                </c:pt>
                <c:pt idx="2">
                  <c:v>34</c:v>
                </c:pt>
                <c:pt idx="3">
                  <c:v>52</c:v>
                </c:pt>
                <c:pt idx="4">
                  <c:v>21</c:v>
                </c:pt>
                <c:pt idx="5">
                  <c:v>15</c:v>
                </c:pt>
              </c:numCache>
            </c:numRef>
          </c:val>
        </c:ser>
        <c:ser>
          <c:idx val="1"/>
          <c:order val="1"/>
          <c:tx>
            <c:strRef>
              <c:f>Sheet1!$I$173</c:f>
              <c:strCache>
                <c:ptCount val="1"/>
                <c:pt idx="0">
                  <c:v>Female</c:v>
                </c:pt>
              </c:strCache>
            </c:strRef>
          </c:tx>
          <c:invertIfNegative val="0"/>
          <c:dLbls>
            <c:dLbl>
              <c:idx val="0"/>
              <c:tx>
                <c:rich>
                  <a:bodyPr/>
                  <a:lstStyle/>
                  <a:p>
                    <a:r>
                      <a:rPr lang="en-US">
                        <a:latin typeface="+mj-lt"/>
                      </a:rPr>
                      <a:t>22 </a:t>
                    </a:r>
                  </a:p>
                  <a:p>
                    <a:r>
                      <a:rPr lang="en-US">
                        <a:latin typeface="+mj-lt"/>
                      </a:rPr>
                      <a:t>(8%)</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atin typeface="+mj-lt"/>
                      </a:rPr>
                      <a:t>71 </a:t>
                    </a:r>
                  </a:p>
                  <a:p>
                    <a:r>
                      <a:rPr lang="en-US">
                        <a:latin typeface="+mj-lt"/>
                      </a:rPr>
                      <a:t>(26%)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latin typeface="+mj-lt"/>
                      </a:rPr>
                      <a:t>21 </a:t>
                    </a:r>
                  </a:p>
                  <a:p>
                    <a:r>
                      <a:rPr lang="en-US">
                        <a:latin typeface="+mj-lt"/>
                      </a:rPr>
                      <a:t>(8%)</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latin typeface="+mj-lt"/>
                      </a:rPr>
                      <a:t>74 </a:t>
                    </a:r>
                  </a:p>
                  <a:p>
                    <a:r>
                      <a:rPr lang="en-US">
                        <a:latin typeface="+mj-lt"/>
                      </a:rPr>
                      <a:t>(27%)</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latin typeface="+mj-lt"/>
                      </a:rPr>
                      <a:t>58 </a:t>
                    </a:r>
                  </a:p>
                  <a:p>
                    <a:r>
                      <a:rPr lang="en-US">
                        <a:latin typeface="+mj-lt"/>
                      </a:rPr>
                      <a:t>(21%)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latin typeface="+mj-lt"/>
                      </a:rPr>
                      <a:t>28 </a:t>
                    </a:r>
                  </a:p>
                  <a:p>
                    <a:r>
                      <a:rPr lang="en-US">
                        <a:latin typeface="+mj-lt"/>
                      </a:rPr>
                      <a:t>(10%)</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mj-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Sheet1!$J$171:$O$171</c:f>
              <c:strCache>
                <c:ptCount val="6"/>
                <c:pt idx="0">
                  <c:v>Strongly disagree</c:v>
                </c:pt>
                <c:pt idx="1">
                  <c:v>Disagree</c:v>
                </c:pt>
                <c:pt idx="2">
                  <c:v>Neutral</c:v>
                </c:pt>
                <c:pt idx="3">
                  <c:v>Agree</c:v>
                </c:pt>
                <c:pt idx="4">
                  <c:v>Strongly agree</c:v>
                </c:pt>
                <c:pt idx="5">
                  <c:v>Don't know</c:v>
                </c:pt>
              </c:strCache>
            </c:strRef>
          </c:cat>
          <c:val>
            <c:numRef>
              <c:f>Sheet1!$J$173:$O$173</c:f>
              <c:numCache>
                <c:formatCode>General</c:formatCode>
                <c:ptCount val="6"/>
                <c:pt idx="0">
                  <c:v>22</c:v>
                </c:pt>
                <c:pt idx="1">
                  <c:v>71</c:v>
                </c:pt>
                <c:pt idx="2">
                  <c:v>21</c:v>
                </c:pt>
                <c:pt idx="3">
                  <c:v>74</c:v>
                </c:pt>
                <c:pt idx="4">
                  <c:v>58</c:v>
                </c:pt>
                <c:pt idx="5">
                  <c:v>28</c:v>
                </c:pt>
              </c:numCache>
            </c:numRef>
          </c:val>
        </c:ser>
        <c:dLbls>
          <c:showLegendKey val="0"/>
          <c:showVal val="0"/>
          <c:showCatName val="0"/>
          <c:showSerName val="0"/>
          <c:showPercent val="0"/>
          <c:showBubbleSize val="0"/>
        </c:dLbls>
        <c:gapWidth val="150"/>
        <c:overlap val="100"/>
        <c:axId val="249129216"/>
        <c:axId val="249135104"/>
      </c:barChart>
      <c:catAx>
        <c:axId val="249129216"/>
        <c:scaling>
          <c:orientation val="minMax"/>
        </c:scaling>
        <c:delete val="0"/>
        <c:axPos val="b"/>
        <c:numFmt formatCode="General" sourceLinked="0"/>
        <c:majorTickMark val="out"/>
        <c:minorTickMark val="none"/>
        <c:tickLblPos val="nextTo"/>
        <c:txPr>
          <a:bodyPr/>
          <a:lstStyle/>
          <a:p>
            <a:pPr>
              <a:defRPr>
                <a:latin typeface="+mj-lt"/>
              </a:defRPr>
            </a:pPr>
            <a:endParaRPr lang="en-US"/>
          </a:p>
        </c:txPr>
        <c:crossAx val="249135104"/>
        <c:crosses val="autoZero"/>
        <c:auto val="1"/>
        <c:lblAlgn val="ctr"/>
        <c:lblOffset val="100"/>
        <c:noMultiLvlLbl val="0"/>
      </c:catAx>
      <c:valAx>
        <c:axId val="249135104"/>
        <c:scaling>
          <c:orientation val="minMax"/>
        </c:scaling>
        <c:delete val="0"/>
        <c:axPos val="l"/>
        <c:numFmt formatCode="General" sourceLinked="1"/>
        <c:majorTickMark val="out"/>
        <c:minorTickMark val="none"/>
        <c:tickLblPos val="nextTo"/>
        <c:txPr>
          <a:bodyPr/>
          <a:lstStyle/>
          <a:p>
            <a:pPr>
              <a:defRPr>
                <a:latin typeface="+mj-lt"/>
              </a:defRPr>
            </a:pPr>
            <a:endParaRPr lang="en-US"/>
          </a:p>
        </c:txPr>
        <c:crossAx val="249129216"/>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stacked"/>
        <c:varyColors val="0"/>
        <c:ser>
          <c:idx val="0"/>
          <c:order val="0"/>
          <c:tx>
            <c:strRef>
              <c:f>Sheet1!$I$192</c:f>
              <c:strCache>
                <c:ptCount val="1"/>
                <c:pt idx="0">
                  <c:v>Male</c:v>
                </c:pt>
              </c:strCache>
            </c:strRef>
          </c:tx>
          <c:invertIfNegative val="0"/>
          <c:dLbls>
            <c:dLbl>
              <c:idx val="0"/>
              <c:tx>
                <c:rich>
                  <a:bodyPr/>
                  <a:lstStyle/>
                  <a:p>
                    <a:r>
                      <a:rPr lang="en-US">
                        <a:solidFill>
                          <a:schemeClr val="bg1"/>
                        </a:solidFill>
                        <a:latin typeface="+mj-lt"/>
                      </a:rPr>
                      <a:t>43 </a:t>
                    </a:r>
                  </a:p>
                  <a:p>
                    <a:r>
                      <a:rPr lang="en-US">
                        <a:solidFill>
                          <a:schemeClr val="bg1"/>
                        </a:solidFill>
                        <a:latin typeface="+mj-lt"/>
                      </a:rPr>
                      <a:t>(21%)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solidFill>
                          <a:schemeClr val="bg1"/>
                        </a:solidFill>
                        <a:latin typeface="+mj-lt"/>
                      </a:rPr>
                      <a:t>87 </a:t>
                    </a:r>
                  </a:p>
                  <a:p>
                    <a:r>
                      <a:rPr lang="en-US">
                        <a:solidFill>
                          <a:schemeClr val="bg1"/>
                        </a:solidFill>
                        <a:latin typeface="+mj-lt"/>
                      </a:rPr>
                      <a:t>(42%)</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5.0925337632080002E-17"/>
                  <c:y val="-4.62962962962971E-3"/>
                </c:manualLayout>
              </c:layout>
              <c:tx>
                <c:rich>
                  <a:bodyPr/>
                  <a:lstStyle/>
                  <a:p>
                    <a:r>
                      <a:rPr lang="en-US">
                        <a:solidFill>
                          <a:schemeClr val="bg1"/>
                        </a:solidFill>
                        <a:latin typeface="+mj-lt"/>
                      </a:rPr>
                      <a:t>22 </a:t>
                    </a:r>
                  </a:p>
                  <a:p>
                    <a:r>
                      <a:rPr lang="en-US">
                        <a:solidFill>
                          <a:schemeClr val="bg1"/>
                        </a:solidFill>
                        <a:latin typeface="+mj-lt"/>
                      </a:rPr>
                      <a:t>(11%)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solidFill>
                          <a:schemeClr val="bg1"/>
                        </a:solidFill>
                        <a:latin typeface="+mj-lt"/>
                      </a:rPr>
                      <a:t>40 </a:t>
                    </a:r>
                  </a:p>
                  <a:p>
                    <a:r>
                      <a:rPr lang="en-US">
                        <a:solidFill>
                          <a:schemeClr val="bg1"/>
                        </a:solidFill>
                        <a:latin typeface="+mj-lt"/>
                      </a:rPr>
                      <a:t>(19%)</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0"/>
                  <c:y val="3.2407407407407399E-2"/>
                </c:manualLayout>
              </c:layout>
              <c:tx>
                <c:rich>
                  <a:bodyPr/>
                  <a:lstStyle/>
                  <a:p>
                    <a:pPr>
                      <a:defRPr>
                        <a:solidFill>
                          <a:schemeClr val="tx1"/>
                        </a:solidFill>
                        <a:latin typeface="+mj-lt"/>
                      </a:defRPr>
                    </a:pPr>
                    <a:r>
                      <a:rPr lang="en-US">
                        <a:solidFill>
                          <a:schemeClr val="tx1"/>
                        </a:solidFill>
                        <a:latin typeface="+mj-lt"/>
                      </a:rPr>
                      <a:t>4 (2%)</a:t>
                    </a:r>
                    <a:endParaRPr lang="en-US">
                      <a:solidFill>
                        <a:schemeClr val="tx1"/>
                      </a:solidFill>
                    </a:endParaRPr>
                  </a:p>
                </c:rich>
              </c:tx>
              <c:spPr/>
              <c:showLegendKey val="0"/>
              <c:showVal val="1"/>
              <c:showCatName val="0"/>
              <c:showSerName val="0"/>
              <c:showPercent val="0"/>
              <c:showBubbleSize val="0"/>
              <c:extLst>
                <c:ext xmlns:c15="http://schemas.microsoft.com/office/drawing/2012/chart" uri="{CE6537A1-D6FC-4f65-9D91-7224C49458BB}"/>
              </c:extLst>
            </c:dLbl>
            <c:dLbl>
              <c:idx val="5"/>
              <c:layout>
                <c:manualLayout>
                  <c:x val="0"/>
                  <c:y val="3.7037037037037E-2"/>
                </c:manualLayout>
              </c:layout>
              <c:tx>
                <c:rich>
                  <a:bodyPr/>
                  <a:lstStyle/>
                  <a:p>
                    <a:pPr>
                      <a:defRPr>
                        <a:solidFill>
                          <a:srgbClr val="000000"/>
                        </a:solidFill>
                        <a:latin typeface="+mj-lt"/>
                      </a:defRPr>
                    </a:pPr>
                    <a:r>
                      <a:rPr lang="en-US">
                        <a:solidFill>
                          <a:srgbClr val="000000"/>
                        </a:solidFill>
                        <a:latin typeface="+mj-lt"/>
                      </a:rPr>
                      <a:t>10 (5%)</a:t>
                    </a:r>
                    <a:endParaRPr lang="en-US">
                      <a:solidFill>
                        <a:srgbClr val="000000"/>
                      </a:solidFill>
                    </a:endParaRPr>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latin typeface="+mj-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Sheet1!$J$191:$O$191</c:f>
              <c:strCache>
                <c:ptCount val="6"/>
                <c:pt idx="0">
                  <c:v>Strongly disagree</c:v>
                </c:pt>
                <c:pt idx="1">
                  <c:v>Disagree</c:v>
                </c:pt>
                <c:pt idx="2">
                  <c:v>Neutral</c:v>
                </c:pt>
                <c:pt idx="3">
                  <c:v>Agree</c:v>
                </c:pt>
                <c:pt idx="4">
                  <c:v>Strongly agree</c:v>
                </c:pt>
                <c:pt idx="5">
                  <c:v>Don't know</c:v>
                </c:pt>
              </c:strCache>
            </c:strRef>
          </c:cat>
          <c:val>
            <c:numRef>
              <c:f>Sheet1!$J$192:$O$192</c:f>
              <c:numCache>
                <c:formatCode>General</c:formatCode>
                <c:ptCount val="6"/>
                <c:pt idx="0">
                  <c:v>43</c:v>
                </c:pt>
                <c:pt idx="1">
                  <c:v>87</c:v>
                </c:pt>
                <c:pt idx="2">
                  <c:v>22</c:v>
                </c:pt>
                <c:pt idx="3">
                  <c:v>40</c:v>
                </c:pt>
                <c:pt idx="4">
                  <c:v>4</c:v>
                </c:pt>
                <c:pt idx="5">
                  <c:v>10</c:v>
                </c:pt>
              </c:numCache>
            </c:numRef>
          </c:val>
        </c:ser>
        <c:ser>
          <c:idx val="1"/>
          <c:order val="1"/>
          <c:tx>
            <c:strRef>
              <c:f>Sheet1!$I$193</c:f>
              <c:strCache>
                <c:ptCount val="1"/>
                <c:pt idx="0">
                  <c:v>Female</c:v>
                </c:pt>
              </c:strCache>
            </c:strRef>
          </c:tx>
          <c:invertIfNegative val="0"/>
          <c:dLbls>
            <c:dLbl>
              <c:idx val="0"/>
              <c:layout>
                <c:manualLayout>
                  <c:x val="-2.1872265966754201E-7"/>
                  <c:y val="-6.01851851851853E-2"/>
                </c:manualLayout>
              </c:layout>
              <c:tx>
                <c:rich>
                  <a:bodyPr/>
                  <a:lstStyle/>
                  <a:p>
                    <a:r>
                      <a:rPr lang="en-US">
                        <a:latin typeface="+mj-lt"/>
                      </a:rPr>
                      <a:t>14 (5%)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atin typeface="+mj-lt"/>
                      </a:rPr>
                      <a:t>70 </a:t>
                    </a:r>
                  </a:p>
                  <a:p>
                    <a:r>
                      <a:rPr lang="en-US">
                        <a:latin typeface="+mj-lt"/>
                      </a:rPr>
                      <a:t>(26%)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latin typeface="+mj-lt"/>
                      </a:rPr>
                      <a:t>49 </a:t>
                    </a:r>
                  </a:p>
                  <a:p>
                    <a:r>
                      <a:rPr lang="en-US">
                        <a:latin typeface="+mj-lt"/>
                      </a:rPr>
                      <a:t>(18%)</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latin typeface="+mj-lt"/>
                      </a:rPr>
                      <a:t>95 </a:t>
                    </a:r>
                  </a:p>
                  <a:p>
                    <a:r>
                      <a:rPr lang="en-US">
                        <a:latin typeface="+mj-lt"/>
                      </a:rPr>
                      <a:t>(35%)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latin typeface="+mj-lt"/>
                      </a:rPr>
                      <a:t>34 </a:t>
                    </a:r>
                  </a:p>
                  <a:p>
                    <a:r>
                      <a:rPr lang="en-US">
                        <a:latin typeface="+mj-lt"/>
                      </a:rPr>
                      <a:t>(12%)</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0"/>
                  <c:y val="-6.0185549722951398E-2"/>
                </c:manualLayout>
              </c:layout>
              <c:tx>
                <c:rich>
                  <a:bodyPr/>
                  <a:lstStyle/>
                  <a:p>
                    <a:r>
                      <a:rPr lang="en-US">
                        <a:latin typeface="+mj-lt"/>
                      </a:rPr>
                      <a:t>12</a:t>
                    </a:r>
                    <a:r>
                      <a:rPr lang="en-US" baseline="0">
                        <a:latin typeface="+mj-lt"/>
                      </a:rPr>
                      <a:t> </a:t>
                    </a:r>
                    <a:r>
                      <a:rPr lang="en-US">
                        <a:latin typeface="+mj-lt"/>
                      </a:rPr>
                      <a:t>(4%)</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mj-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Sheet1!$J$191:$O$191</c:f>
              <c:strCache>
                <c:ptCount val="6"/>
                <c:pt idx="0">
                  <c:v>Strongly disagree</c:v>
                </c:pt>
                <c:pt idx="1">
                  <c:v>Disagree</c:v>
                </c:pt>
                <c:pt idx="2">
                  <c:v>Neutral</c:v>
                </c:pt>
                <c:pt idx="3">
                  <c:v>Agree</c:v>
                </c:pt>
                <c:pt idx="4">
                  <c:v>Strongly agree</c:v>
                </c:pt>
                <c:pt idx="5">
                  <c:v>Don't know</c:v>
                </c:pt>
              </c:strCache>
            </c:strRef>
          </c:cat>
          <c:val>
            <c:numRef>
              <c:f>Sheet1!$J$193:$O$193</c:f>
              <c:numCache>
                <c:formatCode>General</c:formatCode>
                <c:ptCount val="6"/>
                <c:pt idx="0">
                  <c:v>14</c:v>
                </c:pt>
                <c:pt idx="1">
                  <c:v>70</c:v>
                </c:pt>
                <c:pt idx="2">
                  <c:v>49</c:v>
                </c:pt>
                <c:pt idx="3">
                  <c:v>95</c:v>
                </c:pt>
                <c:pt idx="4">
                  <c:v>34</c:v>
                </c:pt>
                <c:pt idx="5">
                  <c:v>12</c:v>
                </c:pt>
              </c:numCache>
            </c:numRef>
          </c:val>
        </c:ser>
        <c:dLbls>
          <c:showLegendKey val="0"/>
          <c:showVal val="0"/>
          <c:showCatName val="0"/>
          <c:showSerName val="0"/>
          <c:showPercent val="0"/>
          <c:showBubbleSize val="0"/>
        </c:dLbls>
        <c:gapWidth val="150"/>
        <c:overlap val="100"/>
        <c:axId val="249259904"/>
        <c:axId val="249261440"/>
      </c:barChart>
      <c:catAx>
        <c:axId val="249259904"/>
        <c:scaling>
          <c:orientation val="minMax"/>
        </c:scaling>
        <c:delete val="0"/>
        <c:axPos val="b"/>
        <c:numFmt formatCode="General" sourceLinked="0"/>
        <c:majorTickMark val="out"/>
        <c:minorTickMark val="none"/>
        <c:tickLblPos val="nextTo"/>
        <c:txPr>
          <a:bodyPr/>
          <a:lstStyle/>
          <a:p>
            <a:pPr>
              <a:defRPr>
                <a:latin typeface="+mj-lt"/>
              </a:defRPr>
            </a:pPr>
            <a:endParaRPr lang="en-US"/>
          </a:p>
        </c:txPr>
        <c:crossAx val="249261440"/>
        <c:crosses val="autoZero"/>
        <c:auto val="1"/>
        <c:lblAlgn val="ctr"/>
        <c:lblOffset val="100"/>
        <c:noMultiLvlLbl val="0"/>
      </c:catAx>
      <c:valAx>
        <c:axId val="249261440"/>
        <c:scaling>
          <c:orientation val="minMax"/>
        </c:scaling>
        <c:delete val="0"/>
        <c:axPos val="l"/>
        <c:numFmt formatCode="General" sourceLinked="1"/>
        <c:majorTickMark val="out"/>
        <c:minorTickMark val="none"/>
        <c:tickLblPos val="nextTo"/>
        <c:txPr>
          <a:bodyPr/>
          <a:lstStyle/>
          <a:p>
            <a:pPr>
              <a:defRPr>
                <a:latin typeface="+mj-lt"/>
              </a:defRPr>
            </a:pPr>
            <a:endParaRPr lang="en-US"/>
          </a:p>
        </c:txPr>
        <c:crossAx val="249259904"/>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stacked"/>
        <c:varyColors val="0"/>
        <c:ser>
          <c:idx val="0"/>
          <c:order val="0"/>
          <c:tx>
            <c:strRef>
              <c:f>Sheet1!$I$212</c:f>
              <c:strCache>
                <c:ptCount val="1"/>
                <c:pt idx="0">
                  <c:v>Male</c:v>
                </c:pt>
              </c:strCache>
            </c:strRef>
          </c:tx>
          <c:invertIfNegative val="0"/>
          <c:dLbls>
            <c:dLbl>
              <c:idx val="0"/>
              <c:tx>
                <c:rich>
                  <a:bodyPr/>
                  <a:lstStyle/>
                  <a:p>
                    <a:pPr>
                      <a:defRPr>
                        <a:solidFill>
                          <a:schemeClr val="bg1"/>
                        </a:solidFill>
                        <a:latin typeface="+mj-lt"/>
                      </a:defRPr>
                    </a:pPr>
                    <a:r>
                      <a:rPr lang="en-US">
                        <a:solidFill>
                          <a:schemeClr val="bg1"/>
                        </a:solidFill>
                        <a:latin typeface="+mj-lt"/>
                      </a:rPr>
                      <a:t>166 </a:t>
                    </a:r>
                  </a:p>
                  <a:p>
                    <a:pPr>
                      <a:defRPr>
                        <a:solidFill>
                          <a:schemeClr val="bg1"/>
                        </a:solidFill>
                        <a:latin typeface="+mj-lt"/>
                      </a:defRPr>
                    </a:pPr>
                    <a:r>
                      <a:rPr lang="en-US">
                        <a:solidFill>
                          <a:schemeClr val="bg1"/>
                        </a:solidFill>
                        <a:latin typeface="+mj-lt"/>
                      </a:rPr>
                      <a:t>(</a:t>
                    </a:r>
                    <a:r>
                      <a:rPr lang="en-US" sz="1000" b="0" i="0" u="none" strike="noStrike" kern="1200" baseline="0">
                        <a:solidFill>
                          <a:schemeClr val="bg1"/>
                        </a:solidFill>
                        <a:latin typeface="+mj-lt"/>
                        <a:ea typeface="+mn-ea"/>
                        <a:cs typeface="+mn-cs"/>
                      </a:rPr>
                      <a:t> </a:t>
                    </a:r>
                    <a:r>
                      <a:rPr lang="en-US">
                        <a:solidFill>
                          <a:schemeClr val="bg1"/>
                        </a:solidFill>
                        <a:latin typeface="+mj-lt"/>
                      </a:rPr>
                      <a:t>81%)</a:t>
                    </a:r>
                    <a:endParaRPr lang="en-US">
                      <a:solidFill>
                        <a:schemeClr val="bg1"/>
                      </a:solidFill>
                    </a:endParaRPr>
                  </a:p>
                </c:rich>
              </c:tx>
              <c:spP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7777777777777801E-2"/>
                </c:manualLayout>
              </c:layout>
              <c:tx>
                <c:rich>
                  <a:bodyPr/>
                  <a:lstStyle/>
                  <a:p>
                    <a:r>
                      <a:rPr lang="en-US">
                        <a:latin typeface="+mj-lt"/>
                      </a:rPr>
                      <a:t>6 (3%)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7777777777777801E-2"/>
                </c:manualLayout>
              </c:layout>
              <c:tx>
                <c:rich>
                  <a:bodyPr/>
                  <a:lstStyle/>
                  <a:p>
                    <a:r>
                      <a:rPr lang="en-US">
                        <a:latin typeface="+mj-lt"/>
                      </a:rPr>
                      <a:t>3 (1%)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0"/>
                  <c:y val="2.3148148148148098E-2"/>
                </c:manualLayout>
              </c:layout>
              <c:tx>
                <c:rich>
                  <a:bodyPr/>
                  <a:lstStyle/>
                  <a:p>
                    <a:r>
                      <a:rPr lang="en-US">
                        <a:latin typeface="+mj-lt"/>
                      </a:rPr>
                      <a:t>0 (0%)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0"/>
                  <c:y val="2.3147783610381899E-2"/>
                </c:manualLayout>
              </c:layout>
              <c:tx>
                <c:rich>
                  <a:bodyPr/>
                  <a:lstStyle/>
                  <a:p>
                    <a:r>
                      <a:rPr lang="en-US">
                        <a:latin typeface="+mj-lt"/>
                      </a:rPr>
                      <a:t>0 (0%)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1.0185067526416E-16"/>
                  <c:y val="2.3148148148148001E-2"/>
                </c:manualLayout>
              </c:layout>
              <c:tx>
                <c:rich>
                  <a:bodyPr/>
                  <a:lstStyle/>
                  <a:p>
                    <a:r>
                      <a:rPr lang="en-US">
                        <a:latin typeface="+mj-lt"/>
                      </a:rPr>
                      <a:t>6 (3%)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1.0185067526416E-16"/>
                  <c:y val="4.6296296296296197E-2"/>
                </c:manualLayout>
              </c:layout>
              <c:tx>
                <c:rich>
                  <a:bodyPr/>
                  <a:lstStyle/>
                  <a:p>
                    <a:r>
                      <a:rPr lang="en-US">
                        <a:latin typeface="+mj-lt"/>
                      </a:rPr>
                      <a:t>25 (12%)</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mj-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Sheet1!$J$211:$P$211</c:f>
              <c:strCache>
                <c:ptCount val="7"/>
                <c:pt idx="0">
                  <c:v>Not at all</c:v>
                </c:pt>
                <c:pt idx="1">
                  <c:v>To a limited extent</c:v>
                </c:pt>
                <c:pt idx="2">
                  <c:v>To a moderate extent</c:v>
                </c:pt>
                <c:pt idx="3">
                  <c:v>To a great extent</c:v>
                </c:pt>
                <c:pt idx="4">
                  <c:v>To the fullest extent</c:v>
                </c:pt>
                <c:pt idx="5">
                  <c:v>Don't know</c:v>
                </c:pt>
                <c:pt idx="6">
                  <c:v>Not relevant</c:v>
                </c:pt>
              </c:strCache>
            </c:strRef>
          </c:cat>
          <c:val>
            <c:numRef>
              <c:f>Sheet1!$J$212:$P$212</c:f>
              <c:numCache>
                <c:formatCode>General</c:formatCode>
                <c:ptCount val="7"/>
                <c:pt idx="0">
                  <c:v>166</c:v>
                </c:pt>
                <c:pt idx="1">
                  <c:v>6</c:v>
                </c:pt>
                <c:pt idx="2">
                  <c:v>3</c:v>
                </c:pt>
                <c:pt idx="3">
                  <c:v>0</c:v>
                </c:pt>
                <c:pt idx="4">
                  <c:v>0</c:v>
                </c:pt>
                <c:pt idx="5">
                  <c:v>6</c:v>
                </c:pt>
                <c:pt idx="6">
                  <c:v>25</c:v>
                </c:pt>
              </c:numCache>
            </c:numRef>
          </c:val>
        </c:ser>
        <c:ser>
          <c:idx val="1"/>
          <c:order val="1"/>
          <c:tx>
            <c:strRef>
              <c:f>Sheet1!$I$213</c:f>
              <c:strCache>
                <c:ptCount val="1"/>
                <c:pt idx="0">
                  <c:v>Female</c:v>
                </c:pt>
              </c:strCache>
            </c:strRef>
          </c:tx>
          <c:invertIfNegative val="0"/>
          <c:dLbls>
            <c:dLbl>
              <c:idx val="0"/>
              <c:tx>
                <c:rich>
                  <a:bodyPr/>
                  <a:lstStyle/>
                  <a:p>
                    <a:r>
                      <a:rPr lang="en-US">
                        <a:latin typeface="+mj-lt"/>
                      </a:rPr>
                      <a:t>84 </a:t>
                    </a:r>
                  </a:p>
                  <a:p>
                    <a:r>
                      <a:rPr lang="en-US">
                        <a:latin typeface="+mj-lt"/>
                      </a:rPr>
                      <a:t>(31%)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3888670166229199E-2"/>
                  <c:y val="-0.101851851851852"/>
                </c:manualLayout>
              </c:layout>
              <c:tx>
                <c:rich>
                  <a:bodyPr/>
                  <a:lstStyle/>
                  <a:p>
                    <a:r>
                      <a:rPr lang="en-US">
                        <a:latin typeface="+mj-lt"/>
                      </a:rPr>
                      <a:t>48 (18%)</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latin typeface="+mj-lt"/>
                      </a:rPr>
                      <a:t>62 (23%)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0"/>
                  <c:y val="-6.0185185185185203E-2"/>
                </c:manualLayout>
              </c:layout>
              <c:tx>
                <c:rich>
                  <a:bodyPr/>
                  <a:lstStyle/>
                  <a:p>
                    <a:r>
                      <a:rPr lang="en-US">
                        <a:latin typeface="+mj-lt"/>
                      </a:rPr>
                      <a:t>29 (11%)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0"/>
                  <c:y val="-4.1666666666666699E-2"/>
                </c:manualLayout>
              </c:layout>
              <c:tx>
                <c:rich>
                  <a:bodyPr/>
                  <a:lstStyle/>
                  <a:p>
                    <a:r>
                      <a:rPr lang="en-US">
                        <a:latin typeface="+mj-lt"/>
                      </a:rPr>
                      <a:t>11 (4%)</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0"/>
                  <c:y val="-3.7037037037037097E-2"/>
                </c:manualLayout>
              </c:layout>
              <c:tx>
                <c:rich>
                  <a:bodyPr/>
                  <a:lstStyle/>
                  <a:p>
                    <a:r>
                      <a:rPr lang="en-US">
                        <a:latin typeface="+mj-lt"/>
                      </a:rPr>
                      <a:t>9 (3%)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1.0185067526416E-16"/>
                  <c:y val="-6.4814814814814797E-2"/>
                </c:manualLayout>
              </c:layout>
              <c:tx>
                <c:rich>
                  <a:bodyPr/>
                  <a:lstStyle/>
                  <a:p>
                    <a:r>
                      <a:rPr lang="en-US">
                        <a:latin typeface="+mj-lt"/>
                      </a:rPr>
                      <a:t>31 (11%)</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mj-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Sheet1!$J$211:$P$211</c:f>
              <c:strCache>
                <c:ptCount val="7"/>
                <c:pt idx="0">
                  <c:v>Not at all</c:v>
                </c:pt>
                <c:pt idx="1">
                  <c:v>To a limited extent</c:v>
                </c:pt>
                <c:pt idx="2">
                  <c:v>To a moderate extent</c:v>
                </c:pt>
                <c:pt idx="3">
                  <c:v>To a great extent</c:v>
                </c:pt>
                <c:pt idx="4">
                  <c:v>To the fullest extent</c:v>
                </c:pt>
                <c:pt idx="5">
                  <c:v>Don't know</c:v>
                </c:pt>
                <c:pt idx="6">
                  <c:v>Not relevant</c:v>
                </c:pt>
              </c:strCache>
            </c:strRef>
          </c:cat>
          <c:val>
            <c:numRef>
              <c:f>Sheet1!$J$213:$P$213</c:f>
              <c:numCache>
                <c:formatCode>General</c:formatCode>
                <c:ptCount val="7"/>
                <c:pt idx="0">
                  <c:v>84</c:v>
                </c:pt>
                <c:pt idx="1">
                  <c:v>48</c:v>
                </c:pt>
                <c:pt idx="2">
                  <c:v>62</c:v>
                </c:pt>
                <c:pt idx="3">
                  <c:v>29</c:v>
                </c:pt>
                <c:pt idx="4">
                  <c:v>11</c:v>
                </c:pt>
                <c:pt idx="5">
                  <c:v>9</c:v>
                </c:pt>
                <c:pt idx="6">
                  <c:v>31</c:v>
                </c:pt>
              </c:numCache>
            </c:numRef>
          </c:val>
        </c:ser>
        <c:dLbls>
          <c:showLegendKey val="0"/>
          <c:showVal val="0"/>
          <c:showCatName val="0"/>
          <c:showSerName val="0"/>
          <c:showPercent val="0"/>
          <c:showBubbleSize val="0"/>
        </c:dLbls>
        <c:gapWidth val="150"/>
        <c:overlap val="100"/>
        <c:axId val="249840768"/>
        <c:axId val="249842304"/>
      </c:barChart>
      <c:catAx>
        <c:axId val="249840768"/>
        <c:scaling>
          <c:orientation val="minMax"/>
        </c:scaling>
        <c:delete val="0"/>
        <c:axPos val="b"/>
        <c:numFmt formatCode="General" sourceLinked="0"/>
        <c:majorTickMark val="out"/>
        <c:minorTickMark val="none"/>
        <c:tickLblPos val="nextTo"/>
        <c:txPr>
          <a:bodyPr/>
          <a:lstStyle/>
          <a:p>
            <a:pPr>
              <a:defRPr>
                <a:latin typeface="+mj-lt"/>
              </a:defRPr>
            </a:pPr>
            <a:endParaRPr lang="en-US"/>
          </a:p>
        </c:txPr>
        <c:crossAx val="249842304"/>
        <c:crosses val="autoZero"/>
        <c:auto val="1"/>
        <c:lblAlgn val="ctr"/>
        <c:lblOffset val="100"/>
        <c:noMultiLvlLbl val="0"/>
      </c:catAx>
      <c:valAx>
        <c:axId val="249842304"/>
        <c:scaling>
          <c:orientation val="minMax"/>
        </c:scaling>
        <c:delete val="0"/>
        <c:axPos val="l"/>
        <c:numFmt formatCode="General" sourceLinked="1"/>
        <c:majorTickMark val="out"/>
        <c:minorTickMark val="none"/>
        <c:tickLblPos val="nextTo"/>
        <c:txPr>
          <a:bodyPr/>
          <a:lstStyle/>
          <a:p>
            <a:pPr>
              <a:defRPr>
                <a:latin typeface="+mj-lt"/>
              </a:defRPr>
            </a:pPr>
            <a:endParaRPr lang="en-US"/>
          </a:p>
        </c:txPr>
        <c:crossAx val="249840768"/>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stacked"/>
        <c:varyColors val="0"/>
        <c:ser>
          <c:idx val="0"/>
          <c:order val="0"/>
          <c:tx>
            <c:strRef>
              <c:f>Sheet1!$I$232</c:f>
              <c:strCache>
                <c:ptCount val="1"/>
                <c:pt idx="0">
                  <c:v>Male</c:v>
                </c:pt>
              </c:strCache>
            </c:strRef>
          </c:tx>
          <c:invertIfNegative val="0"/>
          <c:dLbls>
            <c:dLbl>
              <c:idx val="0"/>
              <c:tx>
                <c:rich>
                  <a:bodyPr/>
                  <a:lstStyle/>
                  <a:p>
                    <a:pPr>
                      <a:defRPr>
                        <a:solidFill>
                          <a:srgbClr val="FFFFFF"/>
                        </a:solidFill>
                        <a:latin typeface="+mj-lt"/>
                      </a:defRPr>
                    </a:pPr>
                    <a:r>
                      <a:rPr lang="en-US">
                        <a:solidFill>
                          <a:srgbClr val="FFFFFF"/>
                        </a:solidFill>
                        <a:latin typeface="+mj-lt"/>
                      </a:rPr>
                      <a:t>173 </a:t>
                    </a:r>
                  </a:p>
                  <a:p>
                    <a:pPr>
                      <a:defRPr>
                        <a:solidFill>
                          <a:srgbClr val="FFFFFF"/>
                        </a:solidFill>
                        <a:latin typeface="+mj-lt"/>
                      </a:defRPr>
                    </a:pPr>
                    <a:r>
                      <a:rPr lang="en-US">
                        <a:solidFill>
                          <a:srgbClr val="FFFFFF"/>
                        </a:solidFill>
                        <a:latin typeface="+mj-lt"/>
                      </a:rPr>
                      <a:t>(84%)</a:t>
                    </a:r>
                    <a:endParaRPr lang="en-US">
                      <a:solidFill>
                        <a:srgbClr val="FFFFFF"/>
                      </a:solidFill>
                    </a:endParaRPr>
                  </a:p>
                </c:rich>
              </c:tx>
              <c:spP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7777777777777801E-2"/>
                </c:manualLayout>
              </c:layout>
              <c:tx>
                <c:rich>
                  <a:bodyPr/>
                  <a:lstStyle/>
                  <a:p>
                    <a:r>
                      <a:rPr lang="en-US">
                        <a:latin typeface="+mj-lt"/>
                      </a:rPr>
                      <a:t>7 (3%)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3148148148148098E-2"/>
                </c:manualLayout>
              </c:layout>
              <c:tx>
                <c:rich>
                  <a:bodyPr/>
                  <a:lstStyle/>
                  <a:p>
                    <a:r>
                      <a:rPr lang="en-US">
                        <a:latin typeface="+mj-lt"/>
                      </a:rPr>
                      <a:t>2 (1%)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5.0925337632080002E-17"/>
                  <c:y val="1.85185185185185E-2"/>
                </c:manualLayout>
              </c:layout>
              <c:tx>
                <c:rich>
                  <a:bodyPr/>
                  <a:lstStyle/>
                  <a:p>
                    <a:r>
                      <a:rPr lang="en-US">
                        <a:latin typeface="+mj-lt"/>
                      </a:rPr>
                      <a:t>0 (0%)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0"/>
                  <c:y val="2.3147783610381899E-2"/>
                </c:manualLayout>
              </c:layout>
              <c:tx>
                <c:rich>
                  <a:bodyPr/>
                  <a:lstStyle/>
                  <a:p>
                    <a:r>
                      <a:rPr lang="en-US">
                        <a:latin typeface="+mj-lt"/>
                      </a:rPr>
                      <a:t>0 (0%)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0"/>
                  <c:y val="2.7777777777777801E-2"/>
                </c:manualLayout>
              </c:layout>
              <c:tx>
                <c:rich>
                  <a:bodyPr/>
                  <a:lstStyle/>
                  <a:p>
                    <a:r>
                      <a:rPr lang="en-US">
                        <a:latin typeface="+mj-lt"/>
                      </a:rPr>
                      <a:t>5 (2%)</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0"/>
                  <c:y val="3.7037037037036903E-2"/>
                </c:manualLayout>
              </c:layout>
              <c:tx>
                <c:rich>
                  <a:bodyPr/>
                  <a:lstStyle/>
                  <a:p>
                    <a:r>
                      <a:rPr lang="en-US">
                        <a:latin typeface="+mj-lt"/>
                      </a:rPr>
                      <a:t>19 (9%)</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mj-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Sheet1!$J$231:$P$231</c:f>
              <c:strCache>
                <c:ptCount val="7"/>
                <c:pt idx="0">
                  <c:v>Not at all  </c:v>
                </c:pt>
                <c:pt idx="1">
                  <c:v>To a limited extent  </c:v>
                </c:pt>
                <c:pt idx="2">
                  <c:v>To a moderate extent  </c:v>
                </c:pt>
                <c:pt idx="3">
                  <c:v>To a great extent  </c:v>
                </c:pt>
                <c:pt idx="4">
                  <c:v>To the fullest extent  </c:v>
                </c:pt>
                <c:pt idx="5">
                  <c:v>Don't know  </c:v>
                </c:pt>
                <c:pt idx="6">
                  <c:v>Not relevant  </c:v>
                </c:pt>
              </c:strCache>
            </c:strRef>
          </c:cat>
          <c:val>
            <c:numRef>
              <c:f>Sheet1!$J$232:$P$232</c:f>
              <c:numCache>
                <c:formatCode>General</c:formatCode>
                <c:ptCount val="7"/>
                <c:pt idx="0">
                  <c:v>173</c:v>
                </c:pt>
                <c:pt idx="1">
                  <c:v>7</c:v>
                </c:pt>
                <c:pt idx="2">
                  <c:v>2</c:v>
                </c:pt>
                <c:pt idx="3">
                  <c:v>0</c:v>
                </c:pt>
                <c:pt idx="4">
                  <c:v>0</c:v>
                </c:pt>
                <c:pt idx="5">
                  <c:v>5</c:v>
                </c:pt>
                <c:pt idx="6">
                  <c:v>19</c:v>
                </c:pt>
              </c:numCache>
            </c:numRef>
          </c:val>
        </c:ser>
        <c:ser>
          <c:idx val="1"/>
          <c:order val="1"/>
          <c:tx>
            <c:strRef>
              <c:f>Sheet1!$I$233</c:f>
              <c:strCache>
                <c:ptCount val="1"/>
                <c:pt idx="0">
                  <c:v>Female</c:v>
                </c:pt>
              </c:strCache>
            </c:strRef>
          </c:tx>
          <c:invertIfNegative val="0"/>
          <c:dLbls>
            <c:dLbl>
              <c:idx val="0"/>
              <c:tx>
                <c:rich>
                  <a:bodyPr/>
                  <a:lstStyle/>
                  <a:p>
                    <a:r>
                      <a:rPr lang="en-US">
                        <a:latin typeface="+mj-lt"/>
                      </a:rPr>
                      <a:t>70 </a:t>
                    </a:r>
                  </a:p>
                  <a:p>
                    <a:r>
                      <a:rPr lang="en-US">
                        <a:latin typeface="+mj-lt"/>
                      </a:rPr>
                      <a:t>(26%)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atin typeface="+mj-lt"/>
                      </a:rPr>
                      <a:t>71 </a:t>
                    </a:r>
                  </a:p>
                  <a:p>
                    <a:r>
                      <a:rPr lang="en-US">
                        <a:latin typeface="+mj-lt"/>
                      </a:rPr>
                      <a:t>(26%)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
                  <c:y val="-8.3333333333333398E-2"/>
                </c:manualLayout>
              </c:layout>
              <c:tx>
                <c:rich>
                  <a:bodyPr/>
                  <a:lstStyle/>
                  <a:p>
                    <a:r>
                      <a:rPr lang="en-US">
                        <a:latin typeface="+mj-lt"/>
                      </a:rPr>
                      <a:t>52 (19%)</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0"/>
                  <c:y val="-5.5555555555555601E-2"/>
                </c:manualLayout>
              </c:layout>
              <c:tx>
                <c:rich>
                  <a:bodyPr/>
                  <a:lstStyle/>
                  <a:p>
                    <a:r>
                      <a:rPr lang="en-US">
                        <a:latin typeface="+mj-lt"/>
                      </a:rPr>
                      <a:t>34 (12%)</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0"/>
                  <c:y val="-3.7037037037037E-2"/>
                </c:manualLayout>
              </c:layout>
              <c:tx>
                <c:rich>
                  <a:bodyPr/>
                  <a:lstStyle/>
                  <a:p>
                    <a:r>
                      <a:rPr lang="en-US">
                        <a:latin typeface="+mj-lt"/>
                      </a:rPr>
                      <a:t>8 (3%)</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0"/>
                  <c:y val="-5.0925925925925902E-2"/>
                </c:manualLayout>
              </c:layout>
              <c:tx>
                <c:rich>
                  <a:bodyPr/>
                  <a:lstStyle/>
                  <a:p>
                    <a:r>
                      <a:rPr lang="en-US">
                        <a:latin typeface="+mj-lt"/>
                      </a:rPr>
                      <a:t>25 (9%)</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0"/>
                  <c:y val="-4.6296296296296301E-2"/>
                </c:manualLayout>
              </c:layout>
              <c:tx>
                <c:rich>
                  <a:bodyPr/>
                  <a:lstStyle/>
                  <a:p>
                    <a:r>
                      <a:rPr lang="en-US">
                        <a:latin typeface="+mj-lt"/>
                      </a:rPr>
                      <a:t>14 (5%)</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mj-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Sheet1!$J$231:$P$231</c:f>
              <c:strCache>
                <c:ptCount val="7"/>
                <c:pt idx="0">
                  <c:v>Not at all  </c:v>
                </c:pt>
                <c:pt idx="1">
                  <c:v>To a limited extent  </c:v>
                </c:pt>
                <c:pt idx="2">
                  <c:v>To a moderate extent  </c:v>
                </c:pt>
                <c:pt idx="3">
                  <c:v>To a great extent  </c:v>
                </c:pt>
                <c:pt idx="4">
                  <c:v>To the fullest extent  </c:v>
                </c:pt>
                <c:pt idx="5">
                  <c:v>Don't know  </c:v>
                </c:pt>
                <c:pt idx="6">
                  <c:v>Not relevant  </c:v>
                </c:pt>
              </c:strCache>
            </c:strRef>
          </c:cat>
          <c:val>
            <c:numRef>
              <c:f>Sheet1!$J$233:$P$233</c:f>
              <c:numCache>
                <c:formatCode>General</c:formatCode>
                <c:ptCount val="7"/>
                <c:pt idx="0">
                  <c:v>70</c:v>
                </c:pt>
                <c:pt idx="1">
                  <c:v>71</c:v>
                </c:pt>
                <c:pt idx="2">
                  <c:v>52</c:v>
                </c:pt>
                <c:pt idx="3">
                  <c:v>34</c:v>
                </c:pt>
                <c:pt idx="4">
                  <c:v>8</c:v>
                </c:pt>
                <c:pt idx="5">
                  <c:v>25</c:v>
                </c:pt>
                <c:pt idx="6">
                  <c:v>14</c:v>
                </c:pt>
              </c:numCache>
            </c:numRef>
          </c:val>
        </c:ser>
        <c:dLbls>
          <c:showLegendKey val="0"/>
          <c:showVal val="0"/>
          <c:showCatName val="0"/>
          <c:showSerName val="0"/>
          <c:showPercent val="0"/>
          <c:showBubbleSize val="0"/>
        </c:dLbls>
        <c:gapWidth val="150"/>
        <c:overlap val="100"/>
        <c:axId val="249917824"/>
        <c:axId val="249919360"/>
      </c:barChart>
      <c:catAx>
        <c:axId val="249917824"/>
        <c:scaling>
          <c:orientation val="minMax"/>
        </c:scaling>
        <c:delete val="0"/>
        <c:axPos val="b"/>
        <c:numFmt formatCode="General" sourceLinked="0"/>
        <c:majorTickMark val="out"/>
        <c:minorTickMark val="none"/>
        <c:tickLblPos val="nextTo"/>
        <c:txPr>
          <a:bodyPr/>
          <a:lstStyle/>
          <a:p>
            <a:pPr>
              <a:defRPr>
                <a:latin typeface="+mj-lt"/>
              </a:defRPr>
            </a:pPr>
            <a:endParaRPr lang="en-US"/>
          </a:p>
        </c:txPr>
        <c:crossAx val="249919360"/>
        <c:crosses val="autoZero"/>
        <c:auto val="1"/>
        <c:lblAlgn val="ctr"/>
        <c:lblOffset val="100"/>
        <c:noMultiLvlLbl val="0"/>
      </c:catAx>
      <c:valAx>
        <c:axId val="249919360"/>
        <c:scaling>
          <c:orientation val="minMax"/>
        </c:scaling>
        <c:delete val="0"/>
        <c:axPos val="l"/>
        <c:numFmt formatCode="General" sourceLinked="1"/>
        <c:majorTickMark val="out"/>
        <c:minorTickMark val="none"/>
        <c:tickLblPos val="nextTo"/>
        <c:txPr>
          <a:bodyPr/>
          <a:lstStyle/>
          <a:p>
            <a:pPr>
              <a:defRPr>
                <a:latin typeface="+mj-lt"/>
              </a:defRPr>
            </a:pPr>
            <a:endParaRPr lang="en-US"/>
          </a:p>
        </c:txPr>
        <c:crossAx val="249917824"/>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stacked"/>
        <c:varyColors val="0"/>
        <c:ser>
          <c:idx val="0"/>
          <c:order val="0"/>
          <c:tx>
            <c:strRef>
              <c:f>Sheet1!$I$252</c:f>
              <c:strCache>
                <c:ptCount val="1"/>
                <c:pt idx="0">
                  <c:v>Male</c:v>
                </c:pt>
              </c:strCache>
            </c:strRef>
          </c:tx>
          <c:invertIfNegative val="0"/>
          <c:dLbls>
            <c:dLbl>
              <c:idx val="0"/>
              <c:layout>
                <c:manualLayout>
                  <c:x val="0"/>
                  <c:y val="4.6296296296296301E-2"/>
                </c:manualLayout>
              </c:layout>
              <c:tx>
                <c:rich>
                  <a:bodyPr/>
                  <a:lstStyle/>
                  <a:p>
                    <a:pPr>
                      <a:defRPr>
                        <a:solidFill>
                          <a:schemeClr val="tx1"/>
                        </a:solidFill>
                        <a:latin typeface="+mj-lt"/>
                      </a:defRPr>
                    </a:pPr>
                    <a:r>
                      <a:rPr lang="en-US">
                        <a:solidFill>
                          <a:schemeClr val="tx1"/>
                        </a:solidFill>
                        <a:latin typeface="+mj-lt"/>
                      </a:rPr>
                      <a:t>13 (6%)</a:t>
                    </a:r>
                    <a:endParaRPr lang="en-US">
                      <a:solidFill>
                        <a:schemeClr val="tx1"/>
                      </a:solidFill>
                    </a:endParaRPr>
                  </a:p>
                </c:rich>
              </c:tx>
              <c:spPr/>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atin typeface="+mj-lt"/>
                      </a:rPr>
                      <a:t>56</a:t>
                    </a:r>
                  </a:p>
                  <a:p>
                    <a:r>
                      <a:rPr lang="en-US">
                        <a:latin typeface="+mj-lt"/>
                      </a:rPr>
                      <a:t>(27%)</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latin typeface="+mj-lt"/>
                      </a:rPr>
                      <a:t>54</a:t>
                    </a:r>
                  </a:p>
                  <a:p>
                    <a:r>
                      <a:rPr lang="en-US">
                        <a:latin typeface="+mj-lt"/>
                      </a:rPr>
                      <a:t>(26%)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37</a:t>
                    </a:r>
                  </a:p>
                  <a:p>
                    <a:r>
                      <a:rPr lang="en-US"/>
                      <a:t>(18%)</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0"/>
                  <c:y val="3.7037037037037E-2"/>
                </c:manualLayout>
              </c:layout>
              <c:tx>
                <c:rich>
                  <a:bodyPr/>
                  <a:lstStyle/>
                  <a:p>
                    <a:pPr>
                      <a:defRPr>
                        <a:solidFill>
                          <a:srgbClr val="000000"/>
                        </a:solidFill>
                        <a:latin typeface="+mj-lt"/>
                      </a:defRPr>
                    </a:pPr>
                    <a:r>
                      <a:rPr lang="en-US">
                        <a:latin typeface="+mj-lt"/>
                      </a:rPr>
                      <a:t>7 (3%)</a:t>
                    </a:r>
                    <a:endParaRPr lang="en-US"/>
                  </a:p>
                </c:rich>
              </c:tx>
              <c:spPr/>
              <c:showLegendKey val="0"/>
              <c:showVal val="1"/>
              <c:showCatName val="0"/>
              <c:showSerName val="0"/>
              <c:showPercent val="0"/>
              <c:showBubbleSize val="0"/>
              <c:extLst>
                <c:ext xmlns:c15="http://schemas.microsoft.com/office/drawing/2012/chart" uri="{CE6537A1-D6FC-4f65-9D91-7224C49458BB}"/>
              </c:extLst>
            </c:dLbl>
            <c:dLbl>
              <c:idx val="5"/>
              <c:layout>
                <c:manualLayout>
                  <c:x val="0"/>
                  <c:y val="6.0185185185185203E-2"/>
                </c:manualLayout>
              </c:layout>
              <c:tx>
                <c:rich>
                  <a:bodyPr/>
                  <a:lstStyle/>
                  <a:p>
                    <a:r>
                      <a:rPr lang="en-US">
                        <a:solidFill>
                          <a:srgbClr val="000000"/>
                        </a:solidFill>
                        <a:latin typeface="+mj-lt"/>
                      </a:rPr>
                      <a:t>19 (9%)</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1.0185067526416E-16"/>
                  <c:y val="6.9444444444444295E-2"/>
                </c:manualLayout>
              </c:layout>
              <c:tx>
                <c:rich>
                  <a:bodyPr/>
                  <a:lstStyle/>
                  <a:p>
                    <a:r>
                      <a:rPr lang="en-US">
                        <a:solidFill>
                          <a:srgbClr val="000000"/>
                        </a:solidFill>
                        <a:latin typeface="+mj-lt"/>
                      </a:rPr>
                      <a:t>20 (10%)</a:t>
                    </a:r>
                    <a:endParaRPr lang="en-US">
                      <a:solidFill>
                        <a:srgbClr val="000000"/>
                      </a:solidFill>
                    </a:endParaRP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rgbClr val="FFFFFF"/>
                    </a:solidFill>
                    <a:latin typeface="+mj-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Sheet1!$J$251:$P$251</c:f>
              <c:strCache>
                <c:ptCount val="7"/>
                <c:pt idx="0">
                  <c:v>Not at all  </c:v>
                </c:pt>
                <c:pt idx="1">
                  <c:v>To a limited extent  </c:v>
                </c:pt>
                <c:pt idx="2">
                  <c:v>To a moderate extent  </c:v>
                </c:pt>
                <c:pt idx="3">
                  <c:v>To a great extent  </c:v>
                </c:pt>
                <c:pt idx="4">
                  <c:v>To the fullest extent  </c:v>
                </c:pt>
                <c:pt idx="5">
                  <c:v>Don't know  </c:v>
                </c:pt>
                <c:pt idx="6">
                  <c:v>Not relevant  </c:v>
                </c:pt>
              </c:strCache>
            </c:strRef>
          </c:cat>
          <c:val>
            <c:numRef>
              <c:f>Sheet1!$J$252:$P$252</c:f>
              <c:numCache>
                <c:formatCode>General</c:formatCode>
                <c:ptCount val="7"/>
                <c:pt idx="0">
                  <c:v>13</c:v>
                </c:pt>
                <c:pt idx="1">
                  <c:v>56</c:v>
                </c:pt>
                <c:pt idx="2">
                  <c:v>54</c:v>
                </c:pt>
                <c:pt idx="3">
                  <c:v>37</c:v>
                </c:pt>
                <c:pt idx="4">
                  <c:v>7</c:v>
                </c:pt>
                <c:pt idx="5">
                  <c:v>19</c:v>
                </c:pt>
                <c:pt idx="6">
                  <c:v>20</c:v>
                </c:pt>
              </c:numCache>
            </c:numRef>
          </c:val>
        </c:ser>
        <c:ser>
          <c:idx val="1"/>
          <c:order val="1"/>
          <c:tx>
            <c:strRef>
              <c:f>Sheet1!$I$253</c:f>
              <c:strCache>
                <c:ptCount val="1"/>
                <c:pt idx="0">
                  <c:v>Female</c:v>
                </c:pt>
              </c:strCache>
            </c:strRef>
          </c:tx>
          <c:invertIfNegative val="0"/>
          <c:dLbls>
            <c:dLbl>
              <c:idx val="0"/>
              <c:tx>
                <c:rich>
                  <a:bodyPr/>
                  <a:lstStyle/>
                  <a:p>
                    <a:r>
                      <a:rPr lang="en-US">
                        <a:latin typeface="+mj-lt"/>
                      </a:rPr>
                      <a:t>61 </a:t>
                    </a:r>
                  </a:p>
                  <a:p>
                    <a:r>
                      <a:rPr lang="en-US">
                        <a:latin typeface="+mj-lt"/>
                      </a:rPr>
                      <a:t>(22%)</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atin typeface="+mj-lt"/>
                      </a:rPr>
                      <a:t>54 </a:t>
                    </a:r>
                  </a:p>
                  <a:p>
                    <a:r>
                      <a:rPr lang="en-US">
                        <a:latin typeface="+mj-lt"/>
                      </a:rPr>
                      <a:t>(20%)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latin typeface="+mj-lt"/>
                      </a:rPr>
                      <a:t>39 </a:t>
                    </a:r>
                  </a:p>
                  <a:p>
                    <a:r>
                      <a:rPr lang="en-US">
                        <a:latin typeface="+mj-lt"/>
                      </a:rPr>
                      <a:t>(14%)</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latin typeface="+mj-lt"/>
                      </a:rPr>
                      <a:t>31</a:t>
                    </a:r>
                  </a:p>
                  <a:p>
                    <a:r>
                      <a:rPr lang="en-US">
                        <a:latin typeface="+mj-lt"/>
                      </a:rPr>
                      <a:t>(11%)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latin typeface="+mj-lt"/>
                      </a:rPr>
                      <a:t>10 (4%)</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latin typeface="+mj-lt"/>
                      </a:rPr>
                      <a:t>43</a:t>
                    </a:r>
                  </a:p>
                  <a:p>
                    <a:r>
                      <a:rPr lang="en-US">
                        <a:latin typeface="+mj-lt"/>
                      </a:rPr>
                      <a:t>(16%)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latin typeface="+mj-lt"/>
                      </a:rPr>
                      <a:t>36</a:t>
                    </a:r>
                  </a:p>
                  <a:p>
                    <a:r>
                      <a:rPr lang="en-US">
                        <a:latin typeface="+mj-lt"/>
                      </a:rPr>
                      <a:t>(13%)</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mj-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Sheet1!$J$251:$P$251</c:f>
              <c:strCache>
                <c:ptCount val="7"/>
                <c:pt idx="0">
                  <c:v>Not at all  </c:v>
                </c:pt>
                <c:pt idx="1">
                  <c:v>To a limited extent  </c:v>
                </c:pt>
                <c:pt idx="2">
                  <c:v>To a moderate extent  </c:v>
                </c:pt>
                <c:pt idx="3">
                  <c:v>To a great extent  </c:v>
                </c:pt>
                <c:pt idx="4">
                  <c:v>To the fullest extent  </c:v>
                </c:pt>
                <c:pt idx="5">
                  <c:v>Don't know  </c:v>
                </c:pt>
                <c:pt idx="6">
                  <c:v>Not relevant  </c:v>
                </c:pt>
              </c:strCache>
            </c:strRef>
          </c:cat>
          <c:val>
            <c:numRef>
              <c:f>Sheet1!$J$253:$P$253</c:f>
              <c:numCache>
                <c:formatCode>General</c:formatCode>
                <c:ptCount val="7"/>
                <c:pt idx="0">
                  <c:v>61</c:v>
                </c:pt>
                <c:pt idx="1">
                  <c:v>54</c:v>
                </c:pt>
                <c:pt idx="2">
                  <c:v>39</c:v>
                </c:pt>
                <c:pt idx="3">
                  <c:v>31</c:v>
                </c:pt>
                <c:pt idx="4">
                  <c:v>10</c:v>
                </c:pt>
                <c:pt idx="5">
                  <c:v>43</c:v>
                </c:pt>
                <c:pt idx="6">
                  <c:v>36</c:v>
                </c:pt>
              </c:numCache>
            </c:numRef>
          </c:val>
        </c:ser>
        <c:dLbls>
          <c:showLegendKey val="0"/>
          <c:showVal val="0"/>
          <c:showCatName val="0"/>
          <c:showSerName val="0"/>
          <c:showPercent val="0"/>
          <c:showBubbleSize val="0"/>
        </c:dLbls>
        <c:gapWidth val="150"/>
        <c:overlap val="100"/>
        <c:axId val="250126720"/>
        <c:axId val="250128256"/>
      </c:barChart>
      <c:catAx>
        <c:axId val="250126720"/>
        <c:scaling>
          <c:orientation val="minMax"/>
        </c:scaling>
        <c:delete val="0"/>
        <c:axPos val="b"/>
        <c:numFmt formatCode="General" sourceLinked="0"/>
        <c:majorTickMark val="out"/>
        <c:minorTickMark val="none"/>
        <c:tickLblPos val="nextTo"/>
        <c:txPr>
          <a:bodyPr/>
          <a:lstStyle/>
          <a:p>
            <a:pPr>
              <a:defRPr>
                <a:latin typeface="+mj-lt"/>
              </a:defRPr>
            </a:pPr>
            <a:endParaRPr lang="en-US"/>
          </a:p>
        </c:txPr>
        <c:crossAx val="250128256"/>
        <c:crosses val="autoZero"/>
        <c:auto val="1"/>
        <c:lblAlgn val="ctr"/>
        <c:lblOffset val="100"/>
        <c:noMultiLvlLbl val="0"/>
      </c:catAx>
      <c:valAx>
        <c:axId val="250128256"/>
        <c:scaling>
          <c:orientation val="minMax"/>
        </c:scaling>
        <c:delete val="0"/>
        <c:axPos val="l"/>
        <c:numFmt formatCode="General" sourceLinked="1"/>
        <c:majorTickMark val="out"/>
        <c:minorTickMark val="none"/>
        <c:tickLblPos val="nextTo"/>
        <c:txPr>
          <a:bodyPr/>
          <a:lstStyle/>
          <a:p>
            <a:pPr>
              <a:defRPr>
                <a:latin typeface="+mj-lt"/>
              </a:defRPr>
            </a:pPr>
            <a:endParaRPr lang="en-US"/>
          </a:p>
        </c:txPr>
        <c:crossAx val="250126720"/>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stacked"/>
        <c:varyColors val="0"/>
        <c:ser>
          <c:idx val="0"/>
          <c:order val="0"/>
          <c:tx>
            <c:strRef>
              <c:f>Sheet1!$I$272</c:f>
              <c:strCache>
                <c:ptCount val="1"/>
                <c:pt idx="0">
                  <c:v>Male</c:v>
                </c:pt>
              </c:strCache>
            </c:strRef>
          </c:tx>
          <c:invertIfNegative val="0"/>
          <c:dLbls>
            <c:dLbl>
              <c:idx val="0"/>
              <c:tx>
                <c:rich>
                  <a:bodyPr/>
                  <a:lstStyle/>
                  <a:p>
                    <a:pPr>
                      <a:defRPr>
                        <a:solidFill>
                          <a:schemeClr val="bg1"/>
                        </a:solidFill>
                        <a:latin typeface="+mj-lt"/>
                      </a:defRPr>
                    </a:pPr>
                    <a:r>
                      <a:rPr lang="en-US">
                        <a:latin typeface="+mj-lt"/>
                      </a:rPr>
                      <a:t>182</a:t>
                    </a:r>
                  </a:p>
                  <a:p>
                    <a:pPr>
                      <a:defRPr>
                        <a:solidFill>
                          <a:schemeClr val="bg1"/>
                        </a:solidFill>
                        <a:latin typeface="+mj-lt"/>
                      </a:defRPr>
                    </a:pPr>
                    <a:r>
                      <a:rPr lang="en-US">
                        <a:latin typeface="+mj-lt"/>
                      </a:rPr>
                      <a:t>((88%)</a:t>
                    </a:r>
                    <a:endParaRPr lang="en-US"/>
                  </a:p>
                </c:rich>
              </c:tx>
              <c:spP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7037037037037E-2"/>
                </c:manualLayout>
              </c:layout>
              <c:tx>
                <c:rich>
                  <a:bodyPr/>
                  <a:lstStyle/>
                  <a:p>
                    <a:r>
                      <a:rPr lang="en-US">
                        <a:latin typeface="+mj-lt"/>
                      </a:rPr>
                      <a:t>11 (5%)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3148148148148098E-2"/>
                </c:manualLayout>
              </c:layout>
              <c:tx>
                <c:rich>
                  <a:bodyPr/>
                  <a:lstStyle/>
                  <a:p>
                    <a:r>
                      <a:rPr lang="en-US">
                        <a:latin typeface="+mj-lt"/>
                      </a:rPr>
                      <a:t>1 (0.5%)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5.0925337632080002E-17"/>
                  <c:y val="1.85185185185184E-2"/>
                </c:manualLayout>
              </c:layout>
              <c:tx>
                <c:rich>
                  <a:bodyPr/>
                  <a:lstStyle/>
                  <a:p>
                    <a:r>
                      <a:rPr lang="en-US">
                        <a:latin typeface="+mj-lt"/>
                      </a:rPr>
                      <a:t>2 (1%)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0"/>
                  <c:y val="2.7777777777777801E-2"/>
                </c:manualLayout>
              </c:layout>
              <c:tx>
                <c:rich>
                  <a:bodyPr/>
                  <a:lstStyle/>
                  <a:p>
                    <a:r>
                      <a:rPr lang="en-US">
                        <a:latin typeface="+mj-lt"/>
                      </a:rPr>
                      <a:t>1 (0.5%)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0"/>
                  <c:y val="2.7777777777777801E-2"/>
                </c:manualLayout>
              </c:layout>
              <c:tx>
                <c:rich>
                  <a:bodyPr/>
                  <a:lstStyle/>
                  <a:p>
                    <a:r>
                      <a:rPr lang="en-US">
                        <a:latin typeface="+mj-lt"/>
                      </a:rPr>
                      <a:t>3 (1%)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1.0185067526416E-16"/>
                  <c:y val="3.2407407407407399E-2"/>
                </c:manualLayout>
              </c:layout>
              <c:tx>
                <c:rich>
                  <a:bodyPr/>
                  <a:lstStyle/>
                  <a:p>
                    <a:r>
                      <a:rPr lang="en-US">
                        <a:latin typeface="+mj-lt"/>
                      </a:rPr>
                      <a:t>6 (3%)</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mj-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Sheet1!$J$271:$P$271</c:f>
              <c:strCache>
                <c:ptCount val="7"/>
                <c:pt idx="0">
                  <c:v>Not at all  </c:v>
                </c:pt>
                <c:pt idx="1">
                  <c:v>To a limited extent  </c:v>
                </c:pt>
                <c:pt idx="2">
                  <c:v>To a moderate extent  </c:v>
                </c:pt>
                <c:pt idx="3">
                  <c:v>To a great extent  </c:v>
                </c:pt>
                <c:pt idx="4">
                  <c:v>To the fullest extent  </c:v>
                </c:pt>
                <c:pt idx="5">
                  <c:v>Don't know  </c:v>
                </c:pt>
                <c:pt idx="6">
                  <c:v>Not relevant  </c:v>
                </c:pt>
              </c:strCache>
            </c:strRef>
          </c:cat>
          <c:val>
            <c:numRef>
              <c:f>Sheet1!$J$272:$P$272</c:f>
              <c:numCache>
                <c:formatCode>General</c:formatCode>
                <c:ptCount val="7"/>
                <c:pt idx="0">
                  <c:v>182</c:v>
                </c:pt>
                <c:pt idx="1">
                  <c:v>11</c:v>
                </c:pt>
                <c:pt idx="2">
                  <c:v>1</c:v>
                </c:pt>
                <c:pt idx="3">
                  <c:v>2</c:v>
                </c:pt>
                <c:pt idx="4">
                  <c:v>1</c:v>
                </c:pt>
                <c:pt idx="5">
                  <c:v>3</c:v>
                </c:pt>
                <c:pt idx="6">
                  <c:v>6</c:v>
                </c:pt>
              </c:numCache>
            </c:numRef>
          </c:val>
        </c:ser>
        <c:ser>
          <c:idx val="1"/>
          <c:order val="1"/>
          <c:tx>
            <c:strRef>
              <c:f>Sheet1!$I$273</c:f>
              <c:strCache>
                <c:ptCount val="1"/>
                <c:pt idx="0">
                  <c:v>Female</c:v>
                </c:pt>
              </c:strCache>
            </c:strRef>
          </c:tx>
          <c:invertIfNegative val="0"/>
          <c:dLbls>
            <c:dLbl>
              <c:idx val="0"/>
              <c:tx>
                <c:rich>
                  <a:bodyPr/>
                  <a:lstStyle/>
                  <a:p>
                    <a:r>
                      <a:rPr lang="en-US">
                        <a:latin typeface="+mj-lt"/>
                      </a:rPr>
                      <a:t>139</a:t>
                    </a:r>
                  </a:p>
                  <a:p>
                    <a:r>
                      <a:rPr lang="en-US">
                        <a:latin typeface="+mj-lt"/>
                      </a:rPr>
                      <a:t>(51%)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atin typeface="+mj-lt"/>
                      </a:rPr>
                      <a:t>58 (21%)</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
                  <c:y val="-5.5555555555555497E-2"/>
                </c:manualLayout>
              </c:layout>
              <c:tx>
                <c:rich>
                  <a:bodyPr/>
                  <a:lstStyle/>
                  <a:p>
                    <a:r>
                      <a:rPr lang="en-US">
                        <a:latin typeface="+mj-lt"/>
                      </a:rPr>
                      <a:t>24 (9%)</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0"/>
                  <c:y val="-4.6296296296296301E-2"/>
                </c:manualLayout>
              </c:layout>
              <c:tx>
                <c:rich>
                  <a:bodyPr/>
                  <a:lstStyle/>
                  <a:p>
                    <a:r>
                      <a:rPr lang="en-US">
                        <a:latin typeface="+mj-lt"/>
                      </a:rPr>
                      <a:t>13 (5%)</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1.0185067526416E-16"/>
                  <c:y val="-3.7037037037037097E-2"/>
                </c:manualLayout>
              </c:layout>
              <c:tx>
                <c:rich>
                  <a:bodyPr/>
                  <a:lstStyle/>
                  <a:p>
                    <a:r>
                      <a:rPr lang="en-US">
                        <a:latin typeface="+mj-lt"/>
                      </a:rPr>
                      <a:t>11 (4%)</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0"/>
                  <c:y val="-3.7037037037037E-2"/>
                </c:manualLayout>
              </c:layout>
              <c:tx>
                <c:rich>
                  <a:bodyPr/>
                  <a:lstStyle/>
                  <a:p>
                    <a:r>
                      <a:rPr lang="en-US">
                        <a:latin typeface="+mj-lt"/>
                      </a:rPr>
                      <a:t>17 (6%)</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0"/>
                  <c:y val="-3.7037037037037E-2"/>
                </c:manualLayout>
              </c:layout>
              <c:tx>
                <c:rich>
                  <a:bodyPr/>
                  <a:lstStyle/>
                  <a:p>
                    <a:r>
                      <a:rPr lang="en-US">
                        <a:latin typeface="+mj-lt"/>
                      </a:rPr>
                      <a:t>12 (4%)</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mj-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Sheet1!$J$271:$P$271</c:f>
              <c:strCache>
                <c:ptCount val="7"/>
                <c:pt idx="0">
                  <c:v>Not at all  </c:v>
                </c:pt>
                <c:pt idx="1">
                  <c:v>To a limited extent  </c:v>
                </c:pt>
                <c:pt idx="2">
                  <c:v>To a moderate extent  </c:v>
                </c:pt>
                <c:pt idx="3">
                  <c:v>To a great extent  </c:v>
                </c:pt>
                <c:pt idx="4">
                  <c:v>To the fullest extent  </c:v>
                </c:pt>
                <c:pt idx="5">
                  <c:v>Don't know  </c:v>
                </c:pt>
                <c:pt idx="6">
                  <c:v>Not relevant  </c:v>
                </c:pt>
              </c:strCache>
            </c:strRef>
          </c:cat>
          <c:val>
            <c:numRef>
              <c:f>Sheet1!$J$273:$P$273</c:f>
              <c:numCache>
                <c:formatCode>General</c:formatCode>
                <c:ptCount val="7"/>
                <c:pt idx="0">
                  <c:v>139</c:v>
                </c:pt>
                <c:pt idx="1">
                  <c:v>58</c:v>
                </c:pt>
                <c:pt idx="2">
                  <c:v>24</c:v>
                </c:pt>
                <c:pt idx="3">
                  <c:v>13</c:v>
                </c:pt>
                <c:pt idx="4">
                  <c:v>11</c:v>
                </c:pt>
                <c:pt idx="5">
                  <c:v>17</c:v>
                </c:pt>
                <c:pt idx="6">
                  <c:v>12</c:v>
                </c:pt>
              </c:numCache>
            </c:numRef>
          </c:val>
        </c:ser>
        <c:dLbls>
          <c:showLegendKey val="0"/>
          <c:showVal val="0"/>
          <c:showCatName val="0"/>
          <c:showSerName val="0"/>
          <c:showPercent val="0"/>
          <c:showBubbleSize val="0"/>
        </c:dLbls>
        <c:gapWidth val="150"/>
        <c:overlap val="100"/>
        <c:axId val="250174848"/>
        <c:axId val="250233984"/>
      </c:barChart>
      <c:catAx>
        <c:axId val="250174848"/>
        <c:scaling>
          <c:orientation val="minMax"/>
        </c:scaling>
        <c:delete val="0"/>
        <c:axPos val="b"/>
        <c:numFmt formatCode="General" sourceLinked="0"/>
        <c:majorTickMark val="out"/>
        <c:minorTickMark val="none"/>
        <c:tickLblPos val="nextTo"/>
        <c:txPr>
          <a:bodyPr/>
          <a:lstStyle/>
          <a:p>
            <a:pPr>
              <a:defRPr>
                <a:latin typeface="+mj-lt"/>
              </a:defRPr>
            </a:pPr>
            <a:endParaRPr lang="en-US"/>
          </a:p>
        </c:txPr>
        <c:crossAx val="250233984"/>
        <c:crosses val="autoZero"/>
        <c:auto val="1"/>
        <c:lblAlgn val="ctr"/>
        <c:lblOffset val="100"/>
        <c:noMultiLvlLbl val="0"/>
      </c:catAx>
      <c:valAx>
        <c:axId val="250233984"/>
        <c:scaling>
          <c:orientation val="minMax"/>
        </c:scaling>
        <c:delete val="0"/>
        <c:axPos val="l"/>
        <c:numFmt formatCode="General" sourceLinked="1"/>
        <c:majorTickMark val="out"/>
        <c:minorTickMark val="none"/>
        <c:tickLblPos val="nextTo"/>
        <c:txPr>
          <a:bodyPr/>
          <a:lstStyle/>
          <a:p>
            <a:pPr>
              <a:defRPr>
                <a:latin typeface="+mj-lt"/>
              </a:defRPr>
            </a:pPr>
            <a:endParaRPr lang="en-US"/>
          </a:p>
        </c:txPr>
        <c:crossAx val="250174848"/>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AU" sz="1200"/>
              <a:t>Gender Composition (Paid Workforce)</a:t>
            </a:r>
          </a:p>
          <a:p>
            <a:pPr>
              <a:defRPr sz="1200"/>
            </a:pPr>
            <a:r>
              <a:rPr lang="en-AU" sz="1200" b="0"/>
              <a:t>Othe</a:t>
            </a:r>
            <a:r>
              <a:rPr lang="en-AU" sz="1200" b="0" baseline="0"/>
              <a:t>r Organisations</a:t>
            </a:r>
            <a:endParaRPr lang="en-AU" sz="1200" b="0"/>
          </a:p>
        </c:rich>
      </c:tx>
      <c:overlay val="0"/>
    </c:title>
    <c:autoTitleDeleted val="0"/>
    <c:plotArea>
      <c:layout/>
      <c:barChart>
        <c:barDir val="col"/>
        <c:grouping val="stacked"/>
        <c:varyColors val="0"/>
        <c:ser>
          <c:idx val="0"/>
          <c:order val="0"/>
          <c:tx>
            <c:strRef>
              <c:f>'Gender Paid'!$A$2</c:f>
              <c:strCache>
                <c:ptCount val="1"/>
                <c:pt idx="0">
                  <c:v>Female </c:v>
                </c:pt>
              </c:strCache>
            </c:strRef>
          </c:tx>
          <c:spPr>
            <a:solidFill>
              <a:schemeClr val="accent2"/>
            </a:solidFill>
          </c:spPr>
          <c:invertIfNegative val="0"/>
          <c:cat>
            <c:strRef>
              <c:f>'Gender Paid'!$B$1:$G$1</c:f>
              <c:strCache>
                <c:ptCount val="6"/>
                <c:pt idx="0">
                  <c:v>AV %</c:v>
                </c:pt>
                <c:pt idx="1">
                  <c:v>CFA %</c:v>
                </c:pt>
                <c:pt idx="2">
                  <c:v>EMV %</c:v>
                </c:pt>
                <c:pt idx="3">
                  <c:v>ESTA%</c:v>
                </c:pt>
                <c:pt idx="4">
                  <c:v>MFB %</c:v>
                </c:pt>
                <c:pt idx="5">
                  <c:v>VicSES %</c:v>
                </c:pt>
              </c:strCache>
            </c:strRef>
          </c:cat>
          <c:val>
            <c:numRef>
              <c:f>'Gender Paid'!$B$2:$G$2</c:f>
              <c:numCache>
                <c:formatCode>0.0</c:formatCode>
                <c:ptCount val="6"/>
                <c:pt idx="0">
                  <c:v>44.690781796966156</c:v>
                </c:pt>
                <c:pt idx="1">
                  <c:v>29.67657342657343</c:v>
                </c:pt>
                <c:pt idx="2">
                  <c:v>57.272727272727273</c:v>
                </c:pt>
                <c:pt idx="3">
                  <c:v>63.738738738739102</c:v>
                </c:pt>
                <c:pt idx="4">
                  <c:v>9.9277978339350206</c:v>
                </c:pt>
                <c:pt idx="5">
                  <c:v>40.350877192982168</c:v>
                </c:pt>
              </c:numCache>
            </c:numRef>
          </c:val>
        </c:ser>
        <c:ser>
          <c:idx val="1"/>
          <c:order val="1"/>
          <c:tx>
            <c:strRef>
              <c:f>'Gender Paid'!$A$3</c:f>
              <c:strCache>
                <c:ptCount val="1"/>
                <c:pt idx="0">
                  <c:v>Male</c:v>
                </c:pt>
              </c:strCache>
            </c:strRef>
          </c:tx>
          <c:spPr>
            <a:solidFill>
              <a:schemeClr val="accent1"/>
            </a:solidFill>
          </c:spPr>
          <c:invertIfNegative val="0"/>
          <c:cat>
            <c:strRef>
              <c:f>'Gender Paid'!$B$1:$G$1</c:f>
              <c:strCache>
                <c:ptCount val="6"/>
                <c:pt idx="0">
                  <c:v>AV %</c:v>
                </c:pt>
                <c:pt idx="1">
                  <c:v>CFA %</c:v>
                </c:pt>
                <c:pt idx="2">
                  <c:v>EMV %</c:v>
                </c:pt>
                <c:pt idx="3">
                  <c:v>ESTA%</c:v>
                </c:pt>
                <c:pt idx="4">
                  <c:v>MFB %</c:v>
                </c:pt>
                <c:pt idx="5">
                  <c:v>VicSES %</c:v>
                </c:pt>
              </c:strCache>
            </c:strRef>
          </c:cat>
          <c:val>
            <c:numRef>
              <c:f>'Gender Paid'!$B$3:$G$3</c:f>
              <c:numCache>
                <c:formatCode>0.0</c:formatCode>
                <c:ptCount val="6"/>
                <c:pt idx="0">
                  <c:v>55.309218203033851</c:v>
                </c:pt>
                <c:pt idx="1">
                  <c:v>70.323426573426005</c:v>
                </c:pt>
                <c:pt idx="2">
                  <c:v>42.727272727272762</c:v>
                </c:pt>
                <c:pt idx="3">
                  <c:v>36.261261261261019</c:v>
                </c:pt>
                <c:pt idx="4">
                  <c:v>90.072202166064287</c:v>
                </c:pt>
                <c:pt idx="5">
                  <c:v>59.649122807017548</c:v>
                </c:pt>
              </c:numCache>
            </c:numRef>
          </c:val>
        </c:ser>
        <c:dLbls>
          <c:showLegendKey val="0"/>
          <c:showVal val="0"/>
          <c:showCatName val="0"/>
          <c:showSerName val="0"/>
          <c:showPercent val="0"/>
          <c:showBubbleSize val="0"/>
        </c:dLbls>
        <c:gapWidth val="150"/>
        <c:overlap val="100"/>
        <c:axId val="259161472"/>
        <c:axId val="262227456"/>
      </c:barChart>
      <c:catAx>
        <c:axId val="259161472"/>
        <c:scaling>
          <c:orientation val="minMax"/>
        </c:scaling>
        <c:delete val="0"/>
        <c:axPos val="b"/>
        <c:numFmt formatCode="General" sourceLinked="0"/>
        <c:majorTickMark val="out"/>
        <c:minorTickMark val="none"/>
        <c:tickLblPos val="nextTo"/>
        <c:crossAx val="262227456"/>
        <c:crosses val="autoZero"/>
        <c:auto val="1"/>
        <c:lblAlgn val="ctr"/>
        <c:lblOffset val="100"/>
        <c:noMultiLvlLbl val="0"/>
      </c:catAx>
      <c:valAx>
        <c:axId val="262227456"/>
        <c:scaling>
          <c:orientation val="minMax"/>
          <c:max val="100"/>
        </c:scaling>
        <c:delete val="0"/>
        <c:axPos val="l"/>
        <c:majorGridlines/>
        <c:numFmt formatCode="0" sourceLinked="0"/>
        <c:majorTickMark val="out"/>
        <c:minorTickMark val="none"/>
        <c:tickLblPos val="nextTo"/>
        <c:crossAx val="259161472"/>
        <c:crosses val="autoZero"/>
        <c:crossBetween val="between"/>
        <c:majorUnit val="20"/>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AU"/>
              <a:t>Gender Composition (Volunteer Workforce)</a:t>
            </a:r>
          </a:p>
          <a:p>
            <a:pPr>
              <a:defRPr sz="1200"/>
            </a:pPr>
            <a:r>
              <a:rPr lang="en-AU" b="0"/>
              <a:t>Other Organisations</a:t>
            </a:r>
          </a:p>
        </c:rich>
      </c:tx>
      <c:overlay val="0"/>
    </c:title>
    <c:autoTitleDeleted val="0"/>
    <c:plotArea>
      <c:layout/>
      <c:barChart>
        <c:barDir val="col"/>
        <c:grouping val="stacked"/>
        <c:varyColors val="0"/>
        <c:ser>
          <c:idx val="0"/>
          <c:order val="0"/>
          <c:tx>
            <c:strRef>
              <c:f>'Gender Volunteer'!$A$2</c:f>
              <c:strCache>
                <c:ptCount val="1"/>
                <c:pt idx="0">
                  <c:v>Female </c:v>
                </c:pt>
              </c:strCache>
            </c:strRef>
          </c:tx>
          <c:spPr>
            <a:solidFill>
              <a:schemeClr val="accent2"/>
            </a:solidFill>
          </c:spPr>
          <c:invertIfNegative val="0"/>
          <c:cat>
            <c:strRef>
              <c:f>'Gender Volunteer'!$B$1:$D$1</c:f>
              <c:strCache>
                <c:ptCount val="3"/>
                <c:pt idx="0">
                  <c:v>AV %</c:v>
                </c:pt>
                <c:pt idx="1">
                  <c:v>CFA %</c:v>
                </c:pt>
                <c:pt idx="2">
                  <c:v>VicSES %</c:v>
                </c:pt>
              </c:strCache>
            </c:strRef>
          </c:cat>
          <c:val>
            <c:numRef>
              <c:f>'Gender Volunteer'!$B$2:$D$2</c:f>
              <c:numCache>
                <c:formatCode>0.0</c:formatCode>
                <c:ptCount val="3"/>
                <c:pt idx="0">
                  <c:v>65.346534653465341</c:v>
                </c:pt>
                <c:pt idx="1">
                  <c:v>21.193582733293631</c:v>
                </c:pt>
                <c:pt idx="2">
                  <c:v>30.391908975979771</c:v>
                </c:pt>
              </c:numCache>
            </c:numRef>
          </c:val>
        </c:ser>
        <c:ser>
          <c:idx val="1"/>
          <c:order val="1"/>
          <c:tx>
            <c:strRef>
              <c:f>'Gender Volunteer'!$A$3</c:f>
              <c:strCache>
                <c:ptCount val="1"/>
                <c:pt idx="0">
                  <c:v>Male</c:v>
                </c:pt>
              </c:strCache>
            </c:strRef>
          </c:tx>
          <c:spPr>
            <a:solidFill>
              <a:schemeClr val="accent1"/>
            </a:solidFill>
          </c:spPr>
          <c:invertIfNegative val="0"/>
          <c:cat>
            <c:strRef>
              <c:f>'Gender Volunteer'!$B$1:$D$1</c:f>
              <c:strCache>
                <c:ptCount val="3"/>
                <c:pt idx="0">
                  <c:v>AV %</c:v>
                </c:pt>
                <c:pt idx="1">
                  <c:v>CFA %</c:v>
                </c:pt>
                <c:pt idx="2">
                  <c:v>VicSES %</c:v>
                </c:pt>
              </c:strCache>
            </c:strRef>
          </c:cat>
          <c:val>
            <c:numRef>
              <c:f>'Gender Volunteer'!$B$3:$D$3</c:f>
              <c:numCache>
                <c:formatCode>0.0</c:formatCode>
                <c:ptCount val="3"/>
                <c:pt idx="0">
                  <c:v>34.653465346534652</c:v>
                </c:pt>
                <c:pt idx="1">
                  <c:v>78.806417266706291</c:v>
                </c:pt>
                <c:pt idx="2">
                  <c:v>69.608091024019828</c:v>
                </c:pt>
              </c:numCache>
            </c:numRef>
          </c:val>
        </c:ser>
        <c:dLbls>
          <c:showLegendKey val="0"/>
          <c:showVal val="0"/>
          <c:showCatName val="0"/>
          <c:showSerName val="0"/>
          <c:showPercent val="0"/>
          <c:showBubbleSize val="0"/>
        </c:dLbls>
        <c:gapWidth val="150"/>
        <c:overlap val="100"/>
        <c:axId val="264402432"/>
        <c:axId val="264403968"/>
      </c:barChart>
      <c:catAx>
        <c:axId val="264402432"/>
        <c:scaling>
          <c:orientation val="minMax"/>
        </c:scaling>
        <c:delete val="0"/>
        <c:axPos val="b"/>
        <c:numFmt formatCode="General" sourceLinked="0"/>
        <c:majorTickMark val="out"/>
        <c:minorTickMark val="none"/>
        <c:tickLblPos val="nextTo"/>
        <c:crossAx val="264403968"/>
        <c:crosses val="autoZero"/>
        <c:auto val="1"/>
        <c:lblAlgn val="ctr"/>
        <c:lblOffset val="100"/>
        <c:noMultiLvlLbl val="0"/>
      </c:catAx>
      <c:valAx>
        <c:axId val="264403968"/>
        <c:scaling>
          <c:orientation val="minMax"/>
          <c:max val="100"/>
        </c:scaling>
        <c:delete val="0"/>
        <c:axPos val="l"/>
        <c:majorGridlines/>
        <c:numFmt formatCode="0" sourceLinked="0"/>
        <c:majorTickMark val="out"/>
        <c:minorTickMark val="none"/>
        <c:tickLblPos val="nextTo"/>
        <c:crossAx val="264402432"/>
        <c:crosses val="autoZero"/>
        <c:crossBetween val="between"/>
        <c:majorUnit val="20"/>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AU" sz="1200"/>
              <a:t>Operational,</a:t>
            </a:r>
            <a:r>
              <a:rPr lang="en-AU" sz="1200" baseline="0"/>
              <a:t> Non-Operational and Volunteer Positions</a:t>
            </a:r>
          </a:p>
          <a:p>
            <a:pPr>
              <a:defRPr/>
            </a:pPr>
            <a:r>
              <a:rPr lang="en-AU" sz="1200" b="0" baseline="0"/>
              <a:t>Other Organisations</a:t>
            </a:r>
            <a:endParaRPr lang="en-AU" sz="1200" b="0"/>
          </a:p>
        </c:rich>
      </c:tx>
      <c:overlay val="0"/>
    </c:title>
    <c:autoTitleDeleted val="0"/>
    <c:plotArea>
      <c:layout/>
      <c:barChart>
        <c:barDir val="col"/>
        <c:grouping val="stacked"/>
        <c:varyColors val="0"/>
        <c:ser>
          <c:idx val="2"/>
          <c:order val="0"/>
          <c:tx>
            <c:strRef>
              <c:f>'Functional Status'!$A$4</c:f>
              <c:strCache>
                <c:ptCount val="1"/>
                <c:pt idx="0">
                  <c:v>Volunteer</c:v>
                </c:pt>
              </c:strCache>
            </c:strRef>
          </c:tx>
          <c:invertIfNegative val="0"/>
          <c:cat>
            <c:strRef>
              <c:f>'Functional Status'!$B$1:$G$1</c:f>
              <c:strCache>
                <c:ptCount val="6"/>
                <c:pt idx="0">
                  <c:v>AV %</c:v>
                </c:pt>
                <c:pt idx="1">
                  <c:v>CFA %</c:v>
                </c:pt>
                <c:pt idx="2">
                  <c:v>EMV %</c:v>
                </c:pt>
                <c:pt idx="3">
                  <c:v>ESTA%</c:v>
                </c:pt>
                <c:pt idx="4">
                  <c:v>MFB %</c:v>
                </c:pt>
                <c:pt idx="5">
                  <c:v>VicSES %</c:v>
                </c:pt>
              </c:strCache>
            </c:strRef>
          </c:cat>
          <c:val>
            <c:numRef>
              <c:f>'Functional Status'!$B$4:$G$4</c:f>
              <c:numCache>
                <c:formatCode>0.0</c:formatCode>
                <c:ptCount val="6"/>
                <c:pt idx="0">
                  <c:v>7.2845293905517501</c:v>
                </c:pt>
                <c:pt idx="1">
                  <c:v>96.034730767231068</c:v>
                </c:pt>
                <c:pt idx="2" formatCode="General">
                  <c:v>0</c:v>
                </c:pt>
                <c:pt idx="3" formatCode="0">
                  <c:v>0</c:v>
                </c:pt>
                <c:pt idx="4" formatCode="General">
                  <c:v>0</c:v>
                </c:pt>
                <c:pt idx="5">
                  <c:v>95.638867635807202</c:v>
                </c:pt>
              </c:numCache>
            </c:numRef>
          </c:val>
        </c:ser>
        <c:ser>
          <c:idx val="1"/>
          <c:order val="1"/>
          <c:tx>
            <c:strRef>
              <c:f>'Functional Status'!$A$3</c:f>
              <c:strCache>
                <c:ptCount val="1"/>
                <c:pt idx="0">
                  <c:v>Non Operational</c:v>
                </c:pt>
              </c:strCache>
            </c:strRef>
          </c:tx>
          <c:invertIfNegative val="0"/>
          <c:cat>
            <c:strRef>
              <c:f>'Functional Status'!$B$1:$G$1</c:f>
              <c:strCache>
                <c:ptCount val="6"/>
                <c:pt idx="0">
                  <c:v>AV %</c:v>
                </c:pt>
                <c:pt idx="1">
                  <c:v>CFA %</c:v>
                </c:pt>
                <c:pt idx="2">
                  <c:v>EMV %</c:v>
                </c:pt>
                <c:pt idx="3">
                  <c:v>ESTA%</c:v>
                </c:pt>
                <c:pt idx="4">
                  <c:v>MFB %</c:v>
                </c:pt>
                <c:pt idx="5">
                  <c:v>VicSES %</c:v>
                </c:pt>
              </c:strCache>
            </c:strRef>
          </c:cat>
          <c:val>
            <c:numRef>
              <c:f>'Functional Status'!$B$3:$G$3</c:f>
              <c:numCache>
                <c:formatCode>0.0</c:formatCode>
                <c:ptCount val="6"/>
                <c:pt idx="0">
                  <c:v>14.40677966101695</c:v>
                </c:pt>
                <c:pt idx="1">
                  <c:v>2.2980537599001751</c:v>
                </c:pt>
                <c:pt idx="2">
                  <c:v>68.141592920353986</c:v>
                </c:pt>
                <c:pt idx="3">
                  <c:v>21.959459459459499</c:v>
                </c:pt>
                <c:pt idx="4">
                  <c:v>15.297833935018049</c:v>
                </c:pt>
                <c:pt idx="5">
                  <c:v>3.19433817903596</c:v>
                </c:pt>
              </c:numCache>
            </c:numRef>
          </c:val>
        </c:ser>
        <c:ser>
          <c:idx val="0"/>
          <c:order val="2"/>
          <c:tx>
            <c:strRef>
              <c:f>'Functional Status'!$A$2</c:f>
              <c:strCache>
                <c:ptCount val="1"/>
                <c:pt idx="0">
                  <c:v>Operational</c:v>
                </c:pt>
              </c:strCache>
            </c:strRef>
          </c:tx>
          <c:invertIfNegative val="0"/>
          <c:cat>
            <c:strRef>
              <c:f>'Functional Status'!$B$1:$G$1</c:f>
              <c:strCache>
                <c:ptCount val="6"/>
                <c:pt idx="0">
                  <c:v>AV %</c:v>
                </c:pt>
                <c:pt idx="1">
                  <c:v>CFA %</c:v>
                </c:pt>
                <c:pt idx="2">
                  <c:v>EMV %</c:v>
                </c:pt>
                <c:pt idx="3">
                  <c:v>ESTA%</c:v>
                </c:pt>
                <c:pt idx="4">
                  <c:v>MFB %</c:v>
                </c:pt>
                <c:pt idx="5">
                  <c:v>VicSES %</c:v>
                </c:pt>
              </c:strCache>
            </c:strRef>
          </c:cat>
          <c:val>
            <c:numRef>
              <c:f>'Functional Status'!$B$2:$G$2</c:f>
              <c:numCache>
                <c:formatCode>0.0</c:formatCode>
                <c:ptCount val="6"/>
                <c:pt idx="0">
                  <c:v>78.308690948431249</c:v>
                </c:pt>
                <c:pt idx="1">
                  <c:v>1.66721547286876</c:v>
                </c:pt>
                <c:pt idx="2">
                  <c:v>31.858407079646021</c:v>
                </c:pt>
                <c:pt idx="3">
                  <c:v>78.040540540540533</c:v>
                </c:pt>
                <c:pt idx="4">
                  <c:v>84.702166064981952</c:v>
                </c:pt>
                <c:pt idx="5">
                  <c:v>1.166794185156848</c:v>
                </c:pt>
              </c:numCache>
            </c:numRef>
          </c:val>
        </c:ser>
        <c:dLbls>
          <c:showLegendKey val="0"/>
          <c:showVal val="0"/>
          <c:showCatName val="0"/>
          <c:showSerName val="0"/>
          <c:showPercent val="0"/>
          <c:showBubbleSize val="0"/>
        </c:dLbls>
        <c:gapWidth val="150"/>
        <c:overlap val="100"/>
        <c:axId val="104085760"/>
        <c:axId val="104091648"/>
      </c:barChart>
      <c:catAx>
        <c:axId val="104085760"/>
        <c:scaling>
          <c:orientation val="minMax"/>
        </c:scaling>
        <c:delete val="0"/>
        <c:axPos val="b"/>
        <c:numFmt formatCode="General" sourceLinked="0"/>
        <c:majorTickMark val="out"/>
        <c:minorTickMark val="none"/>
        <c:tickLblPos val="nextTo"/>
        <c:crossAx val="104091648"/>
        <c:crosses val="autoZero"/>
        <c:auto val="1"/>
        <c:lblAlgn val="ctr"/>
        <c:lblOffset val="100"/>
        <c:noMultiLvlLbl val="0"/>
      </c:catAx>
      <c:valAx>
        <c:axId val="104091648"/>
        <c:scaling>
          <c:orientation val="minMax"/>
          <c:max val="100"/>
        </c:scaling>
        <c:delete val="0"/>
        <c:axPos val="l"/>
        <c:majorGridlines>
          <c:spPr>
            <a:ln>
              <a:noFill/>
            </a:ln>
          </c:spPr>
        </c:majorGridlines>
        <c:numFmt formatCode="0" sourceLinked="0"/>
        <c:majorTickMark val="out"/>
        <c:minorTickMark val="none"/>
        <c:tickLblPos val="nextTo"/>
        <c:crossAx val="104085760"/>
        <c:crosses val="autoZero"/>
        <c:crossBetween val="between"/>
        <c:majorUnit val="20"/>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200" b="1" i="0" baseline="0">
                <a:latin typeface="+mn-lt"/>
              </a:rPr>
              <a:t>Gender Composition </a:t>
            </a:r>
          </a:p>
          <a:p>
            <a:pPr>
              <a:defRPr/>
            </a:pPr>
            <a:r>
              <a:rPr lang="en-AU" sz="1200" b="1" i="0" baseline="0">
                <a:latin typeface="+mn-lt"/>
              </a:rPr>
              <a:t>(Strategic, Incident and Team Leadership)</a:t>
            </a:r>
            <a:endParaRPr lang="en-AU" sz="1200">
              <a:latin typeface="+mn-lt"/>
            </a:endParaRPr>
          </a:p>
          <a:p>
            <a:pPr>
              <a:defRPr/>
            </a:pPr>
            <a:r>
              <a:rPr lang="en-AU" sz="1200" b="0" i="0" baseline="0">
                <a:latin typeface="+mn-lt"/>
              </a:rPr>
              <a:t>DELWP</a:t>
            </a:r>
            <a:endParaRPr lang="en-AU" sz="1200">
              <a:latin typeface="+mn-lt"/>
            </a:endParaRPr>
          </a:p>
        </c:rich>
      </c:tx>
      <c:layout>
        <c:manualLayout>
          <c:xMode val="edge"/>
          <c:yMode val="edge"/>
          <c:x val="0.122132457020108"/>
          <c:y val="2.08688948846429E-3"/>
        </c:manualLayout>
      </c:layout>
      <c:overlay val="0"/>
    </c:title>
    <c:autoTitleDeleted val="0"/>
    <c:plotArea>
      <c:layout>
        <c:manualLayout>
          <c:layoutTarget val="inner"/>
          <c:xMode val="edge"/>
          <c:yMode val="edge"/>
          <c:x val="0.21896876711549301"/>
          <c:y val="0.27368757227024998"/>
          <c:w val="0.54301716350496698"/>
          <c:h val="0.70060606060606101"/>
        </c:manualLayout>
      </c:layout>
      <c:pieChart>
        <c:varyColors val="1"/>
        <c:ser>
          <c:idx val="0"/>
          <c:order val="0"/>
          <c:dPt>
            <c:idx val="0"/>
            <c:bubble3D val="0"/>
            <c:spPr>
              <a:solidFill>
                <a:schemeClr val="accent2"/>
              </a:solidFill>
            </c:spPr>
          </c:dPt>
          <c:dPt>
            <c:idx val="1"/>
            <c:bubble3D val="0"/>
            <c:spPr>
              <a:solidFill>
                <a:schemeClr val="accent1"/>
              </a:solidFill>
            </c:spPr>
          </c:dPt>
          <c:dLbls>
            <c:dLbl>
              <c:idx val="0"/>
              <c:layout>
                <c:manualLayout>
                  <c:x val="-0.14047557063497099"/>
                  <c:y val="0.15005891746049299"/>
                </c:manualLayout>
              </c:layout>
              <c:tx>
                <c:rich>
                  <a:bodyPr/>
                  <a:lstStyle/>
                  <a:p>
                    <a:r>
                      <a:rPr lang="en-US"/>
                      <a:t>20%</a:t>
                    </a:r>
                    <a:r>
                      <a:rPr lang="en-US" sz="1000" b="0" i="0" u="none" strike="noStrike" kern="1200" baseline="0">
                        <a:solidFill>
                          <a:sysClr val="windowText" lastClr="000000"/>
                        </a:solidFill>
                        <a:latin typeface="+mn-lt"/>
                        <a:ea typeface="+mn-ea"/>
                        <a:cs typeface="+mn-cs"/>
                      </a:rPr>
                      <a:t> </a:t>
                    </a:r>
                    <a:r>
                      <a:rPr lang="en-US" baseline="0"/>
                      <a:t>(175)</a:t>
                    </a:r>
                    <a:endParaRPr lang="en-US"/>
                  </a:p>
                </c:rich>
              </c:tx>
              <c:dLblPos val="bestFit"/>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80% (714)</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'Paid Leaders'!$A$24:$A$25</c:f>
              <c:strCache>
                <c:ptCount val="2"/>
                <c:pt idx="0">
                  <c:v>Female</c:v>
                </c:pt>
                <c:pt idx="1">
                  <c:v>Male</c:v>
                </c:pt>
              </c:strCache>
            </c:strRef>
          </c:cat>
          <c:val>
            <c:numRef>
              <c:f>'Paid Leaders'!$B$24:$B$25</c:f>
              <c:numCache>
                <c:formatCode>General</c:formatCode>
                <c:ptCount val="2"/>
                <c:pt idx="0">
                  <c:v>20</c:v>
                </c:pt>
                <c:pt idx="1">
                  <c:v>80</c:v>
                </c:pt>
              </c:numCache>
            </c:numRef>
          </c:val>
        </c:ser>
        <c:dLbls>
          <c:showLegendKey val="0"/>
          <c:showVal val="1"/>
          <c:showCatName val="0"/>
          <c:showSerName val="0"/>
          <c:showPercent val="0"/>
          <c:showBubbleSize val="0"/>
          <c:showLeaderLines val="1"/>
        </c:dLbls>
        <c:firstSliceAng val="0"/>
      </c:pieChart>
    </c:plotArea>
    <c:legend>
      <c:legendPos val="r"/>
      <c:layout>
        <c:manualLayout>
          <c:xMode val="edge"/>
          <c:yMode val="edge"/>
          <c:x val="0.75457567804024495"/>
          <c:y val="0.44936585723987399"/>
          <c:w val="0.18205567194009001"/>
          <c:h val="0.20431657581263901"/>
        </c:manualLayout>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AU"/>
              <a:t>Gender Composition (Paid People Leaders)</a:t>
            </a:r>
          </a:p>
          <a:p>
            <a:pPr>
              <a:defRPr sz="1200"/>
            </a:pPr>
            <a:r>
              <a:rPr lang="en-AU" b="0"/>
              <a:t>Other Organisations</a:t>
            </a:r>
          </a:p>
        </c:rich>
      </c:tx>
      <c:overlay val="0"/>
    </c:title>
    <c:autoTitleDeleted val="0"/>
    <c:plotArea>
      <c:layout/>
      <c:barChart>
        <c:barDir val="col"/>
        <c:grouping val="stacked"/>
        <c:varyColors val="0"/>
        <c:ser>
          <c:idx val="0"/>
          <c:order val="0"/>
          <c:tx>
            <c:strRef>
              <c:f>'Paid Leaders'!$A$2</c:f>
              <c:strCache>
                <c:ptCount val="1"/>
                <c:pt idx="0">
                  <c:v>Female </c:v>
                </c:pt>
              </c:strCache>
            </c:strRef>
          </c:tx>
          <c:spPr>
            <a:solidFill>
              <a:schemeClr val="accent2"/>
            </a:solidFill>
          </c:spPr>
          <c:invertIfNegative val="0"/>
          <c:cat>
            <c:strRef>
              <c:f>'Paid Leaders'!$B$1:$G$1</c:f>
              <c:strCache>
                <c:ptCount val="6"/>
                <c:pt idx="0">
                  <c:v>AV %</c:v>
                </c:pt>
                <c:pt idx="1">
                  <c:v>CFA %</c:v>
                </c:pt>
                <c:pt idx="2">
                  <c:v>EMV %</c:v>
                </c:pt>
                <c:pt idx="3">
                  <c:v>ESTA%</c:v>
                </c:pt>
                <c:pt idx="4">
                  <c:v>MFB %</c:v>
                </c:pt>
                <c:pt idx="5">
                  <c:v>VicSES %</c:v>
                </c:pt>
              </c:strCache>
            </c:strRef>
          </c:cat>
          <c:val>
            <c:numRef>
              <c:f>'Paid Leaders'!$B$2:$G$2</c:f>
              <c:numCache>
                <c:formatCode>0.0</c:formatCode>
                <c:ptCount val="6"/>
                <c:pt idx="0">
                  <c:v>26.123595505617981</c:v>
                </c:pt>
                <c:pt idx="1">
                  <c:v>21.649484536082479</c:v>
                </c:pt>
                <c:pt idx="2">
                  <c:v>61.702127659574472</c:v>
                </c:pt>
                <c:pt idx="3">
                  <c:v>42.622950819672162</c:v>
                </c:pt>
                <c:pt idx="4">
                  <c:v>18.656716417910499</c:v>
                </c:pt>
                <c:pt idx="5">
                  <c:v>25.423728813559219</c:v>
                </c:pt>
              </c:numCache>
            </c:numRef>
          </c:val>
        </c:ser>
        <c:ser>
          <c:idx val="1"/>
          <c:order val="1"/>
          <c:tx>
            <c:strRef>
              <c:f>'Paid Leaders'!$A$3</c:f>
              <c:strCache>
                <c:ptCount val="1"/>
                <c:pt idx="0">
                  <c:v>Male</c:v>
                </c:pt>
              </c:strCache>
            </c:strRef>
          </c:tx>
          <c:spPr>
            <a:solidFill>
              <a:schemeClr val="accent1"/>
            </a:solidFill>
          </c:spPr>
          <c:invertIfNegative val="0"/>
          <c:cat>
            <c:strRef>
              <c:f>'Paid Leaders'!$B$1:$G$1</c:f>
              <c:strCache>
                <c:ptCount val="6"/>
                <c:pt idx="0">
                  <c:v>AV %</c:v>
                </c:pt>
                <c:pt idx="1">
                  <c:v>CFA %</c:v>
                </c:pt>
                <c:pt idx="2">
                  <c:v>EMV %</c:v>
                </c:pt>
                <c:pt idx="3">
                  <c:v>ESTA%</c:v>
                </c:pt>
                <c:pt idx="4">
                  <c:v>MFB %</c:v>
                </c:pt>
                <c:pt idx="5">
                  <c:v>VicSES %</c:v>
                </c:pt>
              </c:strCache>
            </c:strRef>
          </c:cat>
          <c:val>
            <c:numRef>
              <c:f>'Paid Leaders'!$B$3:$G$3</c:f>
              <c:numCache>
                <c:formatCode>0.0</c:formatCode>
                <c:ptCount val="6"/>
                <c:pt idx="0">
                  <c:v>73.876404494382015</c:v>
                </c:pt>
                <c:pt idx="1">
                  <c:v>78.350515463917887</c:v>
                </c:pt>
                <c:pt idx="2">
                  <c:v>38.297872340425798</c:v>
                </c:pt>
                <c:pt idx="3">
                  <c:v>57.377049180327823</c:v>
                </c:pt>
                <c:pt idx="4">
                  <c:v>81.343283582089555</c:v>
                </c:pt>
                <c:pt idx="5">
                  <c:v>74.576271186440138</c:v>
                </c:pt>
              </c:numCache>
            </c:numRef>
          </c:val>
        </c:ser>
        <c:dLbls>
          <c:showLegendKey val="0"/>
          <c:showVal val="0"/>
          <c:showCatName val="0"/>
          <c:showSerName val="0"/>
          <c:showPercent val="0"/>
          <c:showBubbleSize val="0"/>
        </c:dLbls>
        <c:gapWidth val="150"/>
        <c:overlap val="100"/>
        <c:axId val="148346368"/>
        <c:axId val="148347904"/>
      </c:barChart>
      <c:catAx>
        <c:axId val="148346368"/>
        <c:scaling>
          <c:orientation val="minMax"/>
        </c:scaling>
        <c:delete val="0"/>
        <c:axPos val="b"/>
        <c:numFmt formatCode="General" sourceLinked="0"/>
        <c:majorTickMark val="out"/>
        <c:minorTickMark val="none"/>
        <c:tickLblPos val="nextTo"/>
        <c:crossAx val="148347904"/>
        <c:crosses val="autoZero"/>
        <c:auto val="1"/>
        <c:lblAlgn val="ctr"/>
        <c:lblOffset val="100"/>
        <c:noMultiLvlLbl val="0"/>
      </c:catAx>
      <c:valAx>
        <c:axId val="148347904"/>
        <c:scaling>
          <c:orientation val="minMax"/>
          <c:max val="100"/>
        </c:scaling>
        <c:delete val="0"/>
        <c:axPos val="l"/>
        <c:majorGridlines>
          <c:spPr>
            <a:ln>
              <a:noFill/>
            </a:ln>
          </c:spPr>
        </c:majorGridlines>
        <c:numFmt formatCode="0" sourceLinked="0"/>
        <c:majorTickMark val="out"/>
        <c:minorTickMark val="none"/>
        <c:tickLblPos val="nextTo"/>
        <c:crossAx val="148346368"/>
        <c:crosses val="autoZero"/>
        <c:crossBetween val="between"/>
        <c:majorUnit val="20"/>
      </c:valAx>
      <c:dTable>
        <c:showHorzBorder val="0"/>
        <c:showVertBorder val="0"/>
        <c:showOutline val="0"/>
        <c:showKeys val="1"/>
      </c:dTable>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AU"/>
              <a:t>Gender Composition (Volunteer People Leaders)</a:t>
            </a:r>
          </a:p>
          <a:p>
            <a:pPr>
              <a:defRPr sz="1200"/>
            </a:pPr>
            <a:r>
              <a:rPr lang="en-AU" b="0"/>
              <a:t>Other Organisations</a:t>
            </a:r>
          </a:p>
        </c:rich>
      </c:tx>
      <c:overlay val="0"/>
    </c:title>
    <c:autoTitleDeleted val="0"/>
    <c:plotArea>
      <c:layout/>
      <c:barChart>
        <c:barDir val="col"/>
        <c:grouping val="stacked"/>
        <c:varyColors val="0"/>
        <c:ser>
          <c:idx val="0"/>
          <c:order val="0"/>
          <c:tx>
            <c:strRef>
              <c:f>Vol.Leader!$A$2</c:f>
              <c:strCache>
                <c:ptCount val="1"/>
                <c:pt idx="0">
                  <c:v>Female </c:v>
                </c:pt>
              </c:strCache>
            </c:strRef>
          </c:tx>
          <c:spPr>
            <a:solidFill>
              <a:schemeClr val="accent2"/>
            </a:solidFill>
          </c:spPr>
          <c:invertIfNegative val="0"/>
          <c:cat>
            <c:strRef>
              <c:f>Vol.Leader!$B$1:$D$1</c:f>
              <c:strCache>
                <c:ptCount val="3"/>
                <c:pt idx="0">
                  <c:v>AV %</c:v>
                </c:pt>
                <c:pt idx="1">
                  <c:v>CFA %</c:v>
                </c:pt>
                <c:pt idx="2">
                  <c:v>VicSES %</c:v>
                </c:pt>
              </c:strCache>
            </c:strRef>
          </c:cat>
          <c:val>
            <c:numRef>
              <c:f>Vol.Leader!$B$2:$D$2</c:f>
              <c:numCache>
                <c:formatCode>0.0</c:formatCode>
                <c:ptCount val="3"/>
                <c:pt idx="0" formatCode="General">
                  <c:v>40</c:v>
                </c:pt>
                <c:pt idx="1">
                  <c:v>4.2003514938488884</c:v>
                </c:pt>
                <c:pt idx="2">
                  <c:v>26.750700280111921</c:v>
                </c:pt>
              </c:numCache>
            </c:numRef>
          </c:val>
        </c:ser>
        <c:ser>
          <c:idx val="1"/>
          <c:order val="1"/>
          <c:tx>
            <c:strRef>
              <c:f>Vol.Leader!$A$3</c:f>
              <c:strCache>
                <c:ptCount val="1"/>
                <c:pt idx="0">
                  <c:v>Male</c:v>
                </c:pt>
              </c:strCache>
            </c:strRef>
          </c:tx>
          <c:spPr>
            <a:solidFill>
              <a:schemeClr val="accent1"/>
            </a:solidFill>
          </c:spPr>
          <c:invertIfNegative val="0"/>
          <c:cat>
            <c:strRef>
              <c:f>Vol.Leader!$B$1:$D$1</c:f>
              <c:strCache>
                <c:ptCount val="3"/>
                <c:pt idx="0">
                  <c:v>AV %</c:v>
                </c:pt>
                <c:pt idx="1">
                  <c:v>CFA %</c:v>
                </c:pt>
                <c:pt idx="2">
                  <c:v>VicSES %</c:v>
                </c:pt>
              </c:strCache>
            </c:strRef>
          </c:cat>
          <c:val>
            <c:numRef>
              <c:f>Vol.Leader!$B$3:$D$3</c:f>
              <c:numCache>
                <c:formatCode>0.0</c:formatCode>
                <c:ptCount val="3"/>
                <c:pt idx="0" formatCode="General">
                  <c:v>60</c:v>
                </c:pt>
                <c:pt idx="1">
                  <c:v>95.79964850615103</c:v>
                </c:pt>
                <c:pt idx="2">
                  <c:v>73.249299719888299</c:v>
                </c:pt>
              </c:numCache>
            </c:numRef>
          </c:val>
        </c:ser>
        <c:dLbls>
          <c:showLegendKey val="0"/>
          <c:showVal val="0"/>
          <c:showCatName val="0"/>
          <c:showSerName val="0"/>
          <c:showPercent val="0"/>
          <c:showBubbleSize val="0"/>
        </c:dLbls>
        <c:gapWidth val="150"/>
        <c:overlap val="100"/>
        <c:axId val="148477056"/>
        <c:axId val="148478592"/>
      </c:barChart>
      <c:catAx>
        <c:axId val="148477056"/>
        <c:scaling>
          <c:orientation val="minMax"/>
        </c:scaling>
        <c:delete val="0"/>
        <c:axPos val="b"/>
        <c:numFmt formatCode="General" sourceLinked="0"/>
        <c:majorTickMark val="out"/>
        <c:minorTickMark val="none"/>
        <c:tickLblPos val="nextTo"/>
        <c:crossAx val="148478592"/>
        <c:crosses val="autoZero"/>
        <c:auto val="1"/>
        <c:lblAlgn val="ctr"/>
        <c:lblOffset val="100"/>
        <c:noMultiLvlLbl val="0"/>
      </c:catAx>
      <c:valAx>
        <c:axId val="148478592"/>
        <c:scaling>
          <c:orientation val="minMax"/>
          <c:max val="100"/>
        </c:scaling>
        <c:delete val="0"/>
        <c:axPos val="l"/>
        <c:majorGridlines/>
        <c:numFmt formatCode="0" sourceLinked="0"/>
        <c:majorTickMark val="out"/>
        <c:minorTickMark val="none"/>
        <c:tickLblPos val="nextTo"/>
        <c:crossAx val="148477056"/>
        <c:crosses val="autoZero"/>
        <c:crossBetween val="between"/>
        <c:majorUnit val="20"/>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AU"/>
              <a:t>Gender Composition </a:t>
            </a:r>
          </a:p>
          <a:p>
            <a:pPr>
              <a:defRPr sz="1200"/>
            </a:pPr>
            <a:r>
              <a:rPr lang="en-AU"/>
              <a:t>(Executive Leadership &amp; Board/Authority)</a:t>
            </a:r>
          </a:p>
          <a:p>
            <a:pPr>
              <a:defRPr sz="1200"/>
            </a:pPr>
            <a:r>
              <a:rPr lang="en-AU" b="0"/>
              <a:t>Other Organisations</a:t>
            </a:r>
          </a:p>
        </c:rich>
      </c:tx>
      <c:overlay val="0"/>
    </c:title>
    <c:autoTitleDeleted val="0"/>
    <c:plotArea>
      <c:layout/>
      <c:barChart>
        <c:barDir val="col"/>
        <c:grouping val="stacked"/>
        <c:varyColors val="0"/>
        <c:ser>
          <c:idx val="0"/>
          <c:order val="0"/>
          <c:tx>
            <c:strRef>
              <c:f>'Board &amp; Exec Combined'!$A$8</c:f>
              <c:strCache>
                <c:ptCount val="1"/>
                <c:pt idx="0">
                  <c:v>Female </c:v>
                </c:pt>
              </c:strCache>
            </c:strRef>
          </c:tx>
          <c:spPr>
            <a:solidFill>
              <a:schemeClr val="accent2"/>
            </a:solidFill>
          </c:spPr>
          <c:invertIfNegative val="0"/>
          <c:cat>
            <c:strRef>
              <c:f>'Board &amp; Exec Combined'!$B$7:$G$7</c:f>
              <c:strCache>
                <c:ptCount val="6"/>
                <c:pt idx="0">
                  <c:v>AV%</c:v>
                </c:pt>
                <c:pt idx="1">
                  <c:v>CFA%</c:v>
                </c:pt>
                <c:pt idx="2">
                  <c:v>EMV%</c:v>
                </c:pt>
                <c:pt idx="3">
                  <c:v>ESTA%</c:v>
                </c:pt>
                <c:pt idx="4">
                  <c:v>MFB%</c:v>
                </c:pt>
                <c:pt idx="5">
                  <c:v>VicSES%</c:v>
                </c:pt>
              </c:strCache>
            </c:strRef>
          </c:cat>
          <c:val>
            <c:numRef>
              <c:f>'Board &amp; Exec Combined'!$B$8:$G$8</c:f>
              <c:numCache>
                <c:formatCode>General</c:formatCode>
                <c:ptCount val="6"/>
                <c:pt idx="0">
                  <c:v>12.5</c:v>
                </c:pt>
                <c:pt idx="1">
                  <c:v>25</c:v>
                </c:pt>
                <c:pt idx="2">
                  <c:v>50</c:v>
                </c:pt>
                <c:pt idx="3">
                  <c:v>62.5</c:v>
                </c:pt>
                <c:pt idx="4">
                  <c:v>25</c:v>
                </c:pt>
                <c:pt idx="5" formatCode="0.0">
                  <c:v>38.461538461538453</c:v>
                </c:pt>
              </c:numCache>
            </c:numRef>
          </c:val>
        </c:ser>
        <c:ser>
          <c:idx val="1"/>
          <c:order val="1"/>
          <c:tx>
            <c:strRef>
              <c:f>'Board &amp; Exec Combined'!$A$9</c:f>
              <c:strCache>
                <c:ptCount val="1"/>
                <c:pt idx="0">
                  <c:v>Male</c:v>
                </c:pt>
              </c:strCache>
            </c:strRef>
          </c:tx>
          <c:spPr>
            <a:solidFill>
              <a:schemeClr val="accent1"/>
            </a:solidFill>
          </c:spPr>
          <c:invertIfNegative val="0"/>
          <c:cat>
            <c:strRef>
              <c:f>'Board &amp; Exec Combined'!$B$7:$G$7</c:f>
              <c:strCache>
                <c:ptCount val="6"/>
                <c:pt idx="0">
                  <c:v>AV%</c:v>
                </c:pt>
                <c:pt idx="1">
                  <c:v>CFA%</c:v>
                </c:pt>
                <c:pt idx="2">
                  <c:v>EMV%</c:v>
                </c:pt>
                <c:pt idx="3">
                  <c:v>ESTA%</c:v>
                </c:pt>
                <c:pt idx="4">
                  <c:v>MFB%</c:v>
                </c:pt>
                <c:pt idx="5">
                  <c:v>VicSES%</c:v>
                </c:pt>
              </c:strCache>
            </c:strRef>
          </c:cat>
          <c:val>
            <c:numRef>
              <c:f>'Board &amp; Exec Combined'!$B$9:$G$9</c:f>
              <c:numCache>
                <c:formatCode>General</c:formatCode>
                <c:ptCount val="6"/>
                <c:pt idx="0">
                  <c:v>87.5</c:v>
                </c:pt>
                <c:pt idx="1">
                  <c:v>75</c:v>
                </c:pt>
                <c:pt idx="2">
                  <c:v>50</c:v>
                </c:pt>
                <c:pt idx="3">
                  <c:v>37.5</c:v>
                </c:pt>
                <c:pt idx="4">
                  <c:v>75</c:v>
                </c:pt>
                <c:pt idx="5" formatCode="0.0">
                  <c:v>61.53846153846154</c:v>
                </c:pt>
              </c:numCache>
            </c:numRef>
          </c:val>
        </c:ser>
        <c:dLbls>
          <c:showLegendKey val="0"/>
          <c:showVal val="0"/>
          <c:showCatName val="0"/>
          <c:showSerName val="0"/>
          <c:showPercent val="0"/>
          <c:showBubbleSize val="0"/>
        </c:dLbls>
        <c:gapWidth val="150"/>
        <c:overlap val="100"/>
        <c:axId val="148488960"/>
        <c:axId val="148490496"/>
      </c:barChart>
      <c:catAx>
        <c:axId val="148488960"/>
        <c:scaling>
          <c:orientation val="minMax"/>
        </c:scaling>
        <c:delete val="0"/>
        <c:axPos val="b"/>
        <c:numFmt formatCode="General" sourceLinked="0"/>
        <c:majorTickMark val="out"/>
        <c:minorTickMark val="none"/>
        <c:tickLblPos val="nextTo"/>
        <c:crossAx val="148490496"/>
        <c:crosses val="autoZero"/>
        <c:auto val="1"/>
        <c:lblAlgn val="ctr"/>
        <c:lblOffset val="100"/>
        <c:noMultiLvlLbl val="0"/>
      </c:catAx>
      <c:valAx>
        <c:axId val="148490496"/>
        <c:scaling>
          <c:orientation val="minMax"/>
          <c:max val="100"/>
        </c:scaling>
        <c:delete val="0"/>
        <c:axPos val="l"/>
        <c:majorGridlines/>
        <c:numFmt formatCode="0" sourceLinked="0"/>
        <c:majorTickMark val="out"/>
        <c:minorTickMark val="none"/>
        <c:tickLblPos val="nextTo"/>
        <c:crossAx val="148488960"/>
        <c:crosses val="autoZero"/>
        <c:crossBetween val="between"/>
        <c:majorUnit val="20"/>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AB7AD-DD7F-4F3F-8F7D-B7A660F20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90</Pages>
  <Words>27063</Words>
  <Characters>154263</Characters>
  <Application>Microsoft Office Word</Application>
  <DocSecurity>0</DocSecurity>
  <Lines>1285</Lines>
  <Paragraphs>361</Paragraphs>
  <ScaleCrop>false</ScaleCrop>
  <HeadingPairs>
    <vt:vector size="2" baseType="variant">
      <vt:variant>
        <vt:lpstr>Title</vt:lpstr>
      </vt:variant>
      <vt:variant>
        <vt:i4>1</vt:i4>
      </vt:variant>
    </vt:vector>
  </HeadingPairs>
  <TitlesOfParts>
    <vt:vector size="1" baseType="lpstr">
      <vt:lpstr/>
    </vt:vector>
  </TitlesOfParts>
  <Company>Womens Health Goulburn North East</Company>
  <LinksUpToDate>false</LinksUpToDate>
  <CharactersWithSpaces>180965</CharactersWithSpaces>
  <SharedDoc>false</SharedDoc>
  <HLinks>
    <vt:vector size="3204" baseType="variant">
      <vt:variant>
        <vt:i4>3407892</vt:i4>
      </vt:variant>
      <vt:variant>
        <vt:i4>2807</vt:i4>
      </vt:variant>
      <vt:variant>
        <vt:i4>0</vt:i4>
      </vt:variant>
      <vt:variant>
        <vt:i4>5</vt:i4>
      </vt:variant>
      <vt:variant>
        <vt:lpwstr>mailto:muhrec@monash.edu</vt:lpwstr>
      </vt:variant>
      <vt:variant>
        <vt:lpwstr/>
      </vt:variant>
      <vt:variant>
        <vt:i4>2359363</vt:i4>
      </vt:variant>
      <vt:variant>
        <vt:i4>2804</vt:i4>
      </vt:variant>
      <vt:variant>
        <vt:i4>0</vt:i4>
      </vt:variant>
      <vt:variant>
        <vt:i4>5</vt:i4>
      </vt:variant>
      <vt:variant>
        <vt:lpwstr>mailto:francis.archer@monash.edu</vt:lpwstr>
      </vt:variant>
      <vt:variant>
        <vt:lpwstr/>
      </vt:variant>
      <vt:variant>
        <vt:i4>1900615</vt:i4>
      </vt:variant>
      <vt:variant>
        <vt:i4>2801</vt:i4>
      </vt:variant>
      <vt:variant>
        <vt:i4>0</vt:i4>
      </vt:variant>
      <vt:variant>
        <vt:i4>5</vt:i4>
      </vt:variant>
      <vt:variant>
        <vt:lpwstr>http://www.whin.org.au/what-we-do/hidden-disaster-conference.html</vt:lpwstr>
      </vt:variant>
      <vt:variant>
        <vt:lpwstr/>
      </vt:variant>
      <vt:variant>
        <vt:i4>7995468</vt:i4>
      </vt:variant>
      <vt:variant>
        <vt:i4>2797</vt:i4>
      </vt:variant>
      <vt:variant>
        <vt:i4>0</vt:i4>
      </vt:variant>
      <vt:variant>
        <vt:i4>5</vt:i4>
      </vt:variant>
      <vt:variant>
        <vt:lpwstr>http://www.who.int/gender/other_health/disasters/en/</vt:lpwstr>
      </vt:variant>
      <vt:variant>
        <vt:lpwstr/>
      </vt:variant>
      <vt:variant>
        <vt:i4>4128771</vt:i4>
      </vt:variant>
      <vt:variant>
        <vt:i4>2794</vt:i4>
      </vt:variant>
      <vt:variant>
        <vt:i4>0</vt:i4>
      </vt:variant>
      <vt:variant>
        <vt:i4>5</vt:i4>
      </vt:variant>
      <vt:variant>
        <vt:lpwstr>http://www.who.int/gender/other_health/en/genderdisasters.pdf</vt:lpwstr>
      </vt:variant>
      <vt:variant>
        <vt:lpwstr/>
      </vt:variant>
      <vt:variant>
        <vt:i4>3276911</vt:i4>
      </vt:variant>
      <vt:variant>
        <vt:i4>2791</vt:i4>
      </vt:variant>
      <vt:variant>
        <vt:i4>0</vt:i4>
      </vt:variant>
      <vt:variant>
        <vt:i4>5</vt:i4>
      </vt:variant>
      <vt:variant>
        <vt:lpwstr>http://docs.health.vic.gov.au/docs/doc/E694315BFAC43058CA25796C00183C0F/$FILE/Mens-health-background-paper-full-compressed.pdf</vt:lpwstr>
      </vt:variant>
      <vt:variant>
        <vt:lpwstr/>
      </vt:variant>
      <vt:variant>
        <vt:i4>5832720</vt:i4>
      </vt:variant>
      <vt:variant>
        <vt:i4>2788</vt:i4>
      </vt:variant>
      <vt:variant>
        <vt:i4>0</vt:i4>
      </vt:variant>
      <vt:variant>
        <vt:i4>5</vt:i4>
      </vt:variant>
      <vt:variant>
        <vt:lpwstr>http://ultimo167.wordpress.com/articles-on-men/country-men-laud-stoicism-and-suicide/</vt:lpwstr>
      </vt:variant>
      <vt:variant>
        <vt:lpwstr/>
      </vt:variant>
      <vt:variant>
        <vt:i4>5242896</vt:i4>
      </vt:variant>
      <vt:variant>
        <vt:i4>2785</vt:i4>
      </vt:variant>
      <vt:variant>
        <vt:i4>0</vt:i4>
      </vt:variant>
      <vt:variant>
        <vt:i4>5</vt:i4>
      </vt:variant>
      <vt:variant>
        <vt:lpwstr>http://www.bushfirecrc.com/news/news-item/gender-and-bushfire</vt:lpwstr>
      </vt:variant>
      <vt:variant>
        <vt:lpwstr/>
      </vt:variant>
      <vt:variant>
        <vt:i4>1703964</vt:i4>
      </vt:variant>
      <vt:variant>
        <vt:i4>2782</vt:i4>
      </vt:variant>
      <vt:variant>
        <vt:i4>0</vt:i4>
      </vt:variant>
      <vt:variant>
        <vt:i4>5</vt:i4>
      </vt:variant>
      <vt:variant>
        <vt:lpwstr>http://theconversation.com/fighting-and-dying-blokes-and-bushfire-in-australia-11552</vt:lpwstr>
      </vt:variant>
      <vt:variant>
        <vt:lpwstr/>
      </vt:variant>
      <vt:variant>
        <vt:i4>2621475</vt:i4>
      </vt:variant>
      <vt:variant>
        <vt:i4>2779</vt:i4>
      </vt:variant>
      <vt:variant>
        <vt:i4>0</vt:i4>
      </vt:variant>
      <vt:variant>
        <vt:i4>5</vt:i4>
      </vt:variant>
      <vt:variant>
        <vt:lpwstr>http://feministcurrent.com/7868/why-talking-about-healthy-masculinity-is-like-talking-about-healthy-cancer/</vt:lpwstr>
      </vt:variant>
      <vt:variant>
        <vt:lpwstr/>
      </vt:variant>
      <vt:variant>
        <vt:i4>3604599</vt:i4>
      </vt:variant>
      <vt:variant>
        <vt:i4>2776</vt:i4>
      </vt:variant>
      <vt:variant>
        <vt:i4>0</vt:i4>
      </vt:variant>
      <vt:variant>
        <vt:i4>5</vt:i4>
      </vt:variant>
      <vt:variant>
        <vt:lpwstr>http://www.rdv.vic.gov.au/fire-recovery-unit/policy-and-coordination/4-year-report</vt:lpwstr>
      </vt:variant>
      <vt:variant>
        <vt:lpwstr/>
      </vt:variant>
      <vt:variant>
        <vt:i4>2949129</vt:i4>
      </vt:variant>
      <vt:variant>
        <vt:i4>2773</vt:i4>
      </vt:variant>
      <vt:variant>
        <vt:i4>0</vt:i4>
      </vt:variant>
      <vt:variant>
        <vt:i4>5</vt:i4>
      </vt:variant>
      <vt:variant>
        <vt:lpwstr>http://www.psychology.org.au/inpsych/vic_bushfires/</vt:lpwstr>
      </vt:variant>
      <vt:variant>
        <vt:lpwstr/>
      </vt:variant>
      <vt:variant>
        <vt:i4>393237</vt:i4>
      </vt:variant>
      <vt:variant>
        <vt:i4>2770</vt:i4>
      </vt:variant>
      <vt:variant>
        <vt:i4>0</vt:i4>
      </vt:variant>
      <vt:variant>
        <vt:i4>5</vt:i4>
      </vt:variant>
      <vt:variant>
        <vt:lpwstr>http://www.un.org/womenwatch/daw/egm/men-boys2003/OP3-Medrado.pdf</vt:lpwstr>
      </vt:variant>
      <vt:variant>
        <vt:lpwstr/>
      </vt:variant>
      <vt:variant>
        <vt:i4>1638490</vt:i4>
      </vt:variant>
      <vt:variant>
        <vt:i4>2767</vt:i4>
      </vt:variant>
      <vt:variant>
        <vt:i4>0</vt:i4>
      </vt:variant>
      <vt:variant>
        <vt:i4>5</vt:i4>
      </vt:variant>
      <vt:variant>
        <vt:lpwstr>http://www.bushfirecrc.com/resources/community-members-decision-making-under-stress-imminent-bushfire-threat-murrindindi-fire</vt:lpwstr>
      </vt:variant>
      <vt:variant>
        <vt:lpwstr/>
      </vt:variant>
      <vt:variant>
        <vt:i4>3997797</vt:i4>
      </vt:variant>
      <vt:variant>
        <vt:i4>2764</vt:i4>
      </vt:variant>
      <vt:variant>
        <vt:i4>0</vt:i4>
      </vt:variant>
      <vt:variant>
        <vt:i4>5</vt:i4>
      </vt:variant>
      <vt:variant>
        <vt:lpwstr>http://www.bushfirecrc.com/resources/poster-presentation/volunteer-firefighting-suitable-job-woman</vt:lpwstr>
      </vt:variant>
      <vt:variant>
        <vt:lpwstr/>
      </vt:variant>
      <vt:variant>
        <vt:i4>2097267</vt:i4>
      </vt:variant>
      <vt:variant>
        <vt:i4>2761</vt:i4>
      </vt:variant>
      <vt:variant>
        <vt:i4>0</vt:i4>
      </vt:variant>
      <vt:variant>
        <vt:i4>5</vt:i4>
      </vt:variant>
      <vt:variant>
        <vt:lpwstr>http://www.un.org/womenwatch/daw/egm/men-boys2003/EP13-Jalmert.pdf</vt:lpwstr>
      </vt:variant>
      <vt:variant>
        <vt:lpwstr/>
      </vt:variant>
      <vt:variant>
        <vt:i4>196635</vt:i4>
      </vt:variant>
      <vt:variant>
        <vt:i4>2758</vt:i4>
      </vt:variant>
      <vt:variant>
        <vt:i4>0</vt:i4>
      </vt:variant>
      <vt:variant>
        <vt:i4>5</vt:i4>
      </vt:variant>
      <vt:variant>
        <vt:lpwstr>http://diamond-valley-leader.whereilive.com.au/news/story/paperwork-no-substitute-for-phone-call/</vt:lpwstr>
      </vt:variant>
      <vt:variant>
        <vt:lpwstr/>
      </vt:variant>
      <vt:variant>
        <vt:i4>7405677</vt:i4>
      </vt:variant>
      <vt:variant>
        <vt:i4>2755</vt:i4>
      </vt:variant>
      <vt:variant>
        <vt:i4>0</vt:i4>
      </vt:variant>
      <vt:variant>
        <vt:i4>5</vt:i4>
      </vt:variant>
      <vt:variant>
        <vt:lpwstr>http://www.insideindonesia.org/weekly-articles/we-are-the-blessed-ones</vt:lpwstr>
      </vt:variant>
      <vt:variant>
        <vt:lpwstr/>
      </vt:variant>
      <vt:variant>
        <vt:i4>7602206</vt:i4>
      </vt:variant>
      <vt:variant>
        <vt:i4>2752</vt:i4>
      </vt:variant>
      <vt:variant>
        <vt:i4>0</vt:i4>
      </vt:variant>
      <vt:variant>
        <vt:i4>5</vt:i4>
      </vt:variant>
      <vt:variant>
        <vt:lpwstr>http://www.engagingmen.net/files/resources/2010/Caroline/Men_Masculinities_and_Development.pdf</vt:lpwstr>
      </vt:variant>
      <vt:variant>
        <vt:lpwstr/>
      </vt:variant>
      <vt:variant>
        <vt:i4>7340049</vt:i4>
      </vt:variant>
      <vt:variant>
        <vt:i4>2749</vt:i4>
      </vt:variant>
      <vt:variant>
        <vt:i4>0</vt:i4>
      </vt:variant>
      <vt:variant>
        <vt:i4>5</vt:i4>
      </vt:variant>
      <vt:variant>
        <vt:lpwstr>http://www.psychology.org.au/inpsych/community_impact/</vt:lpwstr>
      </vt:variant>
      <vt:variant>
        <vt:lpwstr/>
      </vt:variant>
      <vt:variant>
        <vt:i4>2097175</vt:i4>
      </vt:variant>
      <vt:variant>
        <vt:i4>2746</vt:i4>
      </vt:variant>
      <vt:variant>
        <vt:i4>0</vt:i4>
      </vt:variant>
      <vt:variant>
        <vt:i4>5</vt:i4>
      </vt:variant>
      <vt:variant>
        <vt:lpwstr>http://www.psychology.org.au/inpsych/support_bushfires/</vt:lpwstr>
      </vt:variant>
      <vt:variant>
        <vt:lpwstr/>
      </vt:variant>
      <vt:variant>
        <vt:i4>3670075</vt:i4>
      </vt:variant>
      <vt:variant>
        <vt:i4>2743</vt:i4>
      </vt:variant>
      <vt:variant>
        <vt:i4>0</vt:i4>
      </vt:variant>
      <vt:variant>
        <vt:i4>5</vt:i4>
      </vt:variant>
      <vt:variant>
        <vt:lpwstr>http://www.noviolence.com.au/seminarvideos.html</vt:lpwstr>
      </vt:variant>
      <vt:variant>
        <vt:lpwstr/>
      </vt:variant>
      <vt:variant>
        <vt:i4>8192052</vt:i4>
      </vt:variant>
      <vt:variant>
        <vt:i4>2740</vt:i4>
      </vt:variant>
      <vt:variant>
        <vt:i4>0</vt:i4>
      </vt:variant>
      <vt:variant>
        <vt:i4>5</vt:i4>
      </vt:variant>
      <vt:variant>
        <vt:lpwstr>http://dx.doi.org/10.1016/S1068-8595(00)80013-6</vt:lpwstr>
      </vt:variant>
      <vt:variant>
        <vt:lpwstr/>
      </vt:variant>
      <vt:variant>
        <vt:i4>262173</vt:i4>
      </vt:variant>
      <vt:variant>
        <vt:i4>2737</vt:i4>
      </vt:variant>
      <vt:variant>
        <vt:i4>0</vt:i4>
      </vt:variant>
      <vt:variant>
        <vt:i4>5</vt:i4>
      </vt:variant>
      <vt:variant>
        <vt:lpwstr>http://www.gdnonline.org/resources/GDN_GenderNote3_Men&amp;Masculinities.pdf</vt:lpwstr>
      </vt:variant>
      <vt:variant>
        <vt:lpwstr/>
      </vt:variant>
      <vt:variant>
        <vt:i4>262173</vt:i4>
      </vt:variant>
      <vt:variant>
        <vt:i4>2734</vt:i4>
      </vt:variant>
      <vt:variant>
        <vt:i4>0</vt:i4>
      </vt:variant>
      <vt:variant>
        <vt:i4>5</vt:i4>
      </vt:variant>
      <vt:variant>
        <vt:lpwstr>http://www.gdnonline.org/resources/GDN_GenderNote3_Men&amp;Masculinities.pdf</vt:lpwstr>
      </vt:variant>
      <vt:variant>
        <vt:lpwstr/>
      </vt:variant>
      <vt:variant>
        <vt:i4>4718597</vt:i4>
      </vt:variant>
      <vt:variant>
        <vt:i4>2731</vt:i4>
      </vt:variant>
      <vt:variant>
        <vt:i4>0</vt:i4>
      </vt:variant>
      <vt:variant>
        <vt:i4>5</vt:i4>
      </vt:variant>
      <vt:variant>
        <vt:lpwstr>http://www.gdnonline.org/</vt:lpwstr>
      </vt:variant>
      <vt:variant>
        <vt:lpwstr/>
      </vt:variant>
      <vt:variant>
        <vt:i4>6094934</vt:i4>
      </vt:variant>
      <vt:variant>
        <vt:i4>2728</vt:i4>
      </vt:variant>
      <vt:variant>
        <vt:i4>0</vt:i4>
      </vt:variant>
      <vt:variant>
        <vt:i4>5</vt:i4>
      </vt:variant>
      <vt:variant>
        <vt:lpwstr>http://scholarship.law.ufl.edu/facultypub/83</vt:lpwstr>
      </vt:variant>
      <vt:variant>
        <vt:lpwstr/>
      </vt:variant>
      <vt:variant>
        <vt:i4>7143445</vt:i4>
      </vt:variant>
      <vt:variant>
        <vt:i4>2725</vt:i4>
      </vt:variant>
      <vt:variant>
        <vt:i4>0</vt:i4>
      </vt:variant>
      <vt:variant>
        <vt:i4>5</vt:i4>
      </vt:variant>
      <vt:variant>
        <vt:lpwstr>http://www.health.vic.gov.au/mentalhealth/publications/after_the_bushfire_report.pdf</vt:lpwstr>
      </vt:variant>
      <vt:variant>
        <vt:lpwstr/>
      </vt:variant>
      <vt:variant>
        <vt:i4>917587</vt:i4>
      </vt:variant>
      <vt:variant>
        <vt:i4>2722</vt:i4>
      </vt:variant>
      <vt:variant>
        <vt:i4>0</vt:i4>
      </vt:variant>
      <vt:variant>
        <vt:i4>5</vt:i4>
      </vt:variant>
      <vt:variant>
        <vt:lpwstr>http://www.healthissuescentre.org.au/documents/items/2013/05/751293-upload-00001.pdf</vt:lpwstr>
      </vt:variant>
      <vt:variant>
        <vt:lpwstr/>
      </vt:variant>
      <vt:variant>
        <vt:i4>983113</vt:i4>
      </vt:variant>
      <vt:variant>
        <vt:i4>2719</vt:i4>
      </vt:variant>
      <vt:variant>
        <vt:i4>0</vt:i4>
      </vt:variant>
      <vt:variant>
        <vt:i4>5</vt:i4>
      </vt:variant>
      <vt:variant>
        <vt:lpwstr>http://www.livingisforeveryone.com.au/uploads/docs/LIFE-Fact sheet 18.pdf</vt:lpwstr>
      </vt:variant>
      <vt:variant>
        <vt:lpwstr/>
      </vt:variant>
      <vt:variant>
        <vt:i4>983110</vt:i4>
      </vt:variant>
      <vt:variant>
        <vt:i4>2716</vt:i4>
      </vt:variant>
      <vt:variant>
        <vt:i4>0</vt:i4>
      </vt:variant>
      <vt:variant>
        <vt:i4>5</vt:i4>
      </vt:variant>
      <vt:variant>
        <vt:lpwstr>http://www.livingisforeveryone.com.au/uploads/docs/LIFE-Fact sheet 17.pdf</vt:lpwstr>
      </vt:variant>
      <vt:variant>
        <vt:lpwstr/>
      </vt:variant>
      <vt:variant>
        <vt:i4>4718606</vt:i4>
      </vt:variant>
      <vt:variant>
        <vt:i4>2713</vt:i4>
      </vt:variant>
      <vt:variant>
        <vt:i4>0</vt:i4>
      </vt:variant>
      <vt:variant>
        <vt:i4>5</vt:i4>
      </vt:variant>
      <vt:variant>
        <vt:lpwstr>http://www.health.gov.au/internet/main/publishing.nsf/Content/male-policy</vt:lpwstr>
      </vt:variant>
      <vt:variant>
        <vt:lpwstr/>
      </vt:variant>
      <vt:variant>
        <vt:i4>786439</vt:i4>
      </vt:variant>
      <vt:variant>
        <vt:i4>2710</vt:i4>
      </vt:variant>
      <vt:variant>
        <vt:i4>0</vt:i4>
      </vt:variant>
      <vt:variant>
        <vt:i4>5</vt:i4>
      </vt:variant>
      <vt:variant>
        <vt:lpwstr>http://www.health.gov.au/internet/main/publishing.nsf/Content/4F49BF09C90C846ECA2578EF00029963/$File/ActionMales.pdf</vt:lpwstr>
      </vt:variant>
      <vt:variant>
        <vt:lpwstr/>
      </vt:variant>
      <vt:variant>
        <vt:i4>2162785</vt:i4>
      </vt:variant>
      <vt:variant>
        <vt:i4>2707</vt:i4>
      </vt:variant>
      <vt:variant>
        <vt:i4>0</vt:i4>
      </vt:variant>
      <vt:variant>
        <vt:i4>5</vt:i4>
      </vt:variant>
      <vt:variant>
        <vt:lpwstr>http://www.health.gov.au/internet/main/publishing.nsf/Content/4F49BF09C90C846ECA2578EF00029963/$File/Healthy limits amended 170510.pdf</vt:lpwstr>
      </vt:variant>
      <vt:variant>
        <vt:lpwstr/>
      </vt:variant>
      <vt:variant>
        <vt:i4>5963788</vt:i4>
      </vt:variant>
      <vt:variant>
        <vt:i4>2704</vt:i4>
      </vt:variant>
      <vt:variant>
        <vt:i4>0</vt:i4>
      </vt:variant>
      <vt:variant>
        <vt:i4>5</vt:i4>
      </vt:variant>
      <vt:variant>
        <vt:lpwstr>http://dx.doi.org/10.1023/A:1017596718715</vt:lpwstr>
      </vt:variant>
      <vt:variant>
        <vt:lpwstr/>
      </vt:variant>
      <vt:variant>
        <vt:i4>4456466</vt:i4>
      </vt:variant>
      <vt:variant>
        <vt:i4>2701</vt:i4>
      </vt:variant>
      <vt:variant>
        <vt:i4>0</vt:i4>
      </vt:variant>
      <vt:variant>
        <vt:i4>5</vt:i4>
      </vt:variant>
      <vt:variant>
        <vt:lpwstr>http://www.un.org/womenwatch/daw/egm/men-boys2003/Connell-bp.pdf</vt:lpwstr>
      </vt:variant>
      <vt:variant>
        <vt:lpwstr/>
      </vt:variant>
      <vt:variant>
        <vt:i4>3997731</vt:i4>
      </vt:variant>
      <vt:variant>
        <vt:i4>2698</vt:i4>
      </vt:variant>
      <vt:variant>
        <vt:i4>0</vt:i4>
      </vt:variant>
      <vt:variant>
        <vt:i4>5</vt:i4>
      </vt:variant>
      <vt:variant>
        <vt:lpwstr>http://www.theaustralian.com.au/national-affairs/opinion/caring-for-the-carers/story-e6frgd0x-1226585430408</vt:lpwstr>
      </vt:variant>
      <vt:variant>
        <vt:lpwstr/>
      </vt:variant>
      <vt:variant>
        <vt:i4>4522091</vt:i4>
      </vt:variant>
      <vt:variant>
        <vt:i4>2695</vt:i4>
      </vt:variant>
      <vt:variant>
        <vt:i4>0</vt:i4>
      </vt:variant>
      <vt:variant>
        <vt:i4>5</vt:i4>
      </vt:variant>
      <vt:variant>
        <vt:lpwstr>http://www.allacademic.com/meta/p241530_index.html</vt:lpwstr>
      </vt:variant>
      <vt:variant>
        <vt:lpwstr/>
      </vt:variant>
      <vt:variant>
        <vt:i4>7536697</vt:i4>
      </vt:variant>
      <vt:variant>
        <vt:i4>2689</vt:i4>
      </vt:variant>
      <vt:variant>
        <vt:i4>0</vt:i4>
      </vt:variant>
      <vt:variant>
        <vt:i4>5</vt:i4>
      </vt:variant>
      <vt:variant>
        <vt:lpwstr/>
      </vt:variant>
      <vt:variant>
        <vt:lpwstr>_ENREF_123</vt:lpwstr>
      </vt:variant>
      <vt:variant>
        <vt:i4>4456459</vt:i4>
      </vt:variant>
      <vt:variant>
        <vt:i4>2686</vt:i4>
      </vt:variant>
      <vt:variant>
        <vt:i4>0</vt:i4>
      </vt:variant>
      <vt:variant>
        <vt:i4>5</vt:i4>
      </vt:variant>
      <vt:variant>
        <vt:lpwstr/>
      </vt:variant>
      <vt:variant>
        <vt:lpwstr>_ENREF_56</vt:lpwstr>
      </vt:variant>
      <vt:variant>
        <vt:i4>4784139</vt:i4>
      </vt:variant>
      <vt:variant>
        <vt:i4>2680</vt:i4>
      </vt:variant>
      <vt:variant>
        <vt:i4>0</vt:i4>
      </vt:variant>
      <vt:variant>
        <vt:i4>5</vt:i4>
      </vt:variant>
      <vt:variant>
        <vt:lpwstr/>
      </vt:variant>
      <vt:variant>
        <vt:lpwstr>_ENREF_87</vt:lpwstr>
      </vt:variant>
      <vt:variant>
        <vt:i4>7536699</vt:i4>
      </vt:variant>
      <vt:variant>
        <vt:i4>2674</vt:i4>
      </vt:variant>
      <vt:variant>
        <vt:i4>0</vt:i4>
      </vt:variant>
      <vt:variant>
        <vt:i4>5</vt:i4>
      </vt:variant>
      <vt:variant>
        <vt:lpwstr/>
      </vt:variant>
      <vt:variant>
        <vt:lpwstr>_ENREF_103</vt:lpwstr>
      </vt:variant>
      <vt:variant>
        <vt:i4>4784139</vt:i4>
      </vt:variant>
      <vt:variant>
        <vt:i4>2671</vt:i4>
      </vt:variant>
      <vt:variant>
        <vt:i4>0</vt:i4>
      </vt:variant>
      <vt:variant>
        <vt:i4>5</vt:i4>
      </vt:variant>
      <vt:variant>
        <vt:lpwstr/>
      </vt:variant>
      <vt:variant>
        <vt:lpwstr>_ENREF_85</vt:lpwstr>
      </vt:variant>
      <vt:variant>
        <vt:i4>4521995</vt:i4>
      </vt:variant>
      <vt:variant>
        <vt:i4>2668</vt:i4>
      </vt:variant>
      <vt:variant>
        <vt:i4>0</vt:i4>
      </vt:variant>
      <vt:variant>
        <vt:i4>5</vt:i4>
      </vt:variant>
      <vt:variant>
        <vt:lpwstr/>
      </vt:variant>
      <vt:variant>
        <vt:lpwstr>_ENREF_49</vt:lpwstr>
      </vt:variant>
      <vt:variant>
        <vt:i4>7536698</vt:i4>
      </vt:variant>
      <vt:variant>
        <vt:i4>2660</vt:i4>
      </vt:variant>
      <vt:variant>
        <vt:i4>0</vt:i4>
      </vt:variant>
      <vt:variant>
        <vt:i4>5</vt:i4>
      </vt:variant>
      <vt:variant>
        <vt:lpwstr/>
      </vt:variant>
      <vt:variant>
        <vt:lpwstr>_ENREF_113</vt:lpwstr>
      </vt:variant>
      <vt:variant>
        <vt:i4>7536698</vt:i4>
      </vt:variant>
      <vt:variant>
        <vt:i4>2654</vt:i4>
      </vt:variant>
      <vt:variant>
        <vt:i4>0</vt:i4>
      </vt:variant>
      <vt:variant>
        <vt:i4>5</vt:i4>
      </vt:variant>
      <vt:variant>
        <vt:lpwstr/>
      </vt:variant>
      <vt:variant>
        <vt:lpwstr>_ENREF_113</vt:lpwstr>
      </vt:variant>
      <vt:variant>
        <vt:i4>4456459</vt:i4>
      </vt:variant>
      <vt:variant>
        <vt:i4>2648</vt:i4>
      </vt:variant>
      <vt:variant>
        <vt:i4>0</vt:i4>
      </vt:variant>
      <vt:variant>
        <vt:i4>5</vt:i4>
      </vt:variant>
      <vt:variant>
        <vt:lpwstr/>
      </vt:variant>
      <vt:variant>
        <vt:lpwstr>_ENREF_51</vt:lpwstr>
      </vt:variant>
      <vt:variant>
        <vt:i4>4325387</vt:i4>
      </vt:variant>
      <vt:variant>
        <vt:i4>2645</vt:i4>
      </vt:variant>
      <vt:variant>
        <vt:i4>0</vt:i4>
      </vt:variant>
      <vt:variant>
        <vt:i4>5</vt:i4>
      </vt:variant>
      <vt:variant>
        <vt:lpwstr/>
      </vt:variant>
      <vt:variant>
        <vt:lpwstr>_ENREF_30</vt:lpwstr>
      </vt:variant>
      <vt:variant>
        <vt:i4>7405626</vt:i4>
      </vt:variant>
      <vt:variant>
        <vt:i4>2639</vt:i4>
      </vt:variant>
      <vt:variant>
        <vt:i4>0</vt:i4>
      </vt:variant>
      <vt:variant>
        <vt:i4>5</vt:i4>
      </vt:variant>
      <vt:variant>
        <vt:lpwstr/>
      </vt:variant>
      <vt:variant>
        <vt:lpwstr>_ENREF_111</vt:lpwstr>
      </vt:variant>
      <vt:variant>
        <vt:i4>4784139</vt:i4>
      </vt:variant>
      <vt:variant>
        <vt:i4>2636</vt:i4>
      </vt:variant>
      <vt:variant>
        <vt:i4>0</vt:i4>
      </vt:variant>
      <vt:variant>
        <vt:i4>5</vt:i4>
      </vt:variant>
      <vt:variant>
        <vt:lpwstr/>
      </vt:variant>
      <vt:variant>
        <vt:lpwstr>_ENREF_88</vt:lpwstr>
      </vt:variant>
      <vt:variant>
        <vt:i4>4325387</vt:i4>
      </vt:variant>
      <vt:variant>
        <vt:i4>2633</vt:i4>
      </vt:variant>
      <vt:variant>
        <vt:i4>0</vt:i4>
      </vt:variant>
      <vt:variant>
        <vt:i4>5</vt:i4>
      </vt:variant>
      <vt:variant>
        <vt:lpwstr/>
      </vt:variant>
      <vt:variant>
        <vt:lpwstr>_ENREF_33</vt:lpwstr>
      </vt:variant>
      <vt:variant>
        <vt:i4>4521995</vt:i4>
      </vt:variant>
      <vt:variant>
        <vt:i4>2625</vt:i4>
      </vt:variant>
      <vt:variant>
        <vt:i4>0</vt:i4>
      </vt:variant>
      <vt:variant>
        <vt:i4>5</vt:i4>
      </vt:variant>
      <vt:variant>
        <vt:lpwstr/>
      </vt:variant>
      <vt:variant>
        <vt:lpwstr>_ENREF_49</vt:lpwstr>
      </vt:variant>
      <vt:variant>
        <vt:i4>4390923</vt:i4>
      </vt:variant>
      <vt:variant>
        <vt:i4>2619</vt:i4>
      </vt:variant>
      <vt:variant>
        <vt:i4>0</vt:i4>
      </vt:variant>
      <vt:variant>
        <vt:i4>5</vt:i4>
      </vt:variant>
      <vt:variant>
        <vt:lpwstr/>
      </vt:variant>
      <vt:variant>
        <vt:lpwstr>_ENREF_24</vt:lpwstr>
      </vt:variant>
      <vt:variant>
        <vt:i4>7405626</vt:i4>
      </vt:variant>
      <vt:variant>
        <vt:i4>2613</vt:i4>
      </vt:variant>
      <vt:variant>
        <vt:i4>0</vt:i4>
      </vt:variant>
      <vt:variant>
        <vt:i4>5</vt:i4>
      </vt:variant>
      <vt:variant>
        <vt:lpwstr/>
      </vt:variant>
      <vt:variant>
        <vt:lpwstr>_ENREF_111</vt:lpwstr>
      </vt:variant>
      <vt:variant>
        <vt:i4>4521995</vt:i4>
      </vt:variant>
      <vt:variant>
        <vt:i4>2610</vt:i4>
      </vt:variant>
      <vt:variant>
        <vt:i4>0</vt:i4>
      </vt:variant>
      <vt:variant>
        <vt:i4>5</vt:i4>
      </vt:variant>
      <vt:variant>
        <vt:lpwstr/>
      </vt:variant>
      <vt:variant>
        <vt:lpwstr>_ENREF_49</vt:lpwstr>
      </vt:variant>
      <vt:variant>
        <vt:i4>7798842</vt:i4>
      </vt:variant>
      <vt:variant>
        <vt:i4>2604</vt:i4>
      </vt:variant>
      <vt:variant>
        <vt:i4>0</vt:i4>
      </vt:variant>
      <vt:variant>
        <vt:i4>5</vt:i4>
      </vt:variant>
      <vt:variant>
        <vt:lpwstr/>
      </vt:variant>
      <vt:variant>
        <vt:lpwstr>_ENREF_117</vt:lpwstr>
      </vt:variant>
      <vt:variant>
        <vt:i4>4194315</vt:i4>
      </vt:variant>
      <vt:variant>
        <vt:i4>2598</vt:i4>
      </vt:variant>
      <vt:variant>
        <vt:i4>0</vt:i4>
      </vt:variant>
      <vt:variant>
        <vt:i4>5</vt:i4>
      </vt:variant>
      <vt:variant>
        <vt:lpwstr/>
      </vt:variant>
      <vt:variant>
        <vt:lpwstr>_ENREF_16</vt:lpwstr>
      </vt:variant>
      <vt:variant>
        <vt:i4>4587531</vt:i4>
      </vt:variant>
      <vt:variant>
        <vt:i4>2592</vt:i4>
      </vt:variant>
      <vt:variant>
        <vt:i4>0</vt:i4>
      </vt:variant>
      <vt:variant>
        <vt:i4>5</vt:i4>
      </vt:variant>
      <vt:variant>
        <vt:lpwstr/>
      </vt:variant>
      <vt:variant>
        <vt:lpwstr>_ENREF_76</vt:lpwstr>
      </vt:variant>
      <vt:variant>
        <vt:i4>4587531</vt:i4>
      </vt:variant>
      <vt:variant>
        <vt:i4>2586</vt:i4>
      </vt:variant>
      <vt:variant>
        <vt:i4>0</vt:i4>
      </vt:variant>
      <vt:variant>
        <vt:i4>5</vt:i4>
      </vt:variant>
      <vt:variant>
        <vt:lpwstr/>
      </vt:variant>
      <vt:variant>
        <vt:lpwstr>_ENREF_76</vt:lpwstr>
      </vt:variant>
      <vt:variant>
        <vt:i4>4194315</vt:i4>
      </vt:variant>
      <vt:variant>
        <vt:i4>2580</vt:i4>
      </vt:variant>
      <vt:variant>
        <vt:i4>0</vt:i4>
      </vt:variant>
      <vt:variant>
        <vt:i4>5</vt:i4>
      </vt:variant>
      <vt:variant>
        <vt:lpwstr/>
      </vt:variant>
      <vt:variant>
        <vt:lpwstr>_ENREF_17</vt:lpwstr>
      </vt:variant>
      <vt:variant>
        <vt:i4>4194315</vt:i4>
      </vt:variant>
      <vt:variant>
        <vt:i4>2577</vt:i4>
      </vt:variant>
      <vt:variant>
        <vt:i4>0</vt:i4>
      </vt:variant>
      <vt:variant>
        <vt:i4>5</vt:i4>
      </vt:variant>
      <vt:variant>
        <vt:lpwstr/>
      </vt:variant>
      <vt:variant>
        <vt:lpwstr>_ENREF_16</vt:lpwstr>
      </vt:variant>
      <vt:variant>
        <vt:i4>4653067</vt:i4>
      </vt:variant>
      <vt:variant>
        <vt:i4>2571</vt:i4>
      </vt:variant>
      <vt:variant>
        <vt:i4>0</vt:i4>
      </vt:variant>
      <vt:variant>
        <vt:i4>5</vt:i4>
      </vt:variant>
      <vt:variant>
        <vt:lpwstr/>
      </vt:variant>
      <vt:variant>
        <vt:lpwstr>_ENREF_6</vt:lpwstr>
      </vt:variant>
      <vt:variant>
        <vt:i4>7471160</vt:i4>
      </vt:variant>
      <vt:variant>
        <vt:i4>2565</vt:i4>
      </vt:variant>
      <vt:variant>
        <vt:i4>0</vt:i4>
      </vt:variant>
      <vt:variant>
        <vt:i4>5</vt:i4>
      </vt:variant>
      <vt:variant>
        <vt:lpwstr/>
      </vt:variant>
      <vt:variant>
        <vt:lpwstr>_ENREF_132</vt:lpwstr>
      </vt:variant>
      <vt:variant>
        <vt:i4>4587531</vt:i4>
      </vt:variant>
      <vt:variant>
        <vt:i4>2559</vt:i4>
      </vt:variant>
      <vt:variant>
        <vt:i4>0</vt:i4>
      </vt:variant>
      <vt:variant>
        <vt:i4>5</vt:i4>
      </vt:variant>
      <vt:variant>
        <vt:lpwstr/>
      </vt:variant>
      <vt:variant>
        <vt:lpwstr>_ENREF_78</vt:lpwstr>
      </vt:variant>
      <vt:variant>
        <vt:i4>4587531</vt:i4>
      </vt:variant>
      <vt:variant>
        <vt:i4>2553</vt:i4>
      </vt:variant>
      <vt:variant>
        <vt:i4>0</vt:i4>
      </vt:variant>
      <vt:variant>
        <vt:i4>5</vt:i4>
      </vt:variant>
      <vt:variant>
        <vt:lpwstr/>
      </vt:variant>
      <vt:variant>
        <vt:lpwstr>_ENREF_78</vt:lpwstr>
      </vt:variant>
      <vt:variant>
        <vt:i4>4194315</vt:i4>
      </vt:variant>
      <vt:variant>
        <vt:i4>2550</vt:i4>
      </vt:variant>
      <vt:variant>
        <vt:i4>0</vt:i4>
      </vt:variant>
      <vt:variant>
        <vt:i4>5</vt:i4>
      </vt:variant>
      <vt:variant>
        <vt:lpwstr/>
      </vt:variant>
      <vt:variant>
        <vt:lpwstr>_ENREF_13</vt:lpwstr>
      </vt:variant>
      <vt:variant>
        <vt:i4>7471167</vt:i4>
      </vt:variant>
      <vt:variant>
        <vt:i4>2542</vt:i4>
      </vt:variant>
      <vt:variant>
        <vt:i4>0</vt:i4>
      </vt:variant>
      <vt:variant>
        <vt:i4>5</vt:i4>
      </vt:variant>
      <vt:variant>
        <vt:lpwstr/>
      </vt:variant>
      <vt:variant>
        <vt:lpwstr>_ENREF_142</vt:lpwstr>
      </vt:variant>
      <vt:variant>
        <vt:i4>7864376</vt:i4>
      </vt:variant>
      <vt:variant>
        <vt:i4>2536</vt:i4>
      </vt:variant>
      <vt:variant>
        <vt:i4>0</vt:i4>
      </vt:variant>
      <vt:variant>
        <vt:i4>5</vt:i4>
      </vt:variant>
      <vt:variant>
        <vt:lpwstr/>
      </vt:variant>
      <vt:variant>
        <vt:lpwstr>_ENREF_138</vt:lpwstr>
      </vt:variant>
      <vt:variant>
        <vt:i4>7864376</vt:i4>
      </vt:variant>
      <vt:variant>
        <vt:i4>2530</vt:i4>
      </vt:variant>
      <vt:variant>
        <vt:i4>0</vt:i4>
      </vt:variant>
      <vt:variant>
        <vt:i4>5</vt:i4>
      </vt:variant>
      <vt:variant>
        <vt:lpwstr/>
      </vt:variant>
      <vt:variant>
        <vt:lpwstr>_ENREF_138</vt:lpwstr>
      </vt:variant>
      <vt:variant>
        <vt:i4>4587531</vt:i4>
      </vt:variant>
      <vt:variant>
        <vt:i4>2524</vt:i4>
      </vt:variant>
      <vt:variant>
        <vt:i4>0</vt:i4>
      </vt:variant>
      <vt:variant>
        <vt:i4>5</vt:i4>
      </vt:variant>
      <vt:variant>
        <vt:lpwstr/>
      </vt:variant>
      <vt:variant>
        <vt:lpwstr>_ENREF_76</vt:lpwstr>
      </vt:variant>
      <vt:variant>
        <vt:i4>4390923</vt:i4>
      </vt:variant>
      <vt:variant>
        <vt:i4>2521</vt:i4>
      </vt:variant>
      <vt:variant>
        <vt:i4>0</vt:i4>
      </vt:variant>
      <vt:variant>
        <vt:i4>5</vt:i4>
      </vt:variant>
      <vt:variant>
        <vt:lpwstr/>
      </vt:variant>
      <vt:variant>
        <vt:lpwstr>_ENREF_28</vt:lpwstr>
      </vt:variant>
      <vt:variant>
        <vt:i4>7864376</vt:i4>
      </vt:variant>
      <vt:variant>
        <vt:i4>2515</vt:i4>
      </vt:variant>
      <vt:variant>
        <vt:i4>0</vt:i4>
      </vt:variant>
      <vt:variant>
        <vt:i4>5</vt:i4>
      </vt:variant>
      <vt:variant>
        <vt:lpwstr/>
      </vt:variant>
      <vt:variant>
        <vt:lpwstr>_ENREF_138</vt:lpwstr>
      </vt:variant>
      <vt:variant>
        <vt:i4>4587531</vt:i4>
      </vt:variant>
      <vt:variant>
        <vt:i4>2512</vt:i4>
      </vt:variant>
      <vt:variant>
        <vt:i4>0</vt:i4>
      </vt:variant>
      <vt:variant>
        <vt:i4>5</vt:i4>
      </vt:variant>
      <vt:variant>
        <vt:lpwstr/>
      </vt:variant>
      <vt:variant>
        <vt:lpwstr>_ENREF_78</vt:lpwstr>
      </vt:variant>
      <vt:variant>
        <vt:i4>4587531</vt:i4>
      </vt:variant>
      <vt:variant>
        <vt:i4>2506</vt:i4>
      </vt:variant>
      <vt:variant>
        <vt:i4>0</vt:i4>
      </vt:variant>
      <vt:variant>
        <vt:i4>5</vt:i4>
      </vt:variant>
      <vt:variant>
        <vt:lpwstr/>
      </vt:variant>
      <vt:variant>
        <vt:lpwstr>_ENREF_76</vt:lpwstr>
      </vt:variant>
      <vt:variant>
        <vt:i4>7864376</vt:i4>
      </vt:variant>
      <vt:variant>
        <vt:i4>2500</vt:i4>
      </vt:variant>
      <vt:variant>
        <vt:i4>0</vt:i4>
      </vt:variant>
      <vt:variant>
        <vt:i4>5</vt:i4>
      </vt:variant>
      <vt:variant>
        <vt:lpwstr/>
      </vt:variant>
      <vt:variant>
        <vt:lpwstr>_ENREF_138</vt:lpwstr>
      </vt:variant>
      <vt:variant>
        <vt:i4>7798842</vt:i4>
      </vt:variant>
      <vt:variant>
        <vt:i4>2497</vt:i4>
      </vt:variant>
      <vt:variant>
        <vt:i4>0</vt:i4>
      </vt:variant>
      <vt:variant>
        <vt:i4>5</vt:i4>
      </vt:variant>
      <vt:variant>
        <vt:lpwstr/>
      </vt:variant>
      <vt:variant>
        <vt:lpwstr>_ENREF_117</vt:lpwstr>
      </vt:variant>
      <vt:variant>
        <vt:i4>4587531</vt:i4>
      </vt:variant>
      <vt:variant>
        <vt:i4>2494</vt:i4>
      </vt:variant>
      <vt:variant>
        <vt:i4>0</vt:i4>
      </vt:variant>
      <vt:variant>
        <vt:i4>5</vt:i4>
      </vt:variant>
      <vt:variant>
        <vt:lpwstr/>
      </vt:variant>
      <vt:variant>
        <vt:lpwstr>_ENREF_78</vt:lpwstr>
      </vt:variant>
      <vt:variant>
        <vt:i4>4587531</vt:i4>
      </vt:variant>
      <vt:variant>
        <vt:i4>2491</vt:i4>
      </vt:variant>
      <vt:variant>
        <vt:i4>0</vt:i4>
      </vt:variant>
      <vt:variant>
        <vt:i4>5</vt:i4>
      </vt:variant>
      <vt:variant>
        <vt:lpwstr/>
      </vt:variant>
      <vt:variant>
        <vt:lpwstr>_ENREF_76</vt:lpwstr>
      </vt:variant>
      <vt:variant>
        <vt:i4>4390923</vt:i4>
      </vt:variant>
      <vt:variant>
        <vt:i4>2488</vt:i4>
      </vt:variant>
      <vt:variant>
        <vt:i4>0</vt:i4>
      </vt:variant>
      <vt:variant>
        <vt:i4>5</vt:i4>
      </vt:variant>
      <vt:variant>
        <vt:lpwstr/>
      </vt:variant>
      <vt:variant>
        <vt:lpwstr>_ENREF_28</vt:lpwstr>
      </vt:variant>
      <vt:variant>
        <vt:i4>4194315</vt:i4>
      </vt:variant>
      <vt:variant>
        <vt:i4>2485</vt:i4>
      </vt:variant>
      <vt:variant>
        <vt:i4>0</vt:i4>
      </vt:variant>
      <vt:variant>
        <vt:i4>5</vt:i4>
      </vt:variant>
      <vt:variant>
        <vt:lpwstr/>
      </vt:variant>
      <vt:variant>
        <vt:lpwstr>_ENREF_17</vt:lpwstr>
      </vt:variant>
      <vt:variant>
        <vt:i4>4194315</vt:i4>
      </vt:variant>
      <vt:variant>
        <vt:i4>2482</vt:i4>
      </vt:variant>
      <vt:variant>
        <vt:i4>0</vt:i4>
      </vt:variant>
      <vt:variant>
        <vt:i4>5</vt:i4>
      </vt:variant>
      <vt:variant>
        <vt:lpwstr/>
      </vt:variant>
      <vt:variant>
        <vt:lpwstr>_ENREF_15</vt:lpwstr>
      </vt:variant>
      <vt:variant>
        <vt:i4>4653067</vt:i4>
      </vt:variant>
      <vt:variant>
        <vt:i4>2479</vt:i4>
      </vt:variant>
      <vt:variant>
        <vt:i4>0</vt:i4>
      </vt:variant>
      <vt:variant>
        <vt:i4>5</vt:i4>
      </vt:variant>
      <vt:variant>
        <vt:lpwstr/>
      </vt:variant>
      <vt:variant>
        <vt:lpwstr>_ENREF_6</vt:lpwstr>
      </vt:variant>
      <vt:variant>
        <vt:i4>4784139</vt:i4>
      </vt:variant>
      <vt:variant>
        <vt:i4>2471</vt:i4>
      </vt:variant>
      <vt:variant>
        <vt:i4>0</vt:i4>
      </vt:variant>
      <vt:variant>
        <vt:i4>5</vt:i4>
      </vt:variant>
      <vt:variant>
        <vt:lpwstr/>
      </vt:variant>
      <vt:variant>
        <vt:lpwstr>_ENREF_89</vt:lpwstr>
      </vt:variant>
      <vt:variant>
        <vt:i4>4194315</vt:i4>
      </vt:variant>
      <vt:variant>
        <vt:i4>2468</vt:i4>
      </vt:variant>
      <vt:variant>
        <vt:i4>0</vt:i4>
      </vt:variant>
      <vt:variant>
        <vt:i4>5</vt:i4>
      </vt:variant>
      <vt:variant>
        <vt:lpwstr/>
      </vt:variant>
      <vt:variant>
        <vt:lpwstr>_ENREF_15</vt:lpwstr>
      </vt:variant>
      <vt:variant>
        <vt:i4>4194315</vt:i4>
      </vt:variant>
      <vt:variant>
        <vt:i4>2462</vt:i4>
      </vt:variant>
      <vt:variant>
        <vt:i4>0</vt:i4>
      </vt:variant>
      <vt:variant>
        <vt:i4>5</vt:i4>
      </vt:variant>
      <vt:variant>
        <vt:lpwstr/>
      </vt:variant>
      <vt:variant>
        <vt:lpwstr>_ENREF_15</vt:lpwstr>
      </vt:variant>
      <vt:variant>
        <vt:i4>4587531</vt:i4>
      </vt:variant>
      <vt:variant>
        <vt:i4>2456</vt:i4>
      </vt:variant>
      <vt:variant>
        <vt:i4>0</vt:i4>
      </vt:variant>
      <vt:variant>
        <vt:i4>5</vt:i4>
      </vt:variant>
      <vt:variant>
        <vt:lpwstr/>
      </vt:variant>
      <vt:variant>
        <vt:lpwstr>_ENREF_78</vt:lpwstr>
      </vt:variant>
      <vt:variant>
        <vt:i4>4194315</vt:i4>
      </vt:variant>
      <vt:variant>
        <vt:i4>2450</vt:i4>
      </vt:variant>
      <vt:variant>
        <vt:i4>0</vt:i4>
      </vt:variant>
      <vt:variant>
        <vt:i4>5</vt:i4>
      </vt:variant>
      <vt:variant>
        <vt:lpwstr/>
      </vt:variant>
      <vt:variant>
        <vt:lpwstr>_ENREF_17</vt:lpwstr>
      </vt:variant>
      <vt:variant>
        <vt:i4>4194315</vt:i4>
      </vt:variant>
      <vt:variant>
        <vt:i4>2447</vt:i4>
      </vt:variant>
      <vt:variant>
        <vt:i4>0</vt:i4>
      </vt:variant>
      <vt:variant>
        <vt:i4>5</vt:i4>
      </vt:variant>
      <vt:variant>
        <vt:lpwstr/>
      </vt:variant>
      <vt:variant>
        <vt:lpwstr>_ENREF_15</vt:lpwstr>
      </vt:variant>
      <vt:variant>
        <vt:i4>4194315</vt:i4>
      </vt:variant>
      <vt:variant>
        <vt:i4>2441</vt:i4>
      </vt:variant>
      <vt:variant>
        <vt:i4>0</vt:i4>
      </vt:variant>
      <vt:variant>
        <vt:i4>5</vt:i4>
      </vt:variant>
      <vt:variant>
        <vt:lpwstr/>
      </vt:variant>
      <vt:variant>
        <vt:lpwstr>_ENREF_17</vt:lpwstr>
      </vt:variant>
      <vt:variant>
        <vt:i4>4194315</vt:i4>
      </vt:variant>
      <vt:variant>
        <vt:i4>2438</vt:i4>
      </vt:variant>
      <vt:variant>
        <vt:i4>0</vt:i4>
      </vt:variant>
      <vt:variant>
        <vt:i4>5</vt:i4>
      </vt:variant>
      <vt:variant>
        <vt:lpwstr/>
      </vt:variant>
      <vt:variant>
        <vt:lpwstr>_ENREF_15</vt:lpwstr>
      </vt:variant>
      <vt:variant>
        <vt:i4>4718603</vt:i4>
      </vt:variant>
      <vt:variant>
        <vt:i4>2432</vt:i4>
      </vt:variant>
      <vt:variant>
        <vt:i4>0</vt:i4>
      </vt:variant>
      <vt:variant>
        <vt:i4>5</vt:i4>
      </vt:variant>
      <vt:variant>
        <vt:lpwstr/>
      </vt:variant>
      <vt:variant>
        <vt:lpwstr>_ENREF_99</vt:lpwstr>
      </vt:variant>
      <vt:variant>
        <vt:i4>4718603</vt:i4>
      </vt:variant>
      <vt:variant>
        <vt:i4>2426</vt:i4>
      </vt:variant>
      <vt:variant>
        <vt:i4>0</vt:i4>
      </vt:variant>
      <vt:variant>
        <vt:i4>5</vt:i4>
      </vt:variant>
      <vt:variant>
        <vt:lpwstr/>
      </vt:variant>
      <vt:variant>
        <vt:lpwstr>_ENREF_99</vt:lpwstr>
      </vt:variant>
      <vt:variant>
        <vt:i4>7864376</vt:i4>
      </vt:variant>
      <vt:variant>
        <vt:i4>2420</vt:i4>
      </vt:variant>
      <vt:variant>
        <vt:i4>0</vt:i4>
      </vt:variant>
      <vt:variant>
        <vt:i4>5</vt:i4>
      </vt:variant>
      <vt:variant>
        <vt:lpwstr/>
      </vt:variant>
      <vt:variant>
        <vt:lpwstr>_ENREF_138</vt:lpwstr>
      </vt:variant>
      <vt:variant>
        <vt:i4>7864376</vt:i4>
      </vt:variant>
      <vt:variant>
        <vt:i4>2414</vt:i4>
      </vt:variant>
      <vt:variant>
        <vt:i4>0</vt:i4>
      </vt:variant>
      <vt:variant>
        <vt:i4>5</vt:i4>
      </vt:variant>
      <vt:variant>
        <vt:lpwstr/>
      </vt:variant>
      <vt:variant>
        <vt:lpwstr>_ENREF_138</vt:lpwstr>
      </vt:variant>
      <vt:variant>
        <vt:i4>4587531</vt:i4>
      </vt:variant>
      <vt:variant>
        <vt:i4>2408</vt:i4>
      </vt:variant>
      <vt:variant>
        <vt:i4>0</vt:i4>
      </vt:variant>
      <vt:variant>
        <vt:i4>5</vt:i4>
      </vt:variant>
      <vt:variant>
        <vt:lpwstr/>
      </vt:variant>
      <vt:variant>
        <vt:lpwstr>_ENREF_78</vt:lpwstr>
      </vt:variant>
      <vt:variant>
        <vt:i4>4587531</vt:i4>
      </vt:variant>
      <vt:variant>
        <vt:i4>2402</vt:i4>
      </vt:variant>
      <vt:variant>
        <vt:i4>0</vt:i4>
      </vt:variant>
      <vt:variant>
        <vt:i4>5</vt:i4>
      </vt:variant>
      <vt:variant>
        <vt:lpwstr/>
      </vt:variant>
      <vt:variant>
        <vt:lpwstr>_ENREF_78</vt:lpwstr>
      </vt:variant>
      <vt:variant>
        <vt:i4>7864376</vt:i4>
      </vt:variant>
      <vt:variant>
        <vt:i4>2396</vt:i4>
      </vt:variant>
      <vt:variant>
        <vt:i4>0</vt:i4>
      </vt:variant>
      <vt:variant>
        <vt:i4>5</vt:i4>
      </vt:variant>
      <vt:variant>
        <vt:lpwstr/>
      </vt:variant>
      <vt:variant>
        <vt:lpwstr>_ENREF_138</vt:lpwstr>
      </vt:variant>
      <vt:variant>
        <vt:i4>4653067</vt:i4>
      </vt:variant>
      <vt:variant>
        <vt:i4>2393</vt:i4>
      </vt:variant>
      <vt:variant>
        <vt:i4>0</vt:i4>
      </vt:variant>
      <vt:variant>
        <vt:i4>5</vt:i4>
      </vt:variant>
      <vt:variant>
        <vt:lpwstr/>
      </vt:variant>
      <vt:variant>
        <vt:lpwstr>_ENREF_68</vt:lpwstr>
      </vt:variant>
      <vt:variant>
        <vt:i4>7864376</vt:i4>
      </vt:variant>
      <vt:variant>
        <vt:i4>2387</vt:i4>
      </vt:variant>
      <vt:variant>
        <vt:i4>0</vt:i4>
      </vt:variant>
      <vt:variant>
        <vt:i4>5</vt:i4>
      </vt:variant>
      <vt:variant>
        <vt:lpwstr/>
      </vt:variant>
      <vt:variant>
        <vt:lpwstr>_ENREF_138</vt:lpwstr>
      </vt:variant>
      <vt:variant>
        <vt:i4>4718603</vt:i4>
      </vt:variant>
      <vt:variant>
        <vt:i4>2381</vt:i4>
      </vt:variant>
      <vt:variant>
        <vt:i4>0</vt:i4>
      </vt:variant>
      <vt:variant>
        <vt:i4>5</vt:i4>
      </vt:variant>
      <vt:variant>
        <vt:lpwstr/>
      </vt:variant>
      <vt:variant>
        <vt:lpwstr>_ENREF_93</vt:lpwstr>
      </vt:variant>
      <vt:variant>
        <vt:i4>4653067</vt:i4>
      </vt:variant>
      <vt:variant>
        <vt:i4>2378</vt:i4>
      </vt:variant>
      <vt:variant>
        <vt:i4>0</vt:i4>
      </vt:variant>
      <vt:variant>
        <vt:i4>5</vt:i4>
      </vt:variant>
      <vt:variant>
        <vt:lpwstr/>
      </vt:variant>
      <vt:variant>
        <vt:lpwstr>_ENREF_68</vt:lpwstr>
      </vt:variant>
      <vt:variant>
        <vt:i4>4194315</vt:i4>
      </vt:variant>
      <vt:variant>
        <vt:i4>2372</vt:i4>
      </vt:variant>
      <vt:variant>
        <vt:i4>0</vt:i4>
      </vt:variant>
      <vt:variant>
        <vt:i4>5</vt:i4>
      </vt:variant>
      <vt:variant>
        <vt:lpwstr/>
      </vt:variant>
      <vt:variant>
        <vt:lpwstr>_ENREF_14</vt:lpwstr>
      </vt:variant>
      <vt:variant>
        <vt:i4>4194315</vt:i4>
      </vt:variant>
      <vt:variant>
        <vt:i4>2366</vt:i4>
      </vt:variant>
      <vt:variant>
        <vt:i4>0</vt:i4>
      </vt:variant>
      <vt:variant>
        <vt:i4>5</vt:i4>
      </vt:variant>
      <vt:variant>
        <vt:lpwstr/>
      </vt:variant>
      <vt:variant>
        <vt:lpwstr>_ENREF_14</vt:lpwstr>
      </vt:variant>
      <vt:variant>
        <vt:i4>7864376</vt:i4>
      </vt:variant>
      <vt:variant>
        <vt:i4>2360</vt:i4>
      </vt:variant>
      <vt:variant>
        <vt:i4>0</vt:i4>
      </vt:variant>
      <vt:variant>
        <vt:i4>5</vt:i4>
      </vt:variant>
      <vt:variant>
        <vt:lpwstr/>
      </vt:variant>
      <vt:variant>
        <vt:lpwstr>_ENREF_138</vt:lpwstr>
      </vt:variant>
      <vt:variant>
        <vt:i4>7864379</vt:i4>
      </vt:variant>
      <vt:variant>
        <vt:i4>2354</vt:i4>
      </vt:variant>
      <vt:variant>
        <vt:i4>0</vt:i4>
      </vt:variant>
      <vt:variant>
        <vt:i4>5</vt:i4>
      </vt:variant>
      <vt:variant>
        <vt:lpwstr/>
      </vt:variant>
      <vt:variant>
        <vt:lpwstr>_ENREF_108</vt:lpwstr>
      </vt:variant>
      <vt:variant>
        <vt:i4>4718603</vt:i4>
      </vt:variant>
      <vt:variant>
        <vt:i4>2351</vt:i4>
      </vt:variant>
      <vt:variant>
        <vt:i4>0</vt:i4>
      </vt:variant>
      <vt:variant>
        <vt:i4>5</vt:i4>
      </vt:variant>
      <vt:variant>
        <vt:lpwstr/>
      </vt:variant>
      <vt:variant>
        <vt:lpwstr>_ENREF_91</vt:lpwstr>
      </vt:variant>
      <vt:variant>
        <vt:i4>4718603</vt:i4>
      </vt:variant>
      <vt:variant>
        <vt:i4>2345</vt:i4>
      </vt:variant>
      <vt:variant>
        <vt:i4>0</vt:i4>
      </vt:variant>
      <vt:variant>
        <vt:i4>5</vt:i4>
      </vt:variant>
      <vt:variant>
        <vt:lpwstr/>
      </vt:variant>
      <vt:variant>
        <vt:lpwstr>_ENREF_91</vt:lpwstr>
      </vt:variant>
      <vt:variant>
        <vt:i4>4521995</vt:i4>
      </vt:variant>
      <vt:variant>
        <vt:i4>2339</vt:i4>
      </vt:variant>
      <vt:variant>
        <vt:i4>0</vt:i4>
      </vt:variant>
      <vt:variant>
        <vt:i4>5</vt:i4>
      </vt:variant>
      <vt:variant>
        <vt:lpwstr/>
      </vt:variant>
      <vt:variant>
        <vt:lpwstr>_ENREF_47</vt:lpwstr>
      </vt:variant>
      <vt:variant>
        <vt:i4>4718603</vt:i4>
      </vt:variant>
      <vt:variant>
        <vt:i4>2333</vt:i4>
      </vt:variant>
      <vt:variant>
        <vt:i4>0</vt:i4>
      </vt:variant>
      <vt:variant>
        <vt:i4>5</vt:i4>
      </vt:variant>
      <vt:variant>
        <vt:lpwstr/>
      </vt:variant>
      <vt:variant>
        <vt:lpwstr>_ENREF_99</vt:lpwstr>
      </vt:variant>
      <vt:variant>
        <vt:i4>4521995</vt:i4>
      </vt:variant>
      <vt:variant>
        <vt:i4>2327</vt:i4>
      </vt:variant>
      <vt:variant>
        <vt:i4>0</vt:i4>
      </vt:variant>
      <vt:variant>
        <vt:i4>5</vt:i4>
      </vt:variant>
      <vt:variant>
        <vt:lpwstr/>
      </vt:variant>
      <vt:variant>
        <vt:lpwstr>_ENREF_47</vt:lpwstr>
      </vt:variant>
      <vt:variant>
        <vt:i4>4653067</vt:i4>
      </vt:variant>
      <vt:variant>
        <vt:i4>2321</vt:i4>
      </vt:variant>
      <vt:variant>
        <vt:i4>0</vt:i4>
      </vt:variant>
      <vt:variant>
        <vt:i4>5</vt:i4>
      </vt:variant>
      <vt:variant>
        <vt:lpwstr/>
      </vt:variant>
      <vt:variant>
        <vt:lpwstr>_ENREF_6</vt:lpwstr>
      </vt:variant>
      <vt:variant>
        <vt:i4>4587531</vt:i4>
      </vt:variant>
      <vt:variant>
        <vt:i4>2315</vt:i4>
      </vt:variant>
      <vt:variant>
        <vt:i4>0</vt:i4>
      </vt:variant>
      <vt:variant>
        <vt:i4>5</vt:i4>
      </vt:variant>
      <vt:variant>
        <vt:lpwstr/>
      </vt:variant>
      <vt:variant>
        <vt:lpwstr>_ENREF_78</vt:lpwstr>
      </vt:variant>
      <vt:variant>
        <vt:i4>4587531</vt:i4>
      </vt:variant>
      <vt:variant>
        <vt:i4>2309</vt:i4>
      </vt:variant>
      <vt:variant>
        <vt:i4>0</vt:i4>
      </vt:variant>
      <vt:variant>
        <vt:i4>5</vt:i4>
      </vt:variant>
      <vt:variant>
        <vt:lpwstr/>
      </vt:variant>
      <vt:variant>
        <vt:lpwstr>_ENREF_78</vt:lpwstr>
      </vt:variant>
      <vt:variant>
        <vt:i4>4194315</vt:i4>
      </vt:variant>
      <vt:variant>
        <vt:i4>2303</vt:i4>
      </vt:variant>
      <vt:variant>
        <vt:i4>0</vt:i4>
      </vt:variant>
      <vt:variant>
        <vt:i4>5</vt:i4>
      </vt:variant>
      <vt:variant>
        <vt:lpwstr/>
      </vt:variant>
      <vt:variant>
        <vt:lpwstr>_ENREF_15</vt:lpwstr>
      </vt:variant>
      <vt:variant>
        <vt:i4>7340095</vt:i4>
      </vt:variant>
      <vt:variant>
        <vt:i4>2297</vt:i4>
      </vt:variant>
      <vt:variant>
        <vt:i4>0</vt:i4>
      </vt:variant>
      <vt:variant>
        <vt:i4>5</vt:i4>
      </vt:variant>
      <vt:variant>
        <vt:lpwstr/>
      </vt:variant>
      <vt:variant>
        <vt:lpwstr>_ENREF_140</vt:lpwstr>
      </vt:variant>
      <vt:variant>
        <vt:i4>4587531</vt:i4>
      </vt:variant>
      <vt:variant>
        <vt:i4>2291</vt:i4>
      </vt:variant>
      <vt:variant>
        <vt:i4>0</vt:i4>
      </vt:variant>
      <vt:variant>
        <vt:i4>5</vt:i4>
      </vt:variant>
      <vt:variant>
        <vt:lpwstr/>
      </vt:variant>
      <vt:variant>
        <vt:lpwstr>_ENREF_74</vt:lpwstr>
      </vt:variant>
      <vt:variant>
        <vt:i4>7798843</vt:i4>
      </vt:variant>
      <vt:variant>
        <vt:i4>2285</vt:i4>
      </vt:variant>
      <vt:variant>
        <vt:i4>0</vt:i4>
      </vt:variant>
      <vt:variant>
        <vt:i4>5</vt:i4>
      </vt:variant>
      <vt:variant>
        <vt:lpwstr/>
      </vt:variant>
      <vt:variant>
        <vt:lpwstr>_ENREF_107</vt:lpwstr>
      </vt:variant>
      <vt:variant>
        <vt:i4>7798843</vt:i4>
      </vt:variant>
      <vt:variant>
        <vt:i4>2279</vt:i4>
      </vt:variant>
      <vt:variant>
        <vt:i4>0</vt:i4>
      </vt:variant>
      <vt:variant>
        <vt:i4>5</vt:i4>
      </vt:variant>
      <vt:variant>
        <vt:lpwstr/>
      </vt:variant>
      <vt:variant>
        <vt:lpwstr>_ENREF_107</vt:lpwstr>
      </vt:variant>
      <vt:variant>
        <vt:i4>4456459</vt:i4>
      </vt:variant>
      <vt:variant>
        <vt:i4>2273</vt:i4>
      </vt:variant>
      <vt:variant>
        <vt:i4>0</vt:i4>
      </vt:variant>
      <vt:variant>
        <vt:i4>5</vt:i4>
      </vt:variant>
      <vt:variant>
        <vt:lpwstr/>
      </vt:variant>
      <vt:variant>
        <vt:lpwstr>_ENREF_5</vt:lpwstr>
      </vt:variant>
      <vt:variant>
        <vt:i4>7798843</vt:i4>
      </vt:variant>
      <vt:variant>
        <vt:i4>2267</vt:i4>
      </vt:variant>
      <vt:variant>
        <vt:i4>0</vt:i4>
      </vt:variant>
      <vt:variant>
        <vt:i4>5</vt:i4>
      </vt:variant>
      <vt:variant>
        <vt:lpwstr/>
      </vt:variant>
      <vt:variant>
        <vt:lpwstr>_ENREF_107</vt:lpwstr>
      </vt:variant>
      <vt:variant>
        <vt:i4>7602233</vt:i4>
      </vt:variant>
      <vt:variant>
        <vt:i4>2261</vt:i4>
      </vt:variant>
      <vt:variant>
        <vt:i4>0</vt:i4>
      </vt:variant>
      <vt:variant>
        <vt:i4>5</vt:i4>
      </vt:variant>
      <vt:variant>
        <vt:lpwstr/>
      </vt:variant>
      <vt:variant>
        <vt:lpwstr>_ENREF_124</vt:lpwstr>
      </vt:variant>
      <vt:variant>
        <vt:i4>7602233</vt:i4>
      </vt:variant>
      <vt:variant>
        <vt:i4>2252</vt:i4>
      </vt:variant>
      <vt:variant>
        <vt:i4>0</vt:i4>
      </vt:variant>
      <vt:variant>
        <vt:i4>5</vt:i4>
      </vt:variant>
      <vt:variant>
        <vt:lpwstr/>
      </vt:variant>
      <vt:variant>
        <vt:lpwstr>_ENREF_124</vt:lpwstr>
      </vt:variant>
      <vt:variant>
        <vt:i4>4718603</vt:i4>
      </vt:variant>
      <vt:variant>
        <vt:i4>2246</vt:i4>
      </vt:variant>
      <vt:variant>
        <vt:i4>0</vt:i4>
      </vt:variant>
      <vt:variant>
        <vt:i4>5</vt:i4>
      </vt:variant>
      <vt:variant>
        <vt:lpwstr/>
      </vt:variant>
      <vt:variant>
        <vt:lpwstr>_ENREF_93</vt:lpwstr>
      </vt:variant>
      <vt:variant>
        <vt:i4>4784139</vt:i4>
      </vt:variant>
      <vt:variant>
        <vt:i4>2240</vt:i4>
      </vt:variant>
      <vt:variant>
        <vt:i4>0</vt:i4>
      </vt:variant>
      <vt:variant>
        <vt:i4>5</vt:i4>
      </vt:variant>
      <vt:variant>
        <vt:lpwstr/>
      </vt:variant>
      <vt:variant>
        <vt:lpwstr>_ENREF_84</vt:lpwstr>
      </vt:variant>
      <vt:variant>
        <vt:i4>4325387</vt:i4>
      </vt:variant>
      <vt:variant>
        <vt:i4>2237</vt:i4>
      </vt:variant>
      <vt:variant>
        <vt:i4>0</vt:i4>
      </vt:variant>
      <vt:variant>
        <vt:i4>5</vt:i4>
      </vt:variant>
      <vt:variant>
        <vt:lpwstr/>
      </vt:variant>
      <vt:variant>
        <vt:lpwstr>_ENREF_34</vt:lpwstr>
      </vt:variant>
      <vt:variant>
        <vt:i4>4325387</vt:i4>
      </vt:variant>
      <vt:variant>
        <vt:i4>2231</vt:i4>
      </vt:variant>
      <vt:variant>
        <vt:i4>0</vt:i4>
      </vt:variant>
      <vt:variant>
        <vt:i4>5</vt:i4>
      </vt:variant>
      <vt:variant>
        <vt:lpwstr/>
      </vt:variant>
      <vt:variant>
        <vt:lpwstr>_ENREF_34</vt:lpwstr>
      </vt:variant>
      <vt:variant>
        <vt:i4>7929912</vt:i4>
      </vt:variant>
      <vt:variant>
        <vt:i4>2225</vt:i4>
      </vt:variant>
      <vt:variant>
        <vt:i4>0</vt:i4>
      </vt:variant>
      <vt:variant>
        <vt:i4>5</vt:i4>
      </vt:variant>
      <vt:variant>
        <vt:lpwstr/>
      </vt:variant>
      <vt:variant>
        <vt:lpwstr>_ENREF_139</vt:lpwstr>
      </vt:variant>
      <vt:variant>
        <vt:i4>4718603</vt:i4>
      </vt:variant>
      <vt:variant>
        <vt:i4>2219</vt:i4>
      </vt:variant>
      <vt:variant>
        <vt:i4>0</vt:i4>
      </vt:variant>
      <vt:variant>
        <vt:i4>5</vt:i4>
      </vt:variant>
      <vt:variant>
        <vt:lpwstr/>
      </vt:variant>
      <vt:variant>
        <vt:lpwstr>_ENREF_94</vt:lpwstr>
      </vt:variant>
      <vt:variant>
        <vt:i4>4194315</vt:i4>
      </vt:variant>
      <vt:variant>
        <vt:i4>2213</vt:i4>
      </vt:variant>
      <vt:variant>
        <vt:i4>0</vt:i4>
      </vt:variant>
      <vt:variant>
        <vt:i4>5</vt:i4>
      </vt:variant>
      <vt:variant>
        <vt:lpwstr/>
      </vt:variant>
      <vt:variant>
        <vt:lpwstr>_ENREF_14</vt:lpwstr>
      </vt:variant>
      <vt:variant>
        <vt:i4>4194315</vt:i4>
      </vt:variant>
      <vt:variant>
        <vt:i4>2207</vt:i4>
      </vt:variant>
      <vt:variant>
        <vt:i4>0</vt:i4>
      </vt:variant>
      <vt:variant>
        <vt:i4>5</vt:i4>
      </vt:variant>
      <vt:variant>
        <vt:lpwstr/>
      </vt:variant>
      <vt:variant>
        <vt:lpwstr>_ENREF_16</vt:lpwstr>
      </vt:variant>
      <vt:variant>
        <vt:i4>4194315</vt:i4>
      </vt:variant>
      <vt:variant>
        <vt:i4>2204</vt:i4>
      </vt:variant>
      <vt:variant>
        <vt:i4>0</vt:i4>
      </vt:variant>
      <vt:variant>
        <vt:i4>5</vt:i4>
      </vt:variant>
      <vt:variant>
        <vt:lpwstr/>
      </vt:variant>
      <vt:variant>
        <vt:lpwstr>_ENREF_15</vt:lpwstr>
      </vt:variant>
      <vt:variant>
        <vt:i4>4194315</vt:i4>
      </vt:variant>
      <vt:variant>
        <vt:i4>2198</vt:i4>
      </vt:variant>
      <vt:variant>
        <vt:i4>0</vt:i4>
      </vt:variant>
      <vt:variant>
        <vt:i4>5</vt:i4>
      </vt:variant>
      <vt:variant>
        <vt:lpwstr/>
      </vt:variant>
      <vt:variant>
        <vt:lpwstr>_ENREF_15</vt:lpwstr>
      </vt:variant>
      <vt:variant>
        <vt:i4>4587531</vt:i4>
      </vt:variant>
      <vt:variant>
        <vt:i4>2192</vt:i4>
      </vt:variant>
      <vt:variant>
        <vt:i4>0</vt:i4>
      </vt:variant>
      <vt:variant>
        <vt:i4>5</vt:i4>
      </vt:variant>
      <vt:variant>
        <vt:lpwstr/>
      </vt:variant>
      <vt:variant>
        <vt:lpwstr>_ENREF_79</vt:lpwstr>
      </vt:variant>
      <vt:variant>
        <vt:i4>4587531</vt:i4>
      </vt:variant>
      <vt:variant>
        <vt:i4>2186</vt:i4>
      </vt:variant>
      <vt:variant>
        <vt:i4>0</vt:i4>
      </vt:variant>
      <vt:variant>
        <vt:i4>5</vt:i4>
      </vt:variant>
      <vt:variant>
        <vt:lpwstr/>
      </vt:variant>
      <vt:variant>
        <vt:lpwstr>_ENREF_79</vt:lpwstr>
      </vt:variant>
      <vt:variant>
        <vt:i4>4653067</vt:i4>
      </vt:variant>
      <vt:variant>
        <vt:i4>2180</vt:i4>
      </vt:variant>
      <vt:variant>
        <vt:i4>0</vt:i4>
      </vt:variant>
      <vt:variant>
        <vt:i4>5</vt:i4>
      </vt:variant>
      <vt:variant>
        <vt:lpwstr/>
      </vt:variant>
      <vt:variant>
        <vt:lpwstr>_ENREF_60</vt:lpwstr>
      </vt:variant>
      <vt:variant>
        <vt:i4>7733304</vt:i4>
      </vt:variant>
      <vt:variant>
        <vt:i4>2174</vt:i4>
      </vt:variant>
      <vt:variant>
        <vt:i4>0</vt:i4>
      </vt:variant>
      <vt:variant>
        <vt:i4>5</vt:i4>
      </vt:variant>
      <vt:variant>
        <vt:lpwstr/>
      </vt:variant>
      <vt:variant>
        <vt:lpwstr>_ENREF_136</vt:lpwstr>
      </vt:variant>
      <vt:variant>
        <vt:i4>4653067</vt:i4>
      </vt:variant>
      <vt:variant>
        <vt:i4>2171</vt:i4>
      </vt:variant>
      <vt:variant>
        <vt:i4>0</vt:i4>
      </vt:variant>
      <vt:variant>
        <vt:i4>5</vt:i4>
      </vt:variant>
      <vt:variant>
        <vt:lpwstr/>
      </vt:variant>
      <vt:variant>
        <vt:lpwstr>_ENREF_60</vt:lpwstr>
      </vt:variant>
      <vt:variant>
        <vt:i4>7405625</vt:i4>
      </vt:variant>
      <vt:variant>
        <vt:i4>2163</vt:i4>
      </vt:variant>
      <vt:variant>
        <vt:i4>0</vt:i4>
      </vt:variant>
      <vt:variant>
        <vt:i4>5</vt:i4>
      </vt:variant>
      <vt:variant>
        <vt:lpwstr/>
      </vt:variant>
      <vt:variant>
        <vt:lpwstr>_ENREF_121</vt:lpwstr>
      </vt:variant>
      <vt:variant>
        <vt:i4>4587531</vt:i4>
      </vt:variant>
      <vt:variant>
        <vt:i4>2157</vt:i4>
      </vt:variant>
      <vt:variant>
        <vt:i4>0</vt:i4>
      </vt:variant>
      <vt:variant>
        <vt:i4>5</vt:i4>
      </vt:variant>
      <vt:variant>
        <vt:lpwstr/>
      </vt:variant>
      <vt:variant>
        <vt:lpwstr>_ENREF_77</vt:lpwstr>
      </vt:variant>
      <vt:variant>
        <vt:i4>4587531</vt:i4>
      </vt:variant>
      <vt:variant>
        <vt:i4>2151</vt:i4>
      </vt:variant>
      <vt:variant>
        <vt:i4>0</vt:i4>
      </vt:variant>
      <vt:variant>
        <vt:i4>5</vt:i4>
      </vt:variant>
      <vt:variant>
        <vt:lpwstr/>
      </vt:variant>
      <vt:variant>
        <vt:lpwstr>_ENREF_79</vt:lpwstr>
      </vt:variant>
      <vt:variant>
        <vt:i4>7667770</vt:i4>
      </vt:variant>
      <vt:variant>
        <vt:i4>2145</vt:i4>
      </vt:variant>
      <vt:variant>
        <vt:i4>0</vt:i4>
      </vt:variant>
      <vt:variant>
        <vt:i4>5</vt:i4>
      </vt:variant>
      <vt:variant>
        <vt:lpwstr/>
      </vt:variant>
      <vt:variant>
        <vt:lpwstr>_ENREF_115</vt:lpwstr>
      </vt:variant>
      <vt:variant>
        <vt:i4>7667770</vt:i4>
      </vt:variant>
      <vt:variant>
        <vt:i4>2139</vt:i4>
      </vt:variant>
      <vt:variant>
        <vt:i4>0</vt:i4>
      </vt:variant>
      <vt:variant>
        <vt:i4>5</vt:i4>
      </vt:variant>
      <vt:variant>
        <vt:lpwstr/>
      </vt:variant>
      <vt:variant>
        <vt:lpwstr>_ENREF_115</vt:lpwstr>
      </vt:variant>
      <vt:variant>
        <vt:i4>7405624</vt:i4>
      </vt:variant>
      <vt:variant>
        <vt:i4>2133</vt:i4>
      </vt:variant>
      <vt:variant>
        <vt:i4>0</vt:i4>
      </vt:variant>
      <vt:variant>
        <vt:i4>5</vt:i4>
      </vt:variant>
      <vt:variant>
        <vt:lpwstr/>
      </vt:variant>
      <vt:variant>
        <vt:lpwstr>_ENREF_131</vt:lpwstr>
      </vt:variant>
      <vt:variant>
        <vt:i4>7733304</vt:i4>
      </vt:variant>
      <vt:variant>
        <vt:i4>2127</vt:i4>
      </vt:variant>
      <vt:variant>
        <vt:i4>0</vt:i4>
      </vt:variant>
      <vt:variant>
        <vt:i4>5</vt:i4>
      </vt:variant>
      <vt:variant>
        <vt:lpwstr/>
      </vt:variant>
      <vt:variant>
        <vt:lpwstr>_ENREF_136</vt:lpwstr>
      </vt:variant>
      <vt:variant>
        <vt:i4>7733304</vt:i4>
      </vt:variant>
      <vt:variant>
        <vt:i4>2121</vt:i4>
      </vt:variant>
      <vt:variant>
        <vt:i4>0</vt:i4>
      </vt:variant>
      <vt:variant>
        <vt:i4>5</vt:i4>
      </vt:variant>
      <vt:variant>
        <vt:lpwstr/>
      </vt:variant>
      <vt:variant>
        <vt:lpwstr>_ENREF_136</vt:lpwstr>
      </vt:variant>
      <vt:variant>
        <vt:i4>7733304</vt:i4>
      </vt:variant>
      <vt:variant>
        <vt:i4>2115</vt:i4>
      </vt:variant>
      <vt:variant>
        <vt:i4>0</vt:i4>
      </vt:variant>
      <vt:variant>
        <vt:i4>5</vt:i4>
      </vt:variant>
      <vt:variant>
        <vt:lpwstr/>
      </vt:variant>
      <vt:variant>
        <vt:lpwstr>_ENREF_136</vt:lpwstr>
      </vt:variant>
      <vt:variant>
        <vt:i4>4325387</vt:i4>
      </vt:variant>
      <vt:variant>
        <vt:i4>2109</vt:i4>
      </vt:variant>
      <vt:variant>
        <vt:i4>0</vt:i4>
      </vt:variant>
      <vt:variant>
        <vt:i4>5</vt:i4>
      </vt:variant>
      <vt:variant>
        <vt:lpwstr/>
      </vt:variant>
      <vt:variant>
        <vt:lpwstr>_ENREF_37</vt:lpwstr>
      </vt:variant>
      <vt:variant>
        <vt:i4>7733304</vt:i4>
      </vt:variant>
      <vt:variant>
        <vt:i4>2103</vt:i4>
      </vt:variant>
      <vt:variant>
        <vt:i4>0</vt:i4>
      </vt:variant>
      <vt:variant>
        <vt:i4>5</vt:i4>
      </vt:variant>
      <vt:variant>
        <vt:lpwstr/>
      </vt:variant>
      <vt:variant>
        <vt:lpwstr>_ENREF_136</vt:lpwstr>
      </vt:variant>
      <vt:variant>
        <vt:i4>4718603</vt:i4>
      </vt:variant>
      <vt:variant>
        <vt:i4>2100</vt:i4>
      </vt:variant>
      <vt:variant>
        <vt:i4>0</vt:i4>
      </vt:variant>
      <vt:variant>
        <vt:i4>5</vt:i4>
      </vt:variant>
      <vt:variant>
        <vt:lpwstr/>
      </vt:variant>
      <vt:variant>
        <vt:lpwstr>_ENREF_96</vt:lpwstr>
      </vt:variant>
      <vt:variant>
        <vt:i4>4587531</vt:i4>
      </vt:variant>
      <vt:variant>
        <vt:i4>2097</vt:i4>
      </vt:variant>
      <vt:variant>
        <vt:i4>0</vt:i4>
      </vt:variant>
      <vt:variant>
        <vt:i4>5</vt:i4>
      </vt:variant>
      <vt:variant>
        <vt:lpwstr/>
      </vt:variant>
      <vt:variant>
        <vt:lpwstr>_ENREF_77</vt:lpwstr>
      </vt:variant>
      <vt:variant>
        <vt:i4>4653067</vt:i4>
      </vt:variant>
      <vt:variant>
        <vt:i4>2094</vt:i4>
      </vt:variant>
      <vt:variant>
        <vt:i4>0</vt:i4>
      </vt:variant>
      <vt:variant>
        <vt:i4>5</vt:i4>
      </vt:variant>
      <vt:variant>
        <vt:lpwstr/>
      </vt:variant>
      <vt:variant>
        <vt:lpwstr>_ENREF_62</vt:lpwstr>
      </vt:variant>
      <vt:variant>
        <vt:i4>4325387</vt:i4>
      </vt:variant>
      <vt:variant>
        <vt:i4>2091</vt:i4>
      </vt:variant>
      <vt:variant>
        <vt:i4>0</vt:i4>
      </vt:variant>
      <vt:variant>
        <vt:i4>5</vt:i4>
      </vt:variant>
      <vt:variant>
        <vt:lpwstr/>
      </vt:variant>
      <vt:variant>
        <vt:lpwstr>_ENREF_37</vt:lpwstr>
      </vt:variant>
      <vt:variant>
        <vt:i4>7733304</vt:i4>
      </vt:variant>
      <vt:variant>
        <vt:i4>2083</vt:i4>
      </vt:variant>
      <vt:variant>
        <vt:i4>0</vt:i4>
      </vt:variant>
      <vt:variant>
        <vt:i4>5</vt:i4>
      </vt:variant>
      <vt:variant>
        <vt:lpwstr/>
      </vt:variant>
      <vt:variant>
        <vt:lpwstr>_ENREF_136</vt:lpwstr>
      </vt:variant>
      <vt:variant>
        <vt:i4>7864378</vt:i4>
      </vt:variant>
      <vt:variant>
        <vt:i4>2080</vt:i4>
      </vt:variant>
      <vt:variant>
        <vt:i4>0</vt:i4>
      </vt:variant>
      <vt:variant>
        <vt:i4>5</vt:i4>
      </vt:variant>
      <vt:variant>
        <vt:lpwstr/>
      </vt:variant>
      <vt:variant>
        <vt:lpwstr>_ENREF_118</vt:lpwstr>
      </vt:variant>
      <vt:variant>
        <vt:i4>7405627</vt:i4>
      </vt:variant>
      <vt:variant>
        <vt:i4>2077</vt:i4>
      </vt:variant>
      <vt:variant>
        <vt:i4>0</vt:i4>
      </vt:variant>
      <vt:variant>
        <vt:i4>5</vt:i4>
      </vt:variant>
      <vt:variant>
        <vt:lpwstr/>
      </vt:variant>
      <vt:variant>
        <vt:lpwstr>_ENREF_101</vt:lpwstr>
      </vt:variant>
      <vt:variant>
        <vt:i4>4718603</vt:i4>
      </vt:variant>
      <vt:variant>
        <vt:i4>2074</vt:i4>
      </vt:variant>
      <vt:variant>
        <vt:i4>0</vt:i4>
      </vt:variant>
      <vt:variant>
        <vt:i4>5</vt:i4>
      </vt:variant>
      <vt:variant>
        <vt:lpwstr/>
      </vt:variant>
      <vt:variant>
        <vt:lpwstr>_ENREF_91</vt:lpwstr>
      </vt:variant>
      <vt:variant>
        <vt:i4>4587531</vt:i4>
      </vt:variant>
      <vt:variant>
        <vt:i4>2071</vt:i4>
      </vt:variant>
      <vt:variant>
        <vt:i4>0</vt:i4>
      </vt:variant>
      <vt:variant>
        <vt:i4>5</vt:i4>
      </vt:variant>
      <vt:variant>
        <vt:lpwstr/>
      </vt:variant>
      <vt:variant>
        <vt:lpwstr>_ENREF_77</vt:lpwstr>
      </vt:variant>
      <vt:variant>
        <vt:i4>4587531</vt:i4>
      </vt:variant>
      <vt:variant>
        <vt:i4>2068</vt:i4>
      </vt:variant>
      <vt:variant>
        <vt:i4>0</vt:i4>
      </vt:variant>
      <vt:variant>
        <vt:i4>5</vt:i4>
      </vt:variant>
      <vt:variant>
        <vt:lpwstr/>
      </vt:variant>
      <vt:variant>
        <vt:lpwstr>_ENREF_70</vt:lpwstr>
      </vt:variant>
      <vt:variant>
        <vt:i4>4653067</vt:i4>
      </vt:variant>
      <vt:variant>
        <vt:i4>2060</vt:i4>
      </vt:variant>
      <vt:variant>
        <vt:i4>0</vt:i4>
      </vt:variant>
      <vt:variant>
        <vt:i4>5</vt:i4>
      </vt:variant>
      <vt:variant>
        <vt:lpwstr/>
      </vt:variant>
      <vt:variant>
        <vt:lpwstr>_ENREF_61</vt:lpwstr>
      </vt:variant>
      <vt:variant>
        <vt:i4>4653067</vt:i4>
      </vt:variant>
      <vt:variant>
        <vt:i4>2054</vt:i4>
      </vt:variant>
      <vt:variant>
        <vt:i4>0</vt:i4>
      </vt:variant>
      <vt:variant>
        <vt:i4>5</vt:i4>
      </vt:variant>
      <vt:variant>
        <vt:lpwstr/>
      </vt:variant>
      <vt:variant>
        <vt:lpwstr>_ENREF_60</vt:lpwstr>
      </vt:variant>
      <vt:variant>
        <vt:i4>4784139</vt:i4>
      </vt:variant>
      <vt:variant>
        <vt:i4>2048</vt:i4>
      </vt:variant>
      <vt:variant>
        <vt:i4>0</vt:i4>
      </vt:variant>
      <vt:variant>
        <vt:i4>5</vt:i4>
      </vt:variant>
      <vt:variant>
        <vt:lpwstr/>
      </vt:variant>
      <vt:variant>
        <vt:lpwstr>_ENREF_8</vt:lpwstr>
      </vt:variant>
      <vt:variant>
        <vt:i4>7405627</vt:i4>
      </vt:variant>
      <vt:variant>
        <vt:i4>2042</vt:i4>
      </vt:variant>
      <vt:variant>
        <vt:i4>0</vt:i4>
      </vt:variant>
      <vt:variant>
        <vt:i4>5</vt:i4>
      </vt:variant>
      <vt:variant>
        <vt:lpwstr/>
      </vt:variant>
      <vt:variant>
        <vt:lpwstr>_ENREF_101</vt:lpwstr>
      </vt:variant>
      <vt:variant>
        <vt:i4>4587531</vt:i4>
      </vt:variant>
      <vt:variant>
        <vt:i4>2039</vt:i4>
      </vt:variant>
      <vt:variant>
        <vt:i4>0</vt:i4>
      </vt:variant>
      <vt:variant>
        <vt:i4>5</vt:i4>
      </vt:variant>
      <vt:variant>
        <vt:lpwstr/>
      </vt:variant>
      <vt:variant>
        <vt:lpwstr>_ENREF_70</vt:lpwstr>
      </vt:variant>
      <vt:variant>
        <vt:i4>4784139</vt:i4>
      </vt:variant>
      <vt:variant>
        <vt:i4>2036</vt:i4>
      </vt:variant>
      <vt:variant>
        <vt:i4>0</vt:i4>
      </vt:variant>
      <vt:variant>
        <vt:i4>5</vt:i4>
      </vt:variant>
      <vt:variant>
        <vt:lpwstr/>
      </vt:variant>
      <vt:variant>
        <vt:lpwstr>_ENREF_8</vt:lpwstr>
      </vt:variant>
      <vt:variant>
        <vt:i4>7864378</vt:i4>
      </vt:variant>
      <vt:variant>
        <vt:i4>2028</vt:i4>
      </vt:variant>
      <vt:variant>
        <vt:i4>0</vt:i4>
      </vt:variant>
      <vt:variant>
        <vt:i4>5</vt:i4>
      </vt:variant>
      <vt:variant>
        <vt:lpwstr/>
      </vt:variant>
      <vt:variant>
        <vt:lpwstr>_ENREF_118</vt:lpwstr>
      </vt:variant>
      <vt:variant>
        <vt:i4>7733304</vt:i4>
      </vt:variant>
      <vt:variant>
        <vt:i4>2022</vt:i4>
      </vt:variant>
      <vt:variant>
        <vt:i4>0</vt:i4>
      </vt:variant>
      <vt:variant>
        <vt:i4>5</vt:i4>
      </vt:variant>
      <vt:variant>
        <vt:lpwstr/>
      </vt:variant>
      <vt:variant>
        <vt:lpwstr>_ENREF_136</vt:lpwstr>
      </vt:variant>
      <vt:variant>
        <vt:i4>7864378</vt:i4>
      </vt:variant>
      <vt:variant>
        <vt:i4>2019</vt:i4>
      </vt:variant>
      <vt:variant>
        <vt:i4>0</vt:i4>
      </vt:variant>
      <vt:variant>
        <vt:i4>5</vt:i4>
      </vt:variant>
      <vt:variant>
        <vt:lpwstr/>
      </vt:variant>
      <vt:variant>
        <vt:lpwstr>_ENREF_118</vt:lpwstr>
      </vt:variant>
      <vt:variant>
        <vt:i4>7405627</vt:i4>
      </vt:variant>
      <vt:variant>
        <vt:i4>2016</vt:i4>
      </vt:variant>
      <vt:variant>
        <vt:i4>0</vt:i4>
      </vt:variant>
      <vt:variant>
        <vt:i4>5</vt:i4>
      </vt:variant>
      <vt:variant>
        <vt:lpwstr/>
      </vt:variant>
      <vt:variant>
        <vt:lpwstr>_ENREF_101</vt:lpwstr>
      </vt:variant>
      <vt:variant>
        <vt:i4>4718603</vt:i4>
      </vt:variant>
      <vt:variant>
        <vt:i4>2013</vt:i4>
      </vt:variant>
      <vt:variant>
        <vt:i4>0</vt:i4>
      </vt:variant>
      <vt:variant>
        <vt:i4>5</vt:i4>
      </vt:variant>
      <vt:variant>
        <vt:lpwstr/>
      </vt:variant>
      <vt:variant>
        <vt:lpwstr>_ENREF_91</vt:lpwstr>
      </vt:variant>
      <vt:variant>
        <vt:i4>4587531</vt:i4>
      </vt:variant>
      <vt:variant>
        <vt:i4>2010</vt:i4>
      </vt:variant>
      <vt:variant>
        <vt:i4>0</vt:i4>
      </vt:variant>
      <vt:variant>
        <vt:i4>5</vt:i4>
      </vt:variant>
      <vt:variant>
        <vt:lpwstr/>
      </vt:variant>
      <vt:variant>
        <vt:lpwstr>_ENREF_70</vt:lpwstr>
      </vt:variant>
      <vt:variant>
        <vt:i4>7667775</vt:i4>
      </vt:variant>
      <vt:variant>
        <vt:i4>2002</vt:i4>
      </vt:variant>
      <vt:variant>
        <vt:i4>0</vt:i4>
      </vt:variant>
      <vt:variant>
        <vt:i4>5</vt:i4>
      </vt:variant>
      <vt:variant>
        <vt:lpwstr/>
      </vt:variant>
      <vt:variant>
        <vt:lpwstr>_ENREF_145</vt:lpwstr>
      </vt:variant>
      <vt:variant>
        <vt:i4>4390923</vt:i4>
      </vt:variant>
      <vt:variant>
        <vt:i4>1996</vt:i4>
      </vt:variant>
      <vt:variant>
        <vt:i4>0</vt:i4>
      </vt:variant>
      <vt:variant>
        <vt:i4>5</vt:i4>
      </vt:variant>
      <vt:variant>
        <vt:lpwstr/>
      </vt:variant>
      <vt:variant>
        <vt:lpwstr>_ENREF_21</vt:lpwstr>
      </vt:variant>
      <vt:variant>
        <vt:i4>4194315</vt:i4>
      </vt:variant>
      <vt:variant>
        <vt:i4>1990</vt:i4>
      </vt:variant>
      <vt:variant>
        <vt:i4>0</vt:i4>
      </vt:variant>
      <vt:variant>
        <vt:i4>5</vt:i4>
      </vt:variant>
      <vt:variant>
        <vt:lpwstr/>
      </vt:variant>
      <vt:variant>
        <vt:lpwstr>_ENREF_12</vt:lpwstr>
      </vt:variant>
      <vt:variant>
        <vt:i4>4653067</vt:i4>
      </vt:variant>
      <vt:variant>
        <vt:i4>1984</vt:i4>
      </vt:variant>
      <vt:variant>
        <vt:i4>0</vt:i4>
      </vt:variant>
      <vt:variant>
        <vt:i4>5</vt:i4>
      </vt:variant>
      <vt:variant>
        <vt:lpwstr/>
      </vt:variant>
      <vt:variant>
        <vt:lpwstr>_ENREF_65</vt:lpwstr>
      </vt:variant>
      <vt:variant>
        <vt:i4>4587531</vt:i4>
      </vt:variant>
      <vt:variant>
        <vt:i4>1978</vt:i4>
      </vt:variant>
      <vt:variant>
        <vt:i4>0</vt:i4>
      </vt:variant>
      <vt:variant>
        <vt:i4>5</vt:i4>
      </vt:variant>
      <vt:variant>
        <vt:lpwstr/>
      </vt:variant>
      <vt:variant>
        <vt:lpwstr>_ENREF_70</vt:lpwstr>
      </vt:variant>
      <vt:variant>
        <vt:i4>4653067</vt:i4>
      </vt:variant>
      <vt:variant>
        <vt:i4>1972</vt:i4>
      </vt:variant>
      <vt:variant>
        <vt:i4>0</vt:i4>
      </vt:variant>
      <vt:variant>
        <vt:i4>5</vt:i4>
      </vt:variant>
      <vt:variant>
        <vt:lpwstr/>
      </vt:variant>
      <vt:variant>
        <vt:lpwstr>_ENREF_65</vt:lpwstr>
      </vt:variant>
      <vt:variant>
        <vt:i4>7929913</vt:i4>
      </vt:variant>
      <vt:variant>
        <vt:i4>1966</vt:i4>
      </vt:variant>
      <vt:variant>
        <vt:i4>0</vt:i4>
      </vt:variant>
      <vt:variant>
        <vt:i4>5</vt:i4>
      </vt:variant>
      <vt:variant>
        <vt:lpwstr/>
      </vt:variant>
      <vt:variant>
        <vt:lpwstr>_ENREF_129</vt:lpwstr>
      </vt:variant>
      <vt:variant>
        <vt:i4>4521995</vt:i4>
      </vt:variant>
      <vt:variant>
        <vt:i4>1960</vt:i4>
      </vt:variant>
      <vt:variant>
        <vt:i4>0</vt:i4>
      </vt:variant>
      <vt:variant>
        <vt:i4>5</vt:i4>
      </vt:variant>
      <vt:variant>
        <vt:lpwstr/>
      </vt:variant>
      <vt:variant>
        <vt:lpwstr>_ENREF_40</vt:lpwstr>
      </vt:variant>
      <vt:variant>
        <vt:i4>4521995</vt:i4>
      </vt:variant>
      <vt:variant>
        <vt:i4>1954</vt:i4>
      </vt:variant>
      <vt:variant>
        <vt:i4>0</vt:i4>
      </vt:variant>
      <vt:variant>
        <vt:i4>5</vt:i4>
      </vt:variant>
      <vt:variant>
        <vt:lpwstr/>
      </vt:variant>
      <vt:variant>
        <vt:lpwstr>_ENREF_40</vt:lpwstr>
      </vt:variant>
      <vt:variant>
        <vt:i4>7405631</vt:i4>
      </vt:variant>
      <vt:variant>
        <vt:i4>1948</vt:i4>
      </vt:variant>
      <vt:variant>
        <vt:i4>0</vt:i4>
      </vt:variant>
      <vt:variant>
        <vt:i4>5</vt:i4>
      </vt:variant>
      <vt:variant>
        <vt:lpwstr/>
      </vt:variant>
      <vt:variant>
        <vt:lpwstr>_ENREF_141</vt:lpwstr>
      </vt:variant>
      <vt:variant>
        <vt:i4>4521995</vt:i4>
      </vt:variant>
      <vt:variant>
        <vt:i4>1945</vt:i4>
      </vt:variant>
      <vt:variant>
        <vt:i4>0</vt:i4>
      </vt:variant>
      <vt:variant>
        <vt:i4>5</vt:i4>
      </vt:variant>
      <vt:variant>
        <vt:lpwstr/>
      </vt:variant>
      <vt:variant>
        <vt:lpwstr>_ENREF_40</vt:lpwstr>
      </vt:variant>
      <vt:variant>
        <vt:i4>4325387</vt:i4>
      </vt:variant>
      <vt:variant>
        <vt:i4>1939</vt:i4>
      </vt:variant>
      <vt:variant>
        <vt:i4>0</vt:i4>
      </vt:variant>
      <vt:variant>
        <vt:i4>5</vt:i4>
      </vt:variant>
      <vt:variant>
        <vt:lpwstr/>
      </vt:variant>
      <vt:variant>
        <vt:lpwstr>_ENREF_30</vt:lpwstr>
      </vt:variant>
      <vt:variant>
        <vt:i4>4325387</vt:i4>
      </vt:variant>
      <vt:variant>
        <vt:i4>1933</vt:i4>
      </vt:variant>
      <vt:variant>
        <vt:i4>0</vt:i4>
      </vt:variant>
      <vt:variant>
        <vt:i4>5</vt:i4>
      </vt:variant>
      <vt:variant>
        <vt:lpwstr/>
      </vt:variant>
      <vt:variant>
        <vt:lpwstr>_ENREF_32</vt:lpwstr>
      </vt:variant>
      <vt:variant>
        <vt:i4>4390923</vt:i4>
      </vt:variant>
      <vt:variant>
        <vt:i4>1927</vt:i4>
      </vt:variant>
      <vt:variant>
        <vt:i4>0</vt:i4>
      </vt:variant>
      <vt:variant>
        <vt:i4>5</vt:i4>
      </vt:variant>
      <vt:variant>
        <vt:lpwstr/>
      </vt:variant>
      <vt:variant>
        <vt:lpwstr>_ENREF_20</vt:lpwstr>
      </vt:variant>
      <vt:variant>
        <vt:i4>4390923</vt:i4>
      </vt:variant>
      <vt:variant>
        <vt:i4>1921</vt:i4>
      </vt:variant>
      <vt:variant>
        <vt:i4>0</vt:i4>
      </vt:variant>
      <vt:variant>
        <vt:i4>5</vt:i4>
      </vt:variant>
      <vt:variant>
        <vt:lpwstr/>
      </vt:variant>
      <vt:variant>
        <vt:lpwstr>_ENREF_2</vt:lpwstr>
      </vt:variant>
      <vt:variant>
        <vt:i4>4390923</vt:i4>
      </vt:variant>
      <vt:variant>
        <vt:i4>1915</vt:i4>
      </vt:variant>
      <vt:variant>
        <vt:i4>0</vt:i4>
      </vt:variant>
      <vt:variant>
        <vt:i4>5</vt:i4>
      </vt:variant>
      <vt:variant>
        <vt:lpwstr/>
      </vt:variant>
      <vt:variant>
        <vt:lpwstr>_ENREF_2</vt:lpwstr>
      </vt:variant>
      <vt:variant>
        <vt:i4>4718603</vt:i4>
      </vt:variant>
      <vt:variant>
        <vt:i4>1909</vt:i4>
      </vt:variant>
      <vt:variant>
        <vt:i4>0</vt:i4>
      </vt:variant>
      <vt:variant>
        <vt:i4>5</vt:i4>
      </vt:variant>
      <vt:variant>
        <vt:lpwstr/>
      </vt:variant>
      <vt:variant>
        <vt:lpwstr>_ENREF_95</vt:lpwstr>
      </vt:variant>
      <vt:variant>
        <vt:i4>4718603</vt:i4>
      </vt:variant>
      <vt:variant>
        <vt:i4>1903</vt:i4>
      </vt:variant>
      <vt:variant>
        <vt:i4>0</vt:i4>
      </vt:variant>
      <vt:variant>
        <vt:i4>5</vt:i4>
      </vt:variant>
      <vt:variant>
        <vt:lpwstr/>
      </vt:variant>
      <vt:variant>
        <vt:lpwstr>_ENREF_95</vt:lpwstr>
      </vt:variant>
      <vt:variant>
        <vt:i4>4194315</vt:i4>
      </vt:variant>
      <vt:variant>
        <vt:i4>1897</vt:i4>
      </vt:variant>
      <vt:variant>
        <vt:i4>0</vt:i4>
      </vt:variant>
      <vt:variant>
        <vt:i4>5</vt:i4>
      </vt:variant>
      <vt:variant>
        <vt:lpwstr/>
      </vt:variant>
      <vt:variant>
        <vt:lpwstr>_ENREF_10</vt:lpwstr>
      </vt:variant>
      <vt:variant>
        <vt:i4>7667771</vt:i4>
      </vt:variant>
      <vt:variant>
        <vt:i4>1891</vt:i4>
      </vt:variant>
      <vt:variant>
        <vt:i4>0</vt:i4>
      </vt:variant>
      <vt:variant>
        <vt:i4>5</vt:i4>
      </vt:variant>
      <vt:variant>
        <vt:lpwstr/>
      </vt:variant>
      <vt:variant>
        <vt:lpwstr>_ENREF_105</vt:lpwstr>
      </vt:variant>
      <vt:variant>
        <vt:i4>7602235</vt:i4>
      </vt:variant>
      <vt:variant>
        <vt:i4>1888</vt:i4>
      </vt:variant>
      <vt:variant>
        <vt:i4>0</vt:i4>
      </vt:variant>
      <vt:variant>
        <vt:i4>5</vt:i4>
      </vt:variant>
      <vt:variant>
        <vt:lpwstr/>
      </vt:variant>
      <vt:variant>
        <vt:lpwstr>_ENREF_104</vt:lpwstr>
      </vt:variant>
      <vt:variant>
        <vt:i4>4521995</vt:i4>
      </vt:variant>
      <vt:variant>
        <vt:i4>1882</vt:i4>
      </vt:variant>
      <vt:variant>
        <vt:i4>0</vt:i4>
      </vt:variant>
      <vt:variant>
        <vt:i4>5</vt:i4>
      </vt:variant>
      <vt:variant>
        <vt:lpwstr/>
      </vt:variant>
      <vt:variant>
        <vt:lpwstr>_ENREF_48</vt:lpwstr>
      </vt:variant>
      <vt:variant>
        <vt:i4>4521995</vt:i4>
      </vt:variant>
      <vt:variant>
        <vt:i4>1876</vt:i4>
      </vt:variant>
      <vt:variant>
        <vt:i4>0</vt:i4>
      </vt:variant>
      <vt:variant>
        <vt:i4>5</vt:i4>
      </vt:variant>
      <vt:variant>
        <vt:lpwstr/>
      </vt:variant>
      <vt:variant>
        <vt:lpwstr>_ENREF_48</vt:lpwstr>
      </vt:variant>
      <vt:variant>
        <vt:i4>7733304</vt:i4>
      </vt:variant>
      <vt:variant>
        <vt:i4>1870</vt:i4>
      </vt:variant>
      <vt:variant>
        <vt:i4>0</vt:i4>
      </vt:variant>
      <vt:variant>
        <vt:i4>5</vt:i4>
      </vt:variant>
      <vt:variant>
        <vt:lpwstr/>
      </vt:variant>
      <vt:variant>
        <vt:lpwstr>_ENREF_136</vt:lpwstr>
      </vt:variant>
      <vt:variant>
        <vt:i4>7667768</vt:i4>
      </vt:variant>
      <vt:variant>
        <vt:i4>1867</vt:i4>
      </vt:variant>
      <vt:variant>
        <vt:i4>0</vt:i4>
      </vt:variant>
      <vt:variant>
        <vt:i4>5</vt:i4>
      </vt:variant>
      <vt:variant>
        <vt:lpwstr/>
      </vt:variant>
      <vt:variant>
        <vt:lpwstr>_ENREF_135</vt:lpwstr>
      </vt:variant>
      <vt:variant>
        <vt:i4>7602232</vt:i4>
      </vt:variant>
      <vt:variant>
        <vt:i4>1864</vt:i4>
      </vt:variant>
      <vt:variant>
        <vt:i4>0</vt:i4>
      </vt:variant>
      <vt:variant>
        <vt:i4>5</vt:i4>
      </vt:variant>
      <vt:variant>
        <vt:lpwstr/>
      </vt:variant>
      <vt:variant>
        <vt:lpwstr>_ENREF_134</vt:lpwstr>
      </vt:variant>
      <vt:variant>
        <vt:i4>7536696</vt:i4>
      </vt:variant>
      <vt:variant>
        <vt:i4>1861</vt:i4>
      </vt:variant>
      <vt:variant>
        <vt:i4>0</vt:i4>
      </vt:variant>
      <vt:variant>
        <vt:i4>5</vt:i4>
      </vt:variant>
      <vt:variant>
        <vt:lpwstr/>
      </vt:variant>
      <vt:variant>
        <vt:lpwstr>_ENREF_133</vt:lpwstr>
      </vt:variant>
      <vt:variant>
        <vt:i4>7471160</vt:i4>
      </vt:variant>
      <vt:variant>
        <vt:i4>1858</vt:i4>
      </vt:variant>
      <vt:variant>
        <vt:i4>0</vt:i4>
      </vt:variant>
      <vt:variant>
        <vt:i4>5</vt:i4>
      </vt:variant>
      <vt:variant>
        <vt:lpwstr/>
      </vt:variant>
      <vt:variant>
        <vt:lpwstr>_ENREF_132</vt:lpwstr>
      </vt:variant>
      <vt:variant>
        <vt:i4>7602232</vt:i4>
      </vt:variant>
      <vt:variant>
        <vt:i4>1850</vt:i4>
      </vt:variant>
      <vt:variant>
        <vt:i4>0</vt:i4>
      </vt:variant>
      <vt:variant>
        <vt:i4>5</vt:i4>
      </vt:variant>
      <vt:variant>
        <vt:lpwstr/>
      </vt:variant>
      <vt:variant>
        <vt:lpwstr>_ENREF_134</vt:lpwstr>
      </vt:variant>
      <vt:variant>
        <vt:i4>7602232</vt:i4>
      </vt:variant>
      <vt:variant>
        <vt:i4>1844</vt:i4>
      </vt:variant>
      <vt:variant>
        <vt:i4>0</vt:i4>
      </vt:variant>
      <vt:variant>
        <vt:i4>5</vt:i4>
      </vt:variant>
      <vt:variant>
        <vt:lpwstr/>
      </vt:variant>
      <vt:variant>
        <vt:lpwstr>_ENREF_134</vt:lpwstr>
      </vt:variant>
      <vt:variant>
        <vt:i4>7536696</vt:i4>
      </vt:variant>
      <vt:variant>
        <vt:i4>1841</vt:i4>
      </vt:variant>
      <vt:variant>
        <vt:i4>0</vt:i4>
      </vt:variant>
      <vt:variant>
        <vt:i4>5</vt:i4>
      </vt:variant>
      <vt:variant>
        <vt:lpwstr/>
      </vt:variant>
      <vt:variant>
        <vt:lpwstr>_ENREF_133</vt:lpwstr>
      </vt:variant>
      <vt:variant>
        <vt:i4>4390923</vt:i4>
      </vt:variant>
      <vt:variant>
        <vt:i4>1838</vt:i4>
      </vt:variant>
      <vt:variant>
        <vt:i4>0</vt:i4>
      </vt:variant>
      <vt:variant>
        <vt:i4>5</vt:i4>
      </vt:variant>
      <vt:variant>
        <vt:lpwstr/>
      </vt:variant>
      <vt:variant>
        <vt:lpwstr>_ENREF_2</vt:lpwstr>
      </vt:variant>
      <vt:variant>
        <vt:i4>7471160</vt:i4>
      </vt:variant>
      <vt:variant>
        <vt:i4>1830</vt:i4>
      </vt:variant>
      <vt:variant>
        <vt:i4>0</vt:i4>
      </vt:variant>
      <vt:variant>
        <vt:i4>5</vt:i4>
      </vt:variant>
      <vt:variant>
        <vt:lpwstr/>
      </vt:variant>
      <vt:variant>
        <vt:lpwstr>_ENREF_132</vt:lpwstr>
      </vt:variant>
      <vt:variant>
        <vt:i4>4390923</vt:i4>
      </vt:variant>
      <vt:variant>
        <vt:i4>1827</vt:i4>
      </vt:variant>
      <vt:variant>
        <vt:i4>0</vt:i4>
      </vt:variant>
      <vt:variant>
        <vt:i4>5</vt:i4>
      </vt:variant>
      <vt:variant>
        <vt:lpwstr/>
      </vt:variant>
      <vt:variant>
        <vt:lpwstr>_ENREF_2</vt:lpwstr>
      </vt:variant>
      <vt:variant>
        <vt:i4>4325387</vt:i4>
      </vt:variant>
      <vt:variant>
        <vt:i4>1819</vt:i4>
      </vt:variant>
      <vt:variant>
        <vt:i4>0</vt:i4>
      </vt:variant>
      <vt:variant>
        <vt:i4>5</vt:i4>
      </vt:variant>
      <vt:variant>
        <vt:lpwstr/>
      </vt:variant>
      <vt:variant>
        <vt:lpwstr>_ENREF_35</vt:lpwstr>
      </vt:variant>
      <vt:variant>
        <vt:i4>7536696</vt:i4>
      </vt:variant>
      <vt:variant>
        <vt:i4>1813</vt:i4>
      </vt:variant>
      <vt:variant>
        <vt:i4>0</vt:i4>
      </vt:variant>
      <vt:variant>
        <vt:i4>5</vt:i4>
      </vt:variant>
      <vt:variant>
        <vt:lpwstr/>
      </vt:variant>
      <vt:variant>
        <vt:lpwstr>_ENREF_133</vt:lpwstr>
      </vt:variant>
      <vt:variant>
        <vt:i4>4653067</vt:i4>
      </vt:variant>
      <vt:variant>
        <vt:i4>1810</vt:i4>
      </vt:variant>
      <vt:variant>
        <vt:i4>0</vt:i4>
      </vt:variant>
      <vt:variant>
        <vt:i4>5</vt:i4>
      </vt:variant>
      <vt:variant>
        <vt:lpwstr/>
      </vt:variant>
      <vt:variant>
        <vt:lpwstr>_ENREF_62</vt:lpwstr>
      </vt:variant>
      <vt:variant>
        <vt:i4>4325387</vt:i4>
      </vt:variant>
      <vt:variant>
        <vt:i4>1807</vt:i4>
      </vt:variant>
      <vt:variant>
        <vt:i4>0</vt:i4>
      </vt:variant>
      <vt:variant>
        <vt:i4>5</vt:i4>
      </vt:variant>
      <vt:variant>
        <vt:lpwstr/>
      </vt:variant>
      <vt:variant>
        <vt:lpwstr>_ENREF_35</vt:lpwstr>
      </vt:variant>
      <vt:variant>
        <vt:i4>4456459</vt:i4>
      </vt:variant>
      <vt:variant>
        <vt:i4>1799</vt:i4>
      </vt:variant>
      <vt:variant>
        <vt:i4>0</vt:i4>
      </vt:variant>
      <vt:variant>
        <vt:i4>5</vt:i4>
      </vt:variant>
      <vt:variant>
        <vt:lpwstr/>
      </vt:variant>
      <vt:variant>
        <vt:lpwstr>_ENREF_57</vt:lpwstr>
      </vt:variant>
      <vt:variant>
        <vt:i4>4521995</vt:i4>
      </vt:variant>
      <vt:variant>
        <vt:i4>1790</vt:i4>
      </vt:variant>
      <vt:variant>
        <vt:i4>0</vt:i4>
      </vt:variant>
      <vt:variant>
        <vt:i4>5</vt:i4>
      </vt:variant>
      <vt:variant>
        <vt:lpwstr/>
      </vt:variant>
      <vt:variant>
        <vt:lpwstr>_ENREF_4</vt:lpwstr>
      </vt:variant>
      <vt:variant>
        <vt:i4>7667769</vt:i4>
      </vt:variant>
      <vt:variant>
        <vt:i4>1784</vt:i4>
      </vt:variant>
      <vt:variant>
        <vt:i4>0</vt:i4>
      </vt:variant>
      <vt:variant>
        <vt:i4>5</vt:i4>
      </vt:variant>
      <vt:variant>
        <vt:lpwstr/>
      </vt:variant>
      <vt:variant>
        <vt:lpwstr>_ENREF_125</vt:lpwstr>
      </vt:variant>
      <vt:variant>
        <vt:i4>7733307</vt:i4>
      </vt:variant>
      <vt:variant>
        <vt:i4>1781</vt:i4>
      </vt:variant>
      <vt:variant>
        <vt:i4>0</vt:i4>
      </vt:variant>
      <vt:variant>
        <vt:i4>5</vt:i4>
      </vt:variant>
      <vt:variant>
        <vt:lpwstr/>
      </vt:variant>
      <vt:variant>
        <vt:lpwstr>_ENREF_106</vt:lpwstr>
      </vt:variant>
      <vt:variant>
        <vt:i4>4456459</vt:i4>
      </vt:variant>
      <vt:variant>
        <vt:i4>1775</vt:i4>
      </vt:variant>
      <vt:variant>
        <vt:i4>0</vt:i4>
      </vt:variant>
      <vt:variant>
        <vt:i4>5</vt:i4>
      </vt:variant>
      <vt:variant>
        <vt:lpwstr/>
      </vt:variant>
      <vt:variant>
        <vt:lpwstr>_ENREF_5</vt:lpwstr>
      </vt:variant>
      <vt:variant>
        <vt:i4>4456459</vt:i4>
      </vt:variant>
      <vt:variant>
        <vt:i4>1769</vt:i4>
      </vt:variant>
      <vt:variant>
        <vt:i4>0</vt:i4>
      </vt:variant>
      <vt:variant>
        <vt:i4>5</vt:i4>
      </vt:variant>
      <vt:variant>
        <vt:lpwstr/>
      </vt:variant>
      <vt:variant>
        <vt:lpwstr>_ENREF_5</vt:lpwstr>
      </vt:variant>
      <vt:variant>
        <vt:i4>7798843</vt:i4>
      </vt:variant>
      <vt:variant>
        <vt:i4>1763</vt:i4>
      </vt:variant>
      <vt:variant>
        <vt:i4>0</vt:i4>
      </vt:variant>
      <vt:variant>
        <vt:i4>5</vt:i4>
      </vt:variant>
      <vt:variant>
        <vt:lpwstr/>
      </vt:variant>
      <vt:variant>
        <vt:lpwstr>_ENREF_107</vt:lpwstr>
      </vt:variant>
      <vt:variant>
        <vt:i4>7667769</vt:i4>
      </vt:variant>
      <vt:variant>
        <vt:i4>1757</vt:i4>
      </vt:variant>
      <vt:variant>
        <vt:i4>0</vt:i4>
      </vt:variant>
      <vt:variant>
        <vt:i4>5</vt:i4>
      </vt:variant>
      <vt:variant>
        <vt:lpwstr/>
      </vt:variant>
      <vt:variant>
        <vt:lpwstr>_ENREF_125</vt:lpwstr>
      </vt:variant>
      <vt:variant>
        <vt:i4>7733307</vt:i4>
      </vt:variant>
      <vt:variant>
        <vt:i4>1754</vt:i4>
      </vt:variant>
      <vt:variant>
        <vt:i4>0</vt:i4>
      </vt:variant>
      <vt:variant>
        <vt:i4>5</vt:i4>
      </vt:variant>
      <vt:variant>
        <vt:lpwstr/>
      </vt:variant>
      <vt:variant>
        <vt:lpwstr>_ENREF_106</vt:lpwstr>
      </vt:variant>
      <vt:variant>
        <vt:i4>7798843</vt:i4>
      </vt:variant>
      <vt:variant>
        <vt:i4>1748</vt:i4>
      </vt:variant>
      <vt:variant>
        <vt:i4>0</vt:i4>
      </vt:variant>
      <vt:variant>
        <vt:i4>5</vt:i4>
      </vt:variant>
      <vt:variant>
        <vt:lpwstr/>
      </vt:variant>
      <vt:variant>
        <vt:lpwstr>_ENREF_107</vt:lpwstr>
      </vt:variant>
      <vt:variant>
        <vt:i4>7798847</vt:i4>
      </vt:variant>
      <vt:variant>
        <vt:i4>1742</vt:i4>
      </vt:variant>
      <vt:variant>
        <vt:i4>0</vt:i4>
      </vt:variant>
      <vt:variant>
        <vt:i4>5</vt:i4>
      </vt:variant>
      <vt:variant>
        <vt:lpwstr/>
      </vt:variant>
      <vt:variant>
        <vt:lpwstr>_ENREF_147</vt:lpwstr>
      </vt:variant>
      <vt:variant>
        <vt:i4>7798847</vt:i4>
      </vt:variant>
      <vt:variant>
        <vt:i4>1736</vt:i4>
      </vt:variant>
      <vt:variant>
        <vt:i4>0</vt:i4>
      </vt:variant>
      <vt:variant>
        <vt:i4>5</vt:i4>
      </vt:variant>
      <vt:variant>
        <vt:lpwstr/>
      </vt:variant>
      <vt:variant>
        <vt:lpwstr>_ENREF_147</vt:lpwstr>
      </vt:variant>
      <vt:variant>
        <vt:i4>4456459</vt:i4>
      </vt:variant>
      <vt:variant>
        <vt:i4>1730</vt:i4>
      </vt:variant>
      <vt:variant>
        <vt:i4>0</vt:i4>
      </vt:variant>
      <vt:variant>
        <vt:i4>5</vt:i4>
      </vt:variant>
      <vt:variant>
        <vt:lpwstr/>
      </vt:variant>
      <vt:variant>
        <vt:lpwstr>_ENREF_5</vt:lpwstr>
      </vt:variant>
      <vt:variant>
        <vt:i4>4456459</vt:i4>
      </vt:variant>
      <vt:variant>
        <vt:i4>1724</vt:i4>
      </vt:variant>
      <vt:variant>
        <vt:i4>0</vt:i4>
      </vt:variant>
      <vt:variant>
        <vt:i4>5</vt:i4>
      </vt:variant>
      <vt:variant>
        <vt:lpwstr/>
      </vt:variant>
      <vt:variant>
        <vt:lpwstr>_ENREF_5</vt:lpwstr>
      </vt:variant>
      <vt:variant>
        <vt:i4>4456459</vt:i4>
      </vt:variant>
      <vt:variant>
        <vt:i4>1718</vt:i4>
      </vt:variant>
      <vt:variant>
        <vt:i4>0</vt:i4>
      </vt:variant>
      <vt:variant>
        <vt:i4>5</vt:i4>
      </vt:variant>
      <vt:variant>
        <vt:lpwstr/>
      </vt:variant>
      <vt:variant>
        <vt:lpwstr>_ENREF_55</vt:lpwstr>
      </vt:variant>
      <vt:variant>
        <vt:i4>4456459</vt:i4>
      </vt:variant>
      <vt:variant>
        <vt:i4>1712</vt:i4>
      </vt:variant>
      <vt:variant>
        <vt:i4>0</vt:i4>
      </vt:variant>
      <vt:variant>
        <vt:i4>5</vt:i4>
      </vt:variant>
      <vt:variant>
        <vt:lpwstr/>
      </vt:variant>
      <vt:variant>
        <vt:lpwstr>_ENREF_56</vt:lpwstr>
      </vt:variant>
      <vt:variant>
        <vt:i4>4456459</vt:i4>
      </vt:variant>
      <vt:variant>
        <vt:i4>1706</vt:i4>
      </vt:variant>
      <vt:variant>
        <vt:i4>0</vt:i4>
      </vt:variant>
      <vt:variant>
        <vt:i4>5</vt:i4>
      </vt:variant>
      <vt:variant>
        <vt:lpwstr/>
      </vt:variant>
      <vt:variant>
        <vt:lpwstr>_ENREF_55</vt:lpwstr>
      </vt:variant>
      <vt:variant>
        <vt:i4>4456459</vt:i4>
      </vt:variant>
      <vt:variant>
        <vt:i4>1700</vt:i4>
      </vt:variant>
      <vt:variant>
        <vt:i4>0</vt:i4>
      </vt:variant>
      <vt:variant>
        <vt:i4>5</vt:i4>
      </vt:variant>
      <vt:variant>
        <vt:lpwstr/>
      </vt:variant>
      <vt:variant>
        <vt:lpwstr>_ENREF_54</vt:lpwstr>
      </vt:variant>
      <vt:variant>
        <vt:i4>4456459</vt:i4>
      </vt:variant>
      <vt:variant>
        <vt:i4>1694</vt:i4>
      </vt:variant>
      <vt:variant>
        <vt:i4>0</vt:i4>
      </vt:variant>
      <vt:variant>
        <vt:i4>5</vt:i4>
      </vt:variant>
      <vt:variant>
        <vt:lpwstr/>
      </vt:variant>
      <vt:variant>
        <vt:lpwstr>_ENREF_56</vt:lpwstr>
      </vt:variant>
      <vt:variant>
        <vt:i4>4456459</vt:i4>
      </vt:variant>
      <vt:variant>
        <vt:i4>1688</vt:i4>
      </vt:variant>
      <vt:variant>
        <vt:i4>0</vt:i4>
      </vt:variant>
      <vt:variant>
        <vt:i4>5</vt:i4>
      </vt:variant>
      <vt:variant>
        <vt:lpwstr/>
      </vt:variant>
      <vt:variant>
        <vt:lpwstr>_ENREF_58</vt:lpwstr>
      </vt:variant>
      <vt:variant>
        <vt:i4>7471160</vt:i4>
      </vt:variant>
      <vt:variant>
        <vt:i4>1682</vt:i4>
      </vt:variant>
      <vt:variant>
        <vt:i4>0</vt:i4>
      </vt:variant>
      <vt:variant>
        <vt:i4>5</vt:i4>
      </vt:variant>
      <vt:variant>
        <vt:lpwstr/>
      </vt:variant>
      <vt:variant>
        <vt:lpwstr>_ENREF_132</vt:lpwstr>
      </vt:variant>
      <vt:variant>
        <vt:i4>4456459</vt:i4>
      </vt:variant>
      <vt:variant>
        <vt:i4>1679</vt:i4>
      </vt:variant>
      <vt:variant>
        <vt:i4>0</vt:i4>
      </vt:variant>
      <vt:variant>
        <vt:i4>5</vt:i4>
      </vt:variant>
      <vt:variant>
        <vt:lpwstr/>
      </vt:variant>
      <vt:variant>
        <vt:lpwstr>_ENREF_57</vt:lpwstr>
      </vt:variant>
      <vt:variant>
        <vt:i4>7471160</vt:i4>
      </vt:variant>
      <vt:variant>
        <vt:i4>1673</vt:i4>
      </vt:variant>
      <vt:variant>
        <vt:i4>0</vt:i4>
      </vt:variant>
      <vt:variant>
        <vt:i4>5</vt:i4>
      </vt:variant>
      <vt:variant>
        <vt:lpwstr/>
      </vt:variant>
      <vt:variant>
        <vt:lpwstr>_ENREF_132</vt:lpwstr>
      </vt:variant>
      <vt:variant>
        <vt:i4>7405626</vt:i4>
      </vt:variant>
      <vt:variant>
        <vt:i4>1670</vt:i4>
      </vt:variant>
      <vt:variant>
        <vt:i4>0</vt:i4>
      </vt:variant>
      <vt:variant>
        <vt:i4>5</vt:i4>
      </vt:variant>
      <vt:variant>
        <vt:lpwstr/>
      </vt:variant>
      <vt:variant>
        <vt:lpwstr>_ENREF_111</vt:lpwstr>
      </vt:variant>
      <vt:variant>
        <vt:i4>4456459</vt:i4>
      </vt:variant>
      <vt:variant>
        <vt:i4>1667</vt:i4>
      </vt:variant>
      <vt:variant>
        <vt:i4>0</vt:i4>
      </vt:variant>
      <vt:variant>
        <vt:i4>5</vt:i4>
      </vt:variant>
      <vt:variant>
        <vt:lpwstr/>
      </vt:variant>
      <vt:variant>
        <vt:lpwstr>_ENREF_56</vt:lpwstr>
      </vt:variant>
      <vt:variant>
        <vt:i4>4456459</vt:i4>
      </vt:variant>
      <vt:variant>
        <vt:i4>1664</vt:i4>
      </vt:variant>
      <vt:variant>
        <vt:i4>0</vt:i4>
      </vt:variant>
      <vt:variant>
        <vt:i4>5</vt:i4>
      </vt:variant>
      <vt:variant>
        <vt:lpwstr/>
      </vt:variant>
      <vt:variant>
        <vt:lpwstr>_ENREF_55</vt:lpwstr>
      </vt:variant>
      <vt:variant>
        <vt:i4>7340095</vt:i4>
      </vt:variant>
      <vt:variant>
        <vt:i4>1656</vt:i4>
      </vt:variant>
      <vt:variant>
        <vt:i4>0</vt:i4>
      </vt:variant>
      <vt:variant>
        <vt:i4>5</vt:i4>
      </vt:variant>
      <vt:variant>
        <vt:lpwstr/>
      </vt:variant>
      <vt:variant>
        <vt:lpwstr>_ENREF_140</vt:lpwstr>
      </vt:variant>
      <vt:variant>
        <vt:i4>7340095</vt:i4>
      </vt:variant>
      <vt:variant>
        <vt:i4>1650</vt:i4>
      </vt:variant>
      <vt:variant>
        <vt:i4>0</vt:i4>
      </vt:variant>
      <vt:variant>
        <vt:i4>5</vt:i4>
      </vt:variant>
      <vt:variant>
        <vt:lpwstr/>
      </vt:variant>
      <vt:variant>
        <vt:lpwstr>_ENREF_140</vt:lpwstr>
      </vt:variant>
      <vt:variant>
        <vt:i4>4784139</vt:i4>
      </vt:variant>
      <vt:variant>
        <vt:i4>1644</vt:i4>
      </vt:variant>
      <vt:variant>
        <vt:i4>0</vt:i4>
      </vt:variant>
      <vt:variant>
        <vt:i4>5</vt:i4>
      </vt:variant>
      <vt:variant>
        <vt:lpwstr/>
      </vt:variant>
      <vt:variant>
        <vt:lpwstr>_ENREF_83</vt:lpwstr>
      </vt:variant>
      <vt:variant>
        <vt:i4>4784139</vt:i4>
      </vt:variant>
      <vt:variant>
        <vt:i4>1635</vt:i4>
      </vt:variant>
      <vt:variant>
        <vt:i4>0</vt:i4>
      </vt:variant>
      <vt:variant>
        <vt:i4>5</vt:i4>
      </vt:variant>
      <vt:variant>
        <vt:lpwstr/>
      </vt:variant>
      <vt:variant>
        <vt:lpwstr>_ENREF_83</vt:lpwstr>
      </vt:variant>
      <vt:variant>
        <vt:i4>4521995</vt:i4>
      </vt:variant>
      <vt:variant>
        <vt:i4>1629</vt:i4>
      </vt:variant>
      <vt:variant>
        <vt:i4>0</vt:i4>
      </vt:variant>
      <vt:variant>
        <vt:i4>5</vt:i4>
      </vt:variant>
      <vt:variant>
        <vt:lpwstr/>
      </vt:variant>
      <vt:variant>
        <vt:lpwstr>_ENREF_4</vt:lpwstr>
      </vt:variant>
      <vt:variant>
        <vt:i4>4653067</vt:i4>
      </vt:variant>
      <vt:variant>
        <vt:i4>1623</vt:i4>
      </vt:variant>
      <vt:variant>
        <vt:i4>0</vt:i4>
      </vt:variant>
      <vt:variant>
        <vt:i4>5</vt:i4>
      </vt:variant>
      <vt:variant>
        <vt:lpwstr/>
      </vt:variant>
      <vt:variant>
        <vt:lpwstr>_ENREF_69</vt:lpwstr>
      </vt:variant>
      <vt:variant>
        <vt:i4>4456459</vt:i4>
      </vt:variant>
      <vt:variant>
        <vt:i4>1617</vt:i4>
      </vt:variant>
      <vt:variant>
        <vt:i4>0</vt:i4>
      </vt:variant>
      <vt:variant>
        <vt:i4>5</vt:i4>
      </vt:variant>
      <vt:variant>
        <vt:lpwstr/>
      </vt:variant>
      <vt:variant>
        <vt:lpwstr>_ENREF_57</vt:lpwstr>
      </vt:variant>
      <vt:variant>
        <vt:i4>4456459</vt:i4>
      </vt:variant>
      <vt:variant>
        <vt:i4>1611</vt:i4>
      </vt:variant>
      <vt:variant>
        <vt:i4>0</vt:i4>
      </vt:variant>
      <vt:variant>
        <vt:i4>5</vt:i4>
      </vt:variant>
      <vt:variant>
        <vt:lpwstr/>
      </vt:variant>
      <vt:variant>
        <vt:lpwstr>_ENREF_57</vt:lpwstr>
      </vt:variant>
      <vt:variant>
        <vt:i4>4587531</vt:i4>
      </vt:variant>
      <vt:variant>
        <vt:i4>1605</vt:i4>
      </vt:variant>
      <vt:variant>
        <vt:i4>0</vt:i4>
      </vt:variant>
      <vt:variant>
        <vt:i4>5</vt:i4>
      </vt:variant>
      <vt:variant>
        <vt:lpwstr/>
      </vt:variant>
      <vt:variant>
        <vt:lpwstr>_ENREF_70</vt:lpwstr>
      </vt:variant>
      <vt:variant>
        <vt:i4>4587531</vt:i4>
      </vt:variant>
      <vt:variant>
        <vt:i4>1599</vt:i4>
      </vt:variant>
      <vt:variant>
        <vt:i4>0</vt:i4>
      </vt:variant>
      <vt:variant>
        <vt:i4>5</vt:i4>
      </vt:variant>
      <vt:variant>
        <vt:lpwstr/>
      </vt:variant>
      <vt:variant>
        <vt:lpwstr>_ENREF_70</vt:lpwstr>
      </vt:variant>
      <vt:variant>
        <vt:i4>4325387</vt:i4>
      </vt:variant>
      <vt:variant>
        <vt:i4>1593</vt:i4>
      </vt:variant>
      <vt:variant>
        <vt:i4>0</vt:i4>
      </vt:variant>
      <vt:variant>
        <vt:i4>5</vt:i4>
      </vt:variant>
      <vt:variant>
        <vt:lpwstr/>
      </vt:variant>
      <vt:variant>
        <vt:lpwstr>_ENREF_35</vt:lpwstr>
      </vt:variant>
      <vt:variant>
        <vt:i4>4325387</vt:i4>
      </vt:variant>
      <vt:variant>
        <vt:i4>1587</vt:i4>
      </vt:variant>
      <vt:variant>
        <vt:i4>0</vt:i4>
      </vt:variant>
      <vt:variant>
        <vt:i4>5</vt:i4>
      </vt:variant>
      <vt:variant>
        <vt:lpwstr/>
      </vt:variant>
      <vt:variant>
        <vt:lpwstr>_ENREF_35</vt:lpwstr>
      </vt:variant>
      <vt:variant>
        <vt:i4>4587531</vt:i4>
      </vt:variant>
      <vt:variant>
        <vt:i4>1581</vt:i4>
      </vt:variant>
      <vt:variant>
        <vt:i4>0</vt:i4>
      </vt:variant>
      <vt:variant>
        <vt:i4>5</vt:i4>
      </vt:variant>
      <vt:variant>
        <vt:lpwstr/>
      </vt:variant>
      <vt:variant>
        <vt:lpwstr>_ENREF_70</vt:lpwstr>
      </vt:variant>
      <vt:variant>
        <vt:i4>4587531</vt:i4>
      </vt:variant>
      <vt:variant>
        <vt:i4>1575</vt:i4>
      </vt:variant>
      <vt:variant>
        <vt:i4>0</vt:i4>
      </vt:variant>
      <vt:variant>
        <vt:i4>5</vt:i4>
      </vt:variant>
      <vt:variant>
        <vt:lpwstr/>
      </vt:variant>
      <vt:variant>
        <vt:lpwstr>_ENREF_70</vt:lpwstr>
      </vt:variant>
      <vt:variant>
        <vt:i4>4784139</vt:i4>
      </vt:variant>
      <vt:variant>
        <vt:i4>1572</vt:i4>
      </vt:variant>
      <vt:variant>
        <vt:i4>0</vt:i4>
      </vt:variant>
      <vt:variant>
        <vt:i4>5</vt:i4>
      </vt:variant>
      <vt:variant>
        <vt:lpwstr/>
      </vt:variant>
      <vt:variant>
        <vt:lpwstr>_ENREF_8</vt:lpwstr>
      </vt:variant>
      <vt:variant>
        <vt:i4>4587531</vt:i4>
      </vt:variant>
      <vt:variant>
        <vt:i4>1564</vt:i4>
      </vt:variant>
      <vt:variant>
        <vt:i4>0</vt:i4>
      </vt:variant>
      <vt:variant>
        <vt:i4>5</vt:i4>
      </vt:variant>
      <vt:variant>
        <vt:lpwstr/>
      </vt:variant>
      <vt:variant>
        <vt:lpwstr>_ENREF_70</vt:lpwstr>
      </vt:variant>
      <vt:variant>
        <vt:i4>4784139</vt:i4>
      </vt:variant>
      <vt:variant>
        <vt:i4>1558</vt:i4>
      </vt:variant>
      <vt:variant>
        <vt:i4>0</vt:i4>
      </vt:variant>
      <vt:variant>
        <vt:i4>5</vt:i4>
      </vt:variant>
      <vt:variant>
        <vt:lpwstr/>
      </vt:variant>
      <vt:variant>
        <vt:lpwstr>_ENREF_8</vt:lpwstr>
      </vt:variant>
      <vt:variant>
        <vt:i4>4587531</vt:i4>
      </vt:variant>
      <vt:variant>
        <vt:i4>1552</vt:i4>
      </vt:variant>
      <vt:variant>
        <vt:i4>0</vt:i4>
      </vt:variant>
      <vt:variant>
        <vt:i4>5</vt:i4>
      </vt:variant>
      <vt:variant>
        <vt:lpwstr/>
      </vt:variant>
      <vt:variant>
        <vt:lpwstr>_ENREF_70</vt:lpwstr>
      </vt:variant>
      <vt:variant>
        <vt:i4>7602232</vt:i4>
      </vt:variant>
      <vt:variant>
        <vt:i4>1546</vt:i4>
      </vt:variant>
      <vt:variant>
        <vt:i4>0</vt:i4>
      </vt:variant>
      <vt:variant>
        <vt:i4>5</vt:i4>
      </vt:variant>
      <vt:variant>
        <vt:lpwstr/>
      </vt:variant>
      <vt:variant>
        <vt:lpwstr>_ENREF_134</vt:lpwstr>
      </vt:variant>
      <vt:variant>
        <vt:i4>7798843</vt:i4>
      </vt:variant>
      <vt:variant>
        <vt:i4>1543</vt:i4>
      </vt:variant>
      <vt:variant>
        <vt:i4>0</vt:i4>
      </vt:variant>
      <vt:variant>
        <vt:i4>5</vt:i4>
      </vt:variant>
      <vt:variant>
        <vt:lpwstr/>
      </vt:variant>
      <vt:variant>
        <vt:lpwstr>_ENREF_107</vt:lpwstr>
      </vt:variant>
      <vt:variant>
        <vt:i4>7536697</vt:i4>
      </vt:variant>
      <vt:variant>
        <vt:i4>1537</vt:i4>
      </vt:variant>
      <vt:variant>
        <vt:i4>0</vt:i4>
      </vt:variant>
      <vt:variant>
        <vt:i4>5</vt:i4>
      </vt:variant>
      <vt:variant>
        <vt:lpwstr/>
      </vt:variant>
      <vt:variant>
        <vt:lpwstr>_ENREF_123</vt:lpwstr>
      </vt:variant>
      <vt:variant>
        <vt:i4>7405627</vt:i4>
      </vt:variant>
      <vt:variant>
        <vt:i4>1534</vt:i4>
      </vt:variant>
      <vt:variant>
        <vt:i4>0</vt:i4>
      </vt:variant>
      <vt:variant>
        <vt:i4>5</vt:i4>
      </vt:variant>
      <vt:variant>
        <vt:lpwstr/>
      </vt:variant>
      <vt:variant>
        <vt:lpwstr>_ENREF_101</vt:lpwstr>
      </vt:variant>
      <vt:variant>
        <vt:i4>4587531</vt:i4>
      </vt:variant>
      <vt:variant>
        <vt:i4>1531</vt:i4>
      </vt:variant>
      <vt:variant>
        <vt:i4>0</vt:i4>
      </vt:variant>
      <vt:variant>
        <vt:i4>5</vt:i4>
      </vt:variant>
      <vt:variant>
        <vt:lpwstr/>
      </vt:variant>
      <vt:variant>
        <vt:lpwstr>_ENREF_70</vt:lpwstr>
      </vt:variant>
      <vt:variant>
        <vt:i4>7798843</vt:i4>
      </vt:variant>
      <vt:variant>
        <vt:i4>1523</vt:i4>
      </vt:variant>
      <vt:variant>
        <vt:i4>0</vt:i4>
      </vt:variant>
      <vt:variant>
        <vt:i4>5</vt:i4>
      </vt:variant>
      <vt:variant>
        <vt:lpwstr/>
      </vt:variant>
      <vt:variant>
        <vt:lpwstr>_ENREF_107</vt:lpwstr>
      </vt:variant>
      <vt:variant>
        <vt:i4>7733311</vt:i4>
      </vt:variant>
      <vt:variant>
        <vt:i4>1517</vt:i4>
      </vt:variant>
      <vt:variant>
        <vt:i4>0</vt:i4>
      </vt:variant>
      <vt:variant>
        <vt:i4>5</vt:i4>
      </vt:variant>
      <vt:variant>
        <vt:lpwstr/>
      </vt:variant>
      <vt:variant>
        <vt:lpwstr>_ENREF_146</vt:lpwstr>
      </vt:variant>
      <vt:variant>
        <vt:i4>7733311</vt:i4>
      </vt:variant>
      <vt:variant>
        <vt:i4>1511</vt:i4>
      </vt:variant>
      <vt:variant>
        <vt:i4>0</vt:i4>
      </vt:variant>
      <vt:variant>
        <vt:i4>5</vt:i4>
      </vt:variant>
      <vt:variant>
        <vt:lpwstr/>
      </vt:variant>
      <vt:variant>
        <vt:lpwstr>_ENREF_146</vt:lpwstr>
      </vt:variant>
      <vt:variant>
        <vt:i4>4718603</vt:i4>
      </vt:variant>
      <vt:variant>
        <vt:i4>1505</vt:i4>
      </vt:variant>
      <vt:variant>
        <vt:i4>0</vt:i4>
      </vt:variant>
      <vt:variant>
        <vt:i4>5</vt:i4>
      </vt:variant>
      <vt:variant>
        <vt:lpwstr/>
      </vt:variant>
      <vt:variant>
        <vt:lpwstr>_ENREF_9</vt:lpwstr>
      </vt:variant>
      <vt:variant>
        <vt:i4>4587531</vt:i4>
      </vt:variant>
      <vt:variant>
        <vt:i4>1499</vt:i4>
      </vt:variant>
      <vt:variant>
        <vt:i4>0</vt:i4>
      </vt:variant>
      <vt:variant>
        <vt:i4>5</vt:i4>
      </vt:variant>
      <vt:variant>
        <vt:lpwstr/>
      </vt:variant>
      <vt:variant>
        <vt:lpwstr>_ENREF_70</vt:lpwstr>
      </vt:variant>
      <vt:variant>
        <vt:i4>4653067</vt:i4>
      </vt:variant>
      <vt:variant>
        <vt:i4>1493</vt:i4>
      </vt:variant>
      <vt:variant>
        <vt:i4>0</vt:i4>
      </vt:variant>
      <vt:variant>
        <vt:i4>5</vt:i4>
      </vt:variant>
      <vt:variant>
        <vt:lpwstr/>
      </vt:variant>
      <vt:variant>
        <vt:lpwstr>_ENREF_69</vt:lpwstr>
      </vt:variant>
      <vt:variant>
        <vt:i4>4587531</vt:i4>
      </vt:variant>
      <vt:variant>
        <vt:i4>1487</vt:i4>
      </vt:variant>
      <vt:variant>
        <vt:i4>0</vt:i4>
      </vt:variant>
      <vt:variant>
        <vt:i4>5</vt:i4>
      </vt:variant>
      <vt:variant>
        <vt:lpwstr/>
      </vt:variant>
      <vt:variant>
        <vt:lpwstr>_ENREF_70</vt:lpwstr>
      </vt:variant>
      <vt:variant>
        <vt:i4>7536697</vt:i4>
      </vt:variant>
      <vt:variant>
        <vt:i4>1481</vt:i4>
      </vt:variant>
      <vt:variant>
        <vt:i4>0</vt:i4>
      </vt:variant>
      <vt:variant>
        <vt:i4>5</vt:i4>
      </vt:variant>
      <vt:variant>
        <vt:lpwstr/>
      </vt:variant>
      <vt:variant>
        <vt:lpwstr>_ENREF_123</vt:lpwstr>
      </vt:variant>
      <vt:variant>
        <vt:i4>7798843</vt:i4>
      </vt:variant>
      <vt:variant>
        <vt:i4>1475</vt:i4>
      </vt:variant>
      <vt:variant>
        <vt:i4>0</vt:i4>
      </vt:variant>
      <vt:variant>
        <vt:i4>5</vt:i4>
      </vt:variant>
      <vt:variant>
        <vt:lpwstr/>
      </vt:variant>
      <vt:variant>
        <vt:lpwstr>_ENREF_107</vt:lpwstr>
      </vt:variant>
      <vt:variant>
        <vt:i4>7471161</vt:i4>
      </vt:variant>
      <vt:variant>
        <vt:i4>1469</vt:i4>
      </vt:variant>
      <vt:variant>
        <vt:i4>0</vt:i4>
      </vt:variant>
      <vt:variant>
        <vt:i4>5</vt:i4>
      </vt:variant>
      <vt:variant>
        <vt:lpwstr/>
      </vt:variant>
      <vt:variant>
        <vt:lpwstr>_ENREF_122</vt:lpwstr>
      </vt:variant>
      <vt:variant>
        <vt:i4>4587531</vt:i4>
      </vt:variant>
      <vt:variant>
        <vt:i4>1463</vt:i4>
      </vt:variant>
      <vt:variant>
        <vt:i4>0</vt:i4>
      </vt:variant>
      <vt:variant>
        <vt:i4>5</vt:i4>
      </vt:variant>
      <vt:variant>
        <vt:lpwstr/>
      </vt:variant>
      <vt:variant>
        <vt:lpwstr>_ENREF_70</vt:lpwstr>
      </vt:variant>
      <vt:variant>
        <vt:i4>4325387</vt:i4>
      </vt:variant>
      <vt:variant>
        <vt:i4>1458</vt:i4>
      </vt:variant>
      <vt:variant>
        <vt:i4>0</vt:i4>
      </vt:variant>
      <vt:variant>
        <vt:i4>5</vt:i4>
      </vt:variant>
      <vt:variant>
        <vt:lpwstr/>
      </vt:variant>
      <vt:variant>
        <vt:lpwstr>_ENREF_34</vt:lpwstr>
      </vt:variant>
      <vt:variant>
        <vt:i4>4456459</vt:i4>
      </vt:variant>
      <vt:variant>
        <vt:i4>1454</vt:i4>
      </vt:variant>
      <vt:variant>
        <vt:i4>0</vt:i4>
      </vt:variant>
      <vt:variant>
        <vt:i4>5</vt:i4>
      </vt:variant>
      <vt:variant>
        <vt:lpwstr/>
      </vt:variant>
      <vt:variant>
        <vt:lpwstr>_ENREF_58</vt:lpwstr>
      </vt:variant>
      <vt:variant>
        <vt:i4>4390923</vt:i4>
      </vt:variant>
      <vt:variant>
        <vt:i4>1448</vt:i4>
      </vt:variant>
      <vt:variant>
        <vt:i4>0</vt:i4>
      </vt:variant>
      <vt:variant>
        <vt:i4>5</vt:i4>
      </vt:variant>
      <vt:variant>
        <vt:lpwstr/>
      </vt:variant>
      <vt:variant>
        <vt:lpwstr>_ENREF_22</vt:lpwstr>
      </vt:variant>
      <vt:variant>
        <vt:i4>4325387</vt:i4>
      </vt:variant>
      <vt:variant>
        <vt:i4>1442</vt:i4>
      </vt:variant>
      <vt:variant>
        <vt:i4>0</vt:i4>
      </vt:variant>
      <vt:variant>
        <vt:i4>5</vt:i4>
      </vt:variant>
      <vt:variant>
        <vt:lpwstr/>
      </vt:variant>
      <vt:variant>
        <vt:lpwstr>_ENREF_39</vt:lpwstr>
      </vt:variant>
      <vt:variant>
        <vt:i4>7536696</vt:i4>
      </vt:variant>
      <vt:variant>
        <vt:i4>1436</vt:i4>
      </vt:variant>
      <vt:variant>
        <vt:i4>0</vt:i4>
      </vt:variant>
      <vt:variant>
        <vt:i4>5</vt:i4>
      </vt:variant>
      <vt:variant>
        <vt:lpwstr/>
      </vt:variant>
      <vt:variant>
        <vt:lpwstr>_ENREF_133</vt:lpwstr>
      </vt:variant>
      <vt:variant>
        <vt:i4>7536696</vt:i4>
      </vt:variant>
      <vt:variant>
        <vt:i4>1430</vt:i4>
      </vt:variant>
      <vt:variant>
        <vt:i4>0</vt:i4>
      </vt:variant>
      <vt:variant>
        <vt:i4>5</vt:i4>
      </vt:variant>
      <vt:variant>
        <vt:lpwstr/>
      </vt:variant>
      <vt:variant>
        <vt:lpwstr>_ENREF_133</vt:lpwstr>
      </vt:variant>
      <vt:variant>
        <vt:i4>4653067</vt:i4>
      </vt:variant>
      <vt:variant>
        <vt:i4>1424</vt:i4>
      </vt:variant>
      <vt:variant>
        <vt:i4>0</vt:i4>
      </vt:variant>
      <vt:variant>
        <vt:i4>5</vt:i4>
      </vt:variant>
      <vt:variant>
        <vt:lpwstr/>
      </vt:variant>
      <vt:variant>
        <vt:lpwstr>_ENREF_64</vt:lpwstr>
      </vt:variant>
      <vt:variant>
        <vt:i4>4390923</vt:i4>
      </vt:variant>
      <vt:variant>
        <vt:i4>1418</vt:i4>
      </vt:variant>
      <vt:variant>
        <vt:i4>0</vt:i4>
      </vt:variant>
      <vt:variant>
        <vt:i4>5</vt:i4>
      </vt:variant>
      <vt:variant>
        <vt:lpwstr/>
      </vt:variant>
      <vt:variant>
        <vt:lpwstr>_ENREF_23</vt:lpwstr>
      </vt:variant>
      <vt:variant>
        <vt:i4>4653067</vt:i4>
      </vt:variant>
      <vt:variant>
        <vt:i4>1412</vt:i4>
      </vt:variant>
      <vt:variant>
        <vt:i4>0</vt:i4>
      </vt:variant>
      <vt:variant>
        <vt:i4>5</vt:i4>
      </vt:variant>
      <vt:variant>
        <vt:lpwstr/>
      </vt:variant>
      <vt:variant>
        <vt:lpwstr>_ENREF_62</vt:lpwstr>
      </vt:variant>
      <vt:variant>
        <vt:i4>4653067</vt:i4>
      </vt:variant>
      <vt:variant>
        <vt:i4>1409</vt:i4>
      </vt:variant>
      <vt:variant>
        <vt:i4>0</vt:i4>
      </vt:variant>
      <vt:variant>
        <vt:i4>5</vt:i4>
      </vt:variant>
      <vt:variant>
        <vt:lpwstr/>
      </vt:variant>
      <vt:variant>
        <vt:lpwstr>_ENREF_61</vt:lpwstr>
      </vt:variant>
      <vt:variant>
        <vt:i4>7536696</vt:i4>
      </vt:variant>
      <vt:variant>
        <vt:i4>1403</vt:i4>
      </vt:variant>
      <vt:variant>
        <vt:i4>0</vt:i4>
      </vt:variant>
      <vt:variant>
        <vt:i4>5</vt:i4>
      </vt:variant>
      <vt:variant>
        <vt:lpwstr/>
      </vt:variant>
      <vt:variant>
        <vt:lpwstr>_ENREF_133</vt:lpwstr>
      </vt:variant>
      <vt:variant>
        <vt:i4>7798840</vt:i4>
      </vt:variant>
      <vt:variant>
        <vt:i4>1397</vt:i4>
      </vt:variant>
      <vt:variant>
        <vt:i4>0</vt:i4>
      </vt:variant>
      <vt:variant>
        <vt:i4>5</vt:i4>
      </vt:variant>
      <vt:variant>
        <vt:lpwstr/>
      </vt:variant>
      <vt:variant>
        <vt:lpwstr>_ENREF_137</vt:lpwstr>
      </vt:variant>
      <vt:variant>
        <vt:i4>4653067</vt:i4>
      </vt:variant>
      <vt:variant>
        <vt:i4>1394</vt:i4>
      </vt:variant>
      <vt:variant>
        <vt:i4>0</vt:i4>
      </vt:variant>
      <vt:variant>
        <vt:i4>5</vt:i4>
      </vt:variant>
      <vt:variant>
        <vt:lpwstr/>
      </vt:variant>
      <vt:variant>
        <vt:lpwstr>_ENREF_62</vt:lpwstr>
      </vt:variant>
      <vt:variant>
        <vt:i4>4784139</vt:i4>
      </vt:variant>
      <vt:variant>
        <vt:i4>1388</vt:i4>
      </vt:variant>
      <vt:variant>
        <vt:i4>0</vt:i4>
      </vt:variant>
      <vt:variant>
        <vt:i4>5</vt:i4>
      </vt:variant>
      <vt:variant>
        <vt:lpwstr/>
      </vt:variant>
      <vt:variant>
        <vt:lpwstr>_ENREF_87</vt:lpwstr>
      </vt:variant>
      <vt:variant>
        <vt:i4>4587531</vt:i4>
      </vt:variant>
      <vt:variant>
        <vt:i4>1382</vt:i4>
      </vt:variant>
      <vt:variant>
        <vt:i4>0</vt:i4>
      </vt:variant>
      <vt:variant>
        <vt:i4>5</vt:i4>
      </vt:variant>
      <vt:variant>
        <vt:lpwstr/>
      </vt:variant>
      <vt:variant>
        <vt:lpwstr>_ENREF_75</vt:lpwstr>
      </vt:variant>
      <vt:variant>
        <vt:i4>4784139</vt:i4>
      </vt:variant>
      <vt:variant>
        <vt:i4>1376</vt:i4>
      </vt:variant>
      <vt:variant>
        <vt:i4>0</vt:i4>
      </vt:variant>
      <vt:variant>
        <vt:i4>5</vt:i4>
      </vt:variant>
      <vt:variant>
        <vt:lpwstr/>
      </vt:variant>
      <vt:variant>
        <vt:lpwstr>_ENREF_87</vt:lpwstr>
      </vt:variant>
      <vt:variant>
        <vt:i4>4390923</vt:i4>
      </vt:variant>
      <vt:variant>
        <vt:i4>1370</vt:i4>
      </vt:variant>
      <vt:variant>
        <vt:i4>0</vt:i4>
      </vt:variant>
      <vt:variant>
        <vt:i4>5</vt:i4>
      </vt:variant>
      <vt:variant>
        <vt:lpwstr/>
      </vt:variant>
      <vt:variant>
        <vt:lpwstr>_ENREF_29</vt:lpwstr>
      </vt:variant>
      <vt:variant>
        <vt:i4>4194315</vt:i4>
      </vt:variant>
      <vt:variant>
        <vt:i4>1364</vt:i4>
      </vt:variant>
      <vt:variant>
        <vt:i4>0</vt:i4>
      </vt:variant>
      <vt:variant>
        <vt:i4>5</vt:i4>
      </vt:variant>
      <vt:variant>
        <vt:lpwstr/>
      </vt:variant>
      <vt:variant>
        <vt:lpwstr>_ENREF_18</vt:lpwstr>
      </vt:variant>
      <vt:variant>
        <vt:i4>4390923</vt:i4>
      </vt:variant>
      <vt:variant>
        <vt:i4>1358</vt:i4>
      </vt:variant>
      <vt:variant>
        <vt:i4>0</vt:i4>
      </vt:variant>
      <vt:variant>
        <vt:i4>5</vt:i4>
      </vt:variant>
      <vt:variant>
        <vt:lpwstr/>
      </vt:variant>
      <vt:variant>
        <vt:lpwstr>_ENREF_29</vt:lpwstr>
      </vt:variant>
      <vt:variant>
        <vt:i4>4784139</vt:i4>
      </vt:variant>
      <vt:variant>
        <vt:i4>1352</vt:i4>
      </vt:variant>
      <vt:variant>
        <vt:i4>0</vt:i4>
      </vt:variant>
      <vt:variant>
        <vt:i4>5</vt:i4>
      </vt:variant>
      <vt:variant>
        <vt:lpwstr/>
      </vt:variant>
      <vt:variant>
        <vt:lpwstr>_ENREF_85</vt:lpwstr>
      </vt:variant>
      <vt:variant>
        <vt:i4>4325387</vt:i4>
      </vt:variant>
      <vt:variant>
        <vt:i4>1349</vt:i4>
      </vt:variant>
      <vt:variant>
        <vt:i4>0</vt:i4>
      </vt:variant>
      <vt:variant>
        <vt:i4>5</vt:i4>
      </vt:variant>
      <vt:variant>
        <vt:lpwstr/>
      </vt:variant>
      <vt:variant>
        <vt:lpwstr>_ENREF_31</vt:lpwstr>
      </vt:variant>
      <vt:variant>
        <vt:i4>4390923</vt:i4>
      </vt:variant>
      <vt:variant>
        <vt:i4>1346</vt:i4>
      </vt:variant>
      <vt:variant>
        <vt:i4>0</vt:i4>
      </vt:variant>
      <vt:variant>
        <vt:i4>5</vt:i4>
      </vt:variant>
      <vt:variant>
        <vt:lpwstr/>
      </vt:variant>
      <vt:variant>
        <vt:lpwstr>_ENREF_29</vt:lpwstr>
      </vt:variant>
      <vt:variant>
        <vt:i4>7536698</vt:i4>
      </vt:variant>
      <vt:variant>
        <vt:i4>1338</vt:i4>
      </vt:variant>
      <vt:variant>
        <vt:i4>0</vt:i4>
      </vt:variant>
      <vt:variant>
        <vt:i4>5</vt:i4>
      </vt:variant>
      <vt:variant>
        <vt:lpwstr/>
      </vt:variant>
      <vt:variant>
        <vt:lpwstr>_ENREF_113</vt:lpwstr>
      </vt:variant>
      <vt:variant>
        <vt:i4>7405626</vt:i4>
      </vt:variant>
      <vt:variant>
        <vt:i4>1335</vt:i4>
      </vt:variant>
      <vt:variant>
        <vt:i4>0</vt:i4>
      </vt:variant>
      <vt:variant>
        <vt:i4>5</vt:i4>
      </vt:variant>
      <vt:variant>
        <vt:lpwstr/>
      </vt:variant>
      <vt:variant>
        <vt:lpwstr>_ENREF_111</vt:lpwstr>
      </vt:variant>
      <vt:variant>
        <vt:i4>4784139</vt:i4>
      </vt:variant>
      <vt:variant>
        <vt:i4>1332</vt:i4>
      </vt:variant>
      <vt:variant>
        <vt:i4>0</vt:i4>
      </vt:variant>
      <vt:variant>
        <vt:i4>5</vt:i4>
      </vt:variant>
      <vt:variant>
        <vt:lpwstr/>
      </vt:variant>
      <vt:variant>
        <vt:lpwstr>_ENREF_85</vt:lpwstr>
      </vt:variant>
      <vt:variant>
        <vt:i4>4325387</vt:i4>
      </vt:variant>
      <vt:variant>
        <vt:i4>1329</vt:i4>
      </vt:variant>
      <vt:variant>
        <vt:i4>0</vt:i4>
      </vt:variant>
      <vt:variant>
        <vt:i4>5</vt:i4>
      </vt:variant>
      <vt:variant>
        <vt:lpwstr/>
      </vt:variant>
      <vt:variant>
        <vt:lpwstr>_ENREF_31</vt:lpwstr>
      </vt:variant>
      <vt:variant>
        <vt:i4>4390923</vt:i4>
      </vt:variant>
      <vt:variant>
        <vt:i4>1326</vt:i4>
      </vt:variant>
      <vt:variant>
        <vt:i4>0</vt:i4>
      </vt:variant>
      <vt:variant>
        <vt:i4>5</vt:i4>
      </vt:variant>
      <vt:variant>
        <vt:lpwstr/>
      </vt:variant>
      <vt:variant>
        <vt:lpwstr>_ENREF_29</vt:lpwstr>
      </vt:variant>
      <vt:variant>
        <vt:i4>4784139</vt:i4>
      </vt:variant>
      <vt:variant>
        <vt:i4>1318</vt:i4>
      </vt:variant>
      <vt:variant>
        <vt:i4>0</vt:i4>
      </vt:variant>
      <vt:variant>
        <vt:i4>5</vt:i4>
      </vt:variant>
      <vt:variant>
        <vt:lpwstr/>
      </vt:variant>
      <vt:variant>
        <vt:lpwstr>_ENREF_87</vt:lpwstr>
      </vt:variant>
      <vt:variant>
        <vt:i4>4718603</vt:i4>
      </vt:variant>
      <vt:variant>
        <vt:i4>1312</vt:i4>
      </vt:variant>
      <vt:variant>
        <vt:i4>0</vt:i4>
      </vt:variant>
      <vt:variant>
        <vt:i4>5</vt:i4>
      </vt:variant>
      <vt:variant>
        <vt:lpwstr/>
      </vt:variant>
      <vt:variant>
        <vt:lpwstr>_ENREF_97</vt:lpwstr>
      </vt:variant>
      <vt:variant>
        <vt:i4>4784139</vt:i4>
      </vt:variant>
      <vt:variant>
        <vt:i4>1306</vt:i4>
      </vt:variant>
      <vt:variant>
        <vt:i4>0</vt:i4>
      </vt:variant>
      <vt:variant>
        <vt:i4>5</vt:i4>
      </vt:variant>
      <vt:variant>
        <vt:lpwstr/>
      </vt:variant>
      <vt:variant>
        <vt:lpwstr>_ENREF_85</vt:lpwstr>
      </vt:variant>
      <vt:variant>
        <vt:i4>4587531</vt:i4>
      </vt:variant>
      <vt:variant>
        <vt:i4>1303</vt:i4>
      </vt:variant>
      <vt:variant>
        <vt:i4>0</vt:i4>
      </vt:variant>
      <vt:variant>
        <vt:i4>5</vt:i4>
      </vt:variant>
      <vt:variant>
        <vt:lpwstr/>
      </vt:variant>
      <vt:variant>
        <vt:lpwstr>_ENREF_75</vt:lpwstr>
      </vt:variant>
      <vt:variant>
        <vt:i4>4456459</vt:i4>
      </vt:variant>
      <vt:variant>
        <vt:i4>1295</vt:i4>
      </vt:variant>
      <vt:variant>
        <vt:i4>0</vt:i4>
      </vt:variant>
      <vt:variant>
        <vt:i4>5</vt:i4>
      </vt:variant>
      <vt:variant>
        <vt:lpwstr/>
      </vt:variant>
      <vt:variant>
        <vt:lpwstr>_ENREF_51</vt:lpwstr>
      </vt:variant>
      <vt:variant>
        <vt:i4>4390923</vt:i4>
      </vt:variant>
      <vt:variant>
        <vt:i4>1289</vt:i4>
      </vt:variant>
      <vt:variant>
        <vt:i4>0</vt:i4>
      </vt:variant>
      <vt:variant>
        <vt:i4>5</vt:i4>
      </vt:variant>
      <vt:variant>
        <vt:lpwstr/>
      </vt:variant>
      <vt:variant>
        <vt:lpwstr>_ENREF_29</vt:lpwstr>
      </vt:variant>
      <vt:variant>
        <vt:i4>4653067</vt:i4>
      </vt:variant>
      <vt:variant>
        <vt:i4>1283</vt:i4>
      </vt:variant>
      <vt:variant>
        <vt:i4>0</vt:i4>
      </vt:variant>
      <vt:variant>
        <vt:i4>5</vt:i4>
      </vt:variant>
      <vt:variant>
        <vt:lpwstr/>
      </vt:variant>
      <vt:variant>
        <vt:lpwstr>_ENREF_66</vt:lpwstr>
      </vt:variant>
      <vt:variant>
        <vt:i4>4456459</vt:i4>
      </vt:variant>
      <vt:variant>
        <vt:i4>1277</vt:i4>
      </vt:variant>
      <vt:variant>
        <vt:i4>0</vt:i4>
      </vt:variant>
      <vt:variant>
        <vt:i4>5</vt:i4>
      </vt:variant>
      <vt:variant>
        <vt:lpwstr/>
      </vt:variant>
      <vt:variant>
        <vt:lpwstr>_ENREF_51</vt:lpwstr>
      </vt:variant>
      <vt:variant>
        <vt:i4>4325387</vt:i4>
      </vt:variant>
      <vt:variant>
        <vt:i4>1271</vt:i4>
      </vt:variant>
      <vt:variant>
        <vt:i4>0</vt:i4>
      </vt:variant>
      <vt:variant>
        <vt:i4>5</vt:i4>
      </vt:variant>
      <vt:variant>
        <vt:lpwstr/>
      </vt:variant>
      <vt:variant>
        <vt:lpwstr>_ENREF_30</vt:lpwstr>
      </vt:variant>
      <vt:variant>
        <vt:i4>7405626</vt:i4>
      </vt:variant>
      <vt:variant>
        <vt:i4>1265</vt:i4>
      </vt:variant>
      <vt:variant>
        <vt:i4>0</vt:i4>
      </vt:variant>
      <vt:variant>
        <vt:i4>5</vt:i4>
      </vt:variant>
      <vt:variant>
        <vt:lpwstr/>
      </vt:variant>
      <vt:variant>
        <vt:lpwstr>_ENREF_111</vt:lpwstr>
      </vt:variant>
      <vt:variant>
        <vt:i4>4587531</vt:i4>
      </vt:variant>
      <vt:variant>
        <vt:i4>1259</vt:i4>
      </vt:variant>
      <vt:variant>
        <vt:i4>0</vt:i4>
      </vt:variant>
      <vt:variant>
        <vt:i4>5</vt:i4>
      </vt:variant>
      <vt:variant>
        <vt:lpwstr/>
      </vt:variant>
      <vt:variant>
        <vt:lpwstr>_ENREF_75</vt:lpwstr>
      </vt:variant>
      <vt:variant>
        <vt:i4>7405626</vt:i4>
      </vt:variant>
      <vt:variant>
        <vt:i4>1253</vt:i4>
      </vt:variant>
      <vt:variant>
        <vt:i4>0</vt:i4>
      </vt:variant>
      <vt:variant>
        <vt:i4>5</vt:i4>
      </vt:variant>
      <vt:variant>
        <vt:lpwstr/>
      </vt:variant>
      <vt:variant>
        <vt:lpwstr>_ENREF_111</vt:lpwstr>
      </vt:variant>
      <vt:variant>
        <vt:i4>4587531</vt:i4>
      </vt:variant>
      <vt:variant>
        <vt:i4>1250</vt:i4>
      </vt:variant>
      <vt:variant>
        <vt:i4>0</vt:i4>
      </vt:variant>
      <vt:variant>
        <vt:i4>5</vt:i4>
      </vt:variant>
      <vt:variant>
        <vt:lpwstr/>
      </vt:variant>
      <vt:variant>
        <vt:lpwstr>_ENREF_75</vt:lpwstr>
      </vt:variant>
      <vt:variant>
        <vt:i4>7471162</vt:i4>
      </vt:variant>
      <vt:variant>
        <vt:i4>1244</vt:i4>
      </vt:variant>
      <vt:variant>
        <vt:i4>0</vt:i4>
      </vt:variant>
      <vt:variant>
        <vt:i4>5</vt:i4>
      </vt:variant>
      <vt:variant>
        <vt:lpwstr/>
      </vt:variant>
      <vt:variant>
        <vt:lpwstr>_ENREF_112</vt:lpwstr>
      </vt:variant>
      <vt:variant>
        <vt:i4>7471162</vt:i4>
      </vt:variant>
      <vt:variant>
        <vt:i4>1238</vt:i4>
      </vt:variant>
      <vt:variant>
        <vt:i4>0</vt:i4>
      </vt:variant>
      <vt:variant>
        <vt:i4>5</vt:i4>
      </vt:variant>
      <vt:variant>
        <vt:lpwstr/>
      </vt:variant>
      <vt:variant>
        <vt:lpwstr>_ENREF_112</vt:lpwstr>
      </vt:variant>
      <vt:variant>
        <vt:i4>4325387</vt:i4>
      </vt:variant>
      <vt:variant>
        <vt:i4>1232</vt:i4>
      </vt:variant>
      <vt:variant>
        <vt:i4>0</vt:i4>
      </vt:variant>
      <vt:variant>
        <vt:i4>5</vt:i4>
      </vt:variant>
      <vt:variant>
        <vt:lpwstr/>
      </vt:variant>
      <vt:variant>
        <vt:lpwstr>_ENREF_30</vt:lpwstr>
      </vt:variant>
      <vt:variant>
        <vt:i4>7405626</vt:i4>
      </vt:variant>
      <vt:variant>
        <vt:i4>1226</vt:i4>
      </vt:variant>
      <vt:variant>
        <vt:i4>0</vt:i4>
      </vt:variant>
      <vt:variant>
        <vt:i4>5</vt:i4>
      </vt:variant>
      <vt:variant>
        <vt:lpwstr/>
      </vt:variant>
      <vt:variant>
        <vt:lpwstr>_ENREF_111</vt:lpwstr>
      </vt:variant>
      <vt:variant>
        <vt:i4>7471162</vt:i4>
      </vt:variant>
      <vt:variant>
        <vt:i4>1220</vt:i4>
      </vt:variant>
      <vt:variant>
        <vt:i4>0</vt:i4>
      </vt:variant>
      <vt:variant>
        <vt:i4>5</vt:i4>
      </vt:variant>
      <vt:variant>
        <vt:lpwstr/>
      </vt:variant>
      <vt:variant>
        <vt:lpwstr>_ENREF_112</vt:lpwstr>
      </vt:variant>
      <vt:variant>
        <vt:i4>7405626</vt:i4>
      </vt:variant>
      <vt:variant>
        <vt:i4>1214</vt:i4>
      </vt:variant>
      <vt:variant>
        <vt:i4>0</vt:i4>
      </vt:variant>
      <vt:variant>
        <vt:i4>5</vt:i4>
      </vt:variant>
      <vt:variant>
        <vt:lpwstr/>
      </vt:variant>
      <vt:variant>
        <vt:lpwstr>_ENREF_111</vt:lpwstr>
      </vt:variant>
      <vt:variant>
        <vt:i4>7405626</vt:i4>
      </vt:variant>
      <vt:variant>
        <vt:i4>1208</vt:i4>
      </vt:variant>
      <vt:variant>
        <vt:i4>0</vt:i4>
      </vt:variant>
      <vt:variant>
        <vt:i4>5</vt:i4>
      </vt:variant>
      <vt:variant>
        <vt:lpwstr/>
      </vt:variant>
      <vt:variant>
        <vt:lpwstr>_ENREF_111</vt:lpwstr>
      </vt:variant>
      <vt:variant>
        <vt:i4>4456459</vt:i4>
      </vt:variant>
      <vt:variant>
        <vt:i4>1202</vt:i4>
      </vt:variant>
      <vt:variant>
        <vt:i4>0</vt:i4>
      </vt:variant>
      <vt:variant>
        <vt:i4>5</vt:i4>
      </vt:variant>
      <vt:variant>
        <vt:lpwstr/>
      </vt:variant>
      <vt:variant>
        <vt:lpwstr>_ENREF_51</vt:lpwstr>
      </vt:variant>
      <vt:variant>
        <vt:i4>4653067</vt:i4>
      </vt:variant>
      <vt:variant>
        <vt:i4>1196</vt:i4>
      </vt:variant>
      <vt:variant>
        <vt:i4>0</vt:i4>
      </vt:variant>
      <vt:variant>
        <vt:i4>5</vt:i4>
      </vt:variant>
      <vt:variant>
        <vt:lpwstr/>
      </vt:variant>
      <vt:variant>
        <vt:lpwstr>_ENREF_67</vt:lpwstr>
      </vt:variant>
      <vt:variant>
        <vt:i4>4456459</vt:i4>
      </vt:variant>
      <vt:variant>
        <vt:i4>1193</vt:i4>
      </vt:variant>
      <vt:variant>
        <vt:i4>0</vt:i4>
      </vt:variant>
      <vt:variant>
        <vt:i4>5</vt:i4>
      </vt:variant>
      <vt:variant>
        <vt:lpwstr/>
      </vt:variant>
      <vt:variant>
        <vt:lpwstr>_ENREF_50</vt:lpwstr>
      </vt:variant>
      <vt:variant>
        <vt:i4>4456459</vt:i4>
      </vt:variant>
      <vt:variant>
        <vt:i4>1185</vt:i4>
      </vt:variant>
      <vt:variant>
        <vt:i4>0</vt:i4>
      </vt:variant>
      <vt:variant>
        <vt:i4>5</vt:i4>
      </vt:variant>
      <vt:variant>
        <vt:lpwstr/>
      </vt:variant>
      <vt:variant>
        <vt:lpwstr>_ENREF_51</vt:lpwstr>
      </vt:variant>
      <vt:variant>
        <vt:i4>7929914</vt:i4>
      </vt:variant>
      <vt:variant>
        <vt:i4>1179</vt:i4>
      </vt:variant>
      <vt:variant>
        <vt:i4>0</vt:i4>
      </vt:variant>
      <vt:variant>
        <vt:i4>5</vt:i4>
      </vt:variant>
      <vt:variant>
        <vt:lpwstr/>
      </vt:variant>
      <vt:variant>
        <vt:lpwstr>_ENREF_119</vt:lpwstr>
      </vt:variant>
      <vt:variant>
        <vt:i4>7929915</vt:i4>
      </vt:variant>
      <vt:variant>
        <vt:i4>1173</vt:i4>
      </vt:variant>
      <vt:variant>
        <vt:i4>0</vt:i4>
      </vt:variant>
      <vt:variant>
        <vt:i4>5</vt:i4>
      </vt:variant>
      <vt:variant>
        <vt:lpwstr/>
      </vt:variant>
      <vt:variant>
        <vt:lpwstr>_ENREF_109</vt:lpwstr>
      </vt:variant>
      <vt:variant>
        <vt:i4>4390923</vt:i4>
      </vt:variant>
      <vt:variant>
        <vt:i4>1167</vt:i4>
      </vt:variant>
      <vt:variant>
        <vt:i4>0</vt:i4>
      </vt:variant>
      <vt:variant>
        <vt:i4>5</vt:i4>
      </vt:variant>
      <vt:variant>
        <vt:lpwstr/>
      </vt:variant>
      <vt:variant>
        <vt:lpwstr>_ENREF_29</vt:lpwstr>
      </vt:variant>
      <vt:variant>
        <vt:i4>4456459</vt:i4>
      </vt:variant>
      <vt:variant>
        <vt:i4>1161</vt:i4>
      </vt:variant>
      <vt:variant>
        <vt:i4>0</vt:i4>
      </vt:variant>
      <vt:variant>
        <vt:i4>5</vt:i4>
      </vt:variant>
      <vt:variant>
        <vt:lpwstr/>
      </vt:variant>
      <vt:variant>
        <vt:lpwstr>_ENREF_51</vt:lpwstr>
      </vt:variant>
      <vt:variant>
        <vt:i4>7536698</vt:i4>
      </vt:variant>
      <vt:variant>
        <vt:i4>1155</vt:i4>
      </vt:variant>
      <vt:variant>
        <vt:i4>0</vt:i4>
      </vt:variant>
      <vt:variant>
        <vt:i4>5</vt:i4>
      </vt:variant>
      <vt:variant>
        <vt:lpwstr/>
      </vt:variant>
      <vt:variant>
        <vt:lpwstr>_ENREF_113</vt:lpwstr>
      </vt:variant>
      <vt:variant>
        <vt:i4>7340090</vt:i4>
      </vt:variant>
      <vt:variant>
        <vt:i4>1149</vt:i4>
      </vt:variant>
      <vt:variant>
        <vt:i4>0</vt:i4>
      </vt:variant>
      <vt:variant>
        <vt:i4>5</vt:i4>
      </vt:variant>
      <vt:variant>
        <vt:lpwstr/>
      </vt:variant>
      <vt:variant>
        <vt:lpwstr>_ENREF_110</vt:lpwstr>
      </vt:variant>
      <vt:variant>
        <vt:i4>7864383</vt:i4>
      </vt:variant>
      <vt:variant>
        <vt:i4>1141</vt:i4>
      </vt:variant>
      <vt:variant>
        <vt:i4>0</vt:i4>
      </vt:variant>
      <vt:variant>
        <vt:i4>5</vt:i4>
      </vt:variant>
      <vt:variant>
        <vt:lpwstr/>
      </vt:variant>
      <vt:variant>
        <vt:lpwstr>_ENREF_148</vt:lpwstr>
      </vt:variant>
      <vt:variant>
        <vt:i4>7340090</vt:i4>
      </vt:variant>
      <vt:variant>
        <vt:i4>1138</vt:i4>
      </vt:variant>
      <vt:variant>
        <vt:i4>0</vt:i4>
      </vt:variant>
      <vt:variant>
        <vt:i4>5</vt:i4>
      </vt:variant>
      <vt:variant>
        <vt:lpwstr/>
      </vt:variant>
      <vt:variant>
        <vt:lpwstr>_ENREF_110</vt:lpwstr>
      </vt:variant>
      <vt:variant>
        <vt:i4>4653067</vt:i4>
      </vt:variant>
      <vt:variant>
        <vt:i4>1135</vt:i4>
      </vt:variant>
      <vt:variant>
        <vt:i4>0</vt:i4>
      </vt:variant>
      <vt:variant>
        <vt:i4>5</vt:i4>
      </vt:variant>
      <vt:variant>
        <vt:lpwstr/>
      </vt:variant>
      <vt:variant>
        <vt:lpwstr>_ENREF_67</vt:lpwstr>
      </vt:variant>
      <vt:variant>
        <vt:i4>4456459</vt:i4>
      </vt:variant>
      <vt:variant>
        <vt:i4>1132</vt:i4>
      </vt:variant>
      <vt:variant>
        <vt:i4>0</vt:i4>
      </vt:variant>
      <vt:variant>
        <vt:i4>5</vt:i4>
      </vt:variant>
      <vt:variant>
        <vt:lpwstr/>
      </vt:variant>
      <vt:variant>
        <vt:lpwstr>_ENREF_53</vt:lpwstr>
      </vt:variant>
      <vt:variant>
        <vt:i4>4456459</vt:i4>
      </vt:variant>
      <vt:variant>
        <vt:i4>1122</vt:i4>
      </vt:variant>
      <vt:variant>
        <vt:i4>0</vt:i4>
      </vt:variant>
      <vt:variant>
        <vt:i4>5</vt:i4>
      </vt:variant>
      <vt:variant>
        <vt:lpwstr/>
      </vt:variant>
      <vt:variant>
        <vt:lpwstr>_ENREF_53</vt:lpwstr>
      </vt:variant>
      <vt:variant>
        <vt:i4>4390923</vt:i4>
      </vt:variant>
      <vt:variant>
        <vt:i4>1119</vt:i4>
      </vt:variant>
      <vt:variant>
        <vt:i4>0</vt:i4>
      </vt:variant>
      <vt:variant>
        <vt:i4>5</vt:i4>
      </vt:variant>
      <vt:variant>
        <vt:lpwstr/>
      </vt:variant>
      <vt:variant>
        <vt:lpwstr>_ENREF_25</vt:lpwstr>
      </vt:variant>
      <vt:variant>
        <vt:i4>7340089</vt:i4>
      </vt:variant>
      <vt:variant>
        <vt:i4>1111</vt:i4>
      </vt:variant>
      <vt:variant>
        <vt:i4>0</vt:i4>
      </vt:variant>
      <vt:variant>
        <vt:i4>5</vt:i4>
      </vt:variant>
      <vt:variant>
        <vt:lpwstr/>
      </vt:variant>
      <vt:variant>
        <vt:lpwstr>_ENREF_120</vt:lpwstr>
      </vt:variant>
      <vt:variant>
        <vt:i4>7602234</vt:i4>
      </vt:variant>
      <vt:variant>
        <vt:i4>1108</vt:i4>
      </vt:variant>
      <vt:variant>
        <vt:i4>0</vt:i4>
      </vt:variant>
      <vt:variant>
        <vt:i4>5</vt:i4>
      </vt:variant>
      <vt:variant>
        <vt:lpwstr/>
      </vt:variant>
      <vt:variant>
        <vt:lpwstr>_ENREF_114</vt:lpwstr>
      </vt:variant>
      <vt:variant>
        <vt:i4>7340090</vt:i4>
      </vt:variant>
      <vt:variant>
        <vt:i4>1105</vt:i4>
      </vt:variant>
      <vt:variant>
        <vt:i4>0</vt:i4>
      </vt:variant>
      <vt:variant>
        <vt:i4>5</vt:i4>
      </vt:variant>
      <vt:variant>
        <vt:lpwstr/>
      </vt:variant>
      <vt:variant>
        <vt:lpwstr>_ENREF_110</vt:lpwstr>
      </vt:variant>
      <vt:variant>
        <vt:i4>4653067</vt:i4>
      </vt:variant>
      <vt:variant>
        <vt:i4>1102</vt:i4>
      </vt:variant>
      <vt:variant>
        <vt:i4>0</vt:i4>
      </vt:variant>
      <vt:variant>
        <vt:i4>5</vt:i4>
      </vt:variant>
      <vt:variant>
        <vt:lpwstr/>
      </vt:variant>
      <vt:variant>
        <vt:lpwstr>_ENREF_67</vt:lpwstr>
      </vt:variant>
      <vt:variant>
        <vt:i4>4325387</vt:i4>
      </vt:variant>
      <vt:variant>
        <vt:i4>1099</vt:i4>
      </vt:variant>
      <vt:variant>
        <vt:i4>0</vt:i4>
      </vt:variant>
      <vt:variant>
        <vt:i4>5</vt:i4>
      </vt:variant>
      <vt:variant>
        <vt:lpwstr/>
      </vt:variant>
      <vt:variant>
        <vt:lpwstr>_ENREF_36</vt:lpwstr>
      </vt:variant>
      <vt:variant>
        <vt:i4>4784139</vt:i4>
      </vt:variant>
      <vt:variant>
        <vt:i4>1089</vt:i4>
      </vt:variant>
      <vt:variant>
        <vt:i4>0</vt:i4>
      </vt:variant>
      <vt:variant>
        <vt:i4>5</vt:i4>
      </vt:variant>
      <vt:variant>
        <vt:lpwstr/>
      </vt:variant>
      <vt:variant>
        <vt:lpwstr>_ENREF_87</vt:lpwstr>
      </vt:variant>
      <vt:variant>
        <vt:i4>4784139</vt:i4>
      </vt:variant>
      <vt:variant>
        <vt:i4>1080</vt:i4>
      </vt:variant>
      <vt:variant>
        <vt:i4>0</vt:i4>
      </vt:variant>
      <vt:variant>
        <vt:i4>5</vt:i4>
      </vt:variant>
      <vt:variant>
        <vt:lpwstr/>
      </vt:variant>
      <vt:variant>
        <vt:lpwstr>_ENREF_87</vt:lpwstr>
      </vt:variant>
      <vt:variant>
        <vt:i4>4784139</vt:i4>
      </vt:variant>
      <vt:variant>
        <vt:i4>1074</vt:i4>
      </vt:variant>
      <vt:variant>
        <vt:i4>0</vt:i4>
      </vt:variant>
      <vt:variant>
        <vt:i4>5</vt:i4>
      </vt:variant>
      <vt:variant>
        <vt:lpwstr/>
      </vt:variant>
      <vt:variant>
        <vt:lpwstr>_ENREF_85</vt:lpwstr>
      </vt:variant>
      <vt:variant>
        <vt:i4>4784139</vt:i4>
      </vt:variant>
      <vt:variant>
        <vt:i4>1068</vt:i4>
      </vt:variant>
      <vt:variant>
        <vt:i4>0</vt:i4>
      </vt:variant>
      <vt:variant>
        <vt:i4>5</vt:i4>
      </vt:variant>
      <vt:variant>
        <vt:lpwstr/>
      </vt:variant>
      <vt:variant>
        <vt:lpwstr>_ENREF_85</vt:lpwstr>
      </vt:variant>
      <vt:variant>
        <vt:i4>4784139</vt:i4>
      </vt:variant>
      <vt:variant>
        <vt:i4>1062</vt:i4>
      </vt:variant>
      <vt:variant>
        <vt:i4>0</vt:i4>
      </vt:variant>
      <vt:variant>
        <vt:i4>5</vt:i4>
      </vt:variant>
      <vt:variant>
        <vt:lpwstr/>
      </vt:variant>
      <vt:variant>
        <vt:lpwstr>_ENREF_80</vt:lpwstr>
      </vt:variant>
      <vt:variant>
        <vt:i4>4718603</vt:i4>
      </vt:variant>
      <vt:variant>
        <vt:i4>1056</vt:i4>
      </vt:variant>
      <vt:variant>
        <vt:i4>0</vt:i4>
      </vt:variant>
      <vt:variant>
        <vt:i4>5</vt:i4>
      </vt:variant>
      <vt:variant>
        <vt:lpwstr/>
      </vt:variant>
      <vt:variant>
        <vt:lpwstr>_ENREF_97</vt:lpwstr>
      </vt:variant>
      <vt:variant>
        <vt:i4>4784139</vt:i4>
      </vt:variant>
      <vt:variant>
        <vt:i4>1050</vt:i4>
      </vt:variant>
      <vt:variant>
        <vt:i4>0</vt:i4>
      </vt:variant>
      <vt:variant>
        <vt:i4>5</vt:i4>
      </vt:variant>
      <vt:variant>
        <vt:lpwstr/>
      </vt:variant>
      <vt:variant>
        <vt:lpwstr>_ENREF_81</vt:lpwstr>
      </vt:variant>
      <vt:variant>
        <vt:i4>4784139</vt:i4>
      </vt:variant>
      <vt:variant>
        <vt:i4>1044</vt:i4>
      </vt:variant>
      <vt:variant>
        <vt:i4>0</vt:i4>
      </vt:variant>
      <vt:variant>
        <vt:i4>5</vt:i4>
      </vt:variant>
      <vt:variant>
        <vt:lpwstr/>
      </vt:variant>
      <vt:variant>
        <vt:lpwstr>_ENREF_81</vt:lpwstr>
      </vt:variant>
      <vt:variant>
        <vt:i4>4587531</vt:i4>
      </vt:variant>
      <vt:variant>
        <vt:i4>1032</vt:i4>
      </vt:variant>
      <vt:variant>
        <vt:i4>0</vt:i4>
      </vt:variant>
      <vt:variant>
        <vt:i4>5</vt:i4>
      </vt:variant>
      <vt:variant>
        <vt:lpwstr/>
      </vt:variant>
      <vt:variant>
        <vt:lpwstr>_ENREF_72</vt:lpwstr>
      </vt:variant>
      <vt:variant>
        <vt:i4>7340088</vt:i4>
      </vt:variant>
      <vt:variant>
        <vt:i4>1026</vt:i4>
      </vt:variant>
      <vt:variant>
        <vt:i4>0</vt:i4>
      </vt:variant>
      <vt:variant>
        <vt:i4>5</vt:i4>
      </vt:variant>
      <vt:variant>
        <vt:lpwstr/>
      </vt:variant>
      <vt:variant>
        <vt:lpwstr>_ENREF_130</vt:lpwstr>
      </vt:variant>
      <vt:variant>
        <vt:i4>4325387</vt:i4>
      </vt:variant>
      <vt:variant>
        <vt:i4>1020</vt:i4>
      </vt:variant>
      <vt:variant>
        <vt:i4>0</vt:i4>
      </vt:variant>
      <vt:variant>
        <vt:i4>5</vt:i4>
      </vt:variant>
      <vt:variant>
        <vt:lpwstr/>
      </vt:variant>
      <vt:variant>
        <vt:lpwstr>_ENREF_31</vt:lpwstr>
      </vt:variant>
      <vt:variant>
        <vt:i4>4325387</vt:i4>
      </vt:variant>
      <vt:variant>
        <vt:i4>1014</vt:i4>
      </vt:variant>
      <vt:variant>
        <vt:i4>0</vt:i4>
      </vt:variant>
      <vt:variant>
        <vt:i4>5</vt:i4>
      </vt:variant>
      <vt:variant>
        <vt:lpwstr/>
      </vt:variant>
      <vt:variant>
        <vt:lpwstr>_ENREF_31</vt:lpwstr>
      </vt:variant>
      <vt:variant>
        <vt:i4>7536703</vt:i4>
      </vt:variant>
      <vt:variant>
        <vt:i4>1008</vt:i4>
      </vt:variant>
      <vt:variant>
        <vt:i4>0</vt:i4>
      </vt:variant>
      <vt:variant>
        <vt:i4>5</vt:i4>
      </vt:variant>
      <vt:variant>
        <vt:lpwstr/>
      </vt:variant>
      <vt:variant>
        <vt:lpwstr>_ENREF_143</vt:lpwstr>
      </vt:variant>
      <vt:variant>
        <vt:i4>7536703</vt:i4>
      </vt:variant>
      <vt:variant>
        <vt:i4>1002</vt:i4>
      </vt:variant>
      <vt:variant>
        <vt:i4>0</vt:i4>
      </vt:variant>
      <vt:variant>
        <vt:i4>5</vt:i4>
      </vt:variant>
      <vt:variant>
        <vt:lpwstr/>
      </vt:variant>
      <vt:variant>
        <vt:lpwstr>_ENREF_143</vt:lpwstr>
      </vt:variant>
      <vt:variant>
        <vt:i4>7340091</vt:i4>
      </vt:variant>
      <vt:variant>
        <vt:i4>996</vt:i4>
      </vt:variant>
      <vt:variant>
        <vt:i4>0</vt:i4>
      </vt:variant>
      <vt:variant>
        <vt:i4>5</vt:i4>
      </vt:variant>
      <vt:variant>
        <vt:lpwstr/>
      </vt:variant>
      <vt:variant>
        <vt:lpwstr>_ENREF_100</vt:lpwstr>
      </vt:variant>
      <vt:variant>
        <vt:i4>4390923</vt:i4>
      </vt:variant>
      <vt:variant>
        <vt:i4>990</vt:i4>
      </vt:variant>
      <vt:variant>
        <vt:i4>0</vt:i4>
      </vt:variant>
      <vt:variant>
        <vt:i4>5</vt:i4>
      </vt:variant>
      <vt:variant>
        <vt:lpwstr/>
      </vt:variant>
      <vt:variant>
        <vt:lpwstr>_ENREF_27</vt:lpwstr>
      </vt:variant>
      <vt:variant>
        <vt:i4>4390923</vt:i4>
      </vt:variant>
      <vt:variant>
        <vt:i4>984</vt:i4>
      </vt:variant>
      <vt:variant>
        <vt:i4>0</vt:i4>
      </vt:variant>
      <vt:variant>
        <vt:i4>5</vt:i4>
      </vt:variant>
      <vt:variant>
        <vt:lpwstr/>
      </vt:variant>
      <vt:variant>
        <vt:lpwstr>_ENREF_27</vt:lpwstr>
      </vt:variant>
      <vt:variant>
        <vt:i4>7667771</vt:i4>
      </vt:variant>
      <vt:variant>
        <vt:i4>978</vt:i4>
      </vt:variant>
      <vt:variant>
        <vt:i4>0</vt:i4>
      </vt:variant>
      <vt:variant>
        <vt:i4>5</vt:i4>
      </vt:variant>
      <vt:variant>
        <vt:lpwstr/>
      </vt:variant>
      <vt:variant>
        <vt:lpwstr>_ENREF_105</vt:lpwstr>
      </vt:variant>
      <vt:variant>
        <vt:i4>4784139</vt:i4>
      </vt:variant>
      <vt:variant>
        <vt:i4>975</vt:i4>
      </vt:variant>
      <vt:variant>
        <vt:i4>0</vt:i4>
      </vt:variant>
      <vt:variant>
        <vt:i4>5</vt:i4>
      </vt:variant>
      <vt:variant>
        <vt:lpwstr/>
      </vt:variant>
      <vt:variant>
        <vt:lpwstr>_ENREF_87</vt:lpwstr>
      </vt:variant>
      <vt:variant>
        <vt:i4>4325387</vt:i4>
      </vt:variant>
      <vt:variant>
        <vt:i4>972</vt:i4>
      </vt:variant>
      <vt:variant>
        <vt:i4>0</vt:i4>
      </vt:variant>
      <vt:variant>
        <vt:i4>5</vt:i4>
      </vt:variant>
      <vt:variant>
        <vt:lpwstr/>
      </vt:variant>
      <vt:variant>
        <vt:lpwstr>_ENREF_38</vt:lpwstr>
      </vt:variant>
      <vt:variant>
        <vt:i4>4325387</vt:i4>
      </vt:variant>
      <vt:variant>
        <vt:i4>964</vt:i4>
      </vt:variant>
      <vt:variant>
        <vt:i4>0</vt:i4>
      </vt:variant>
      <vt:variant>
        <vt:i4>5</vt:i4>
      </vt:variant>
      <vt:variant>
        <vt:lpwstr/>
      </vt:variant>
      <vt:variant>
        <vt:lpwstr>_ENREF_38</vt:lpwstr>
      </vt:variant>
      <vt:variant>
        <vt:i4>4718603</vt:i4>
      </vt:variant>
      <vt:variant>
        <vt:i4>958</vt:i4>
      </vt:variant>
      <vt:variant>
        <vt:i4>0</vt:i4>
      </vt:variant>
      <vt:variant>
        <vt:i4>5</vt:i4>
      </vt:variant>
      <vt:variant>
        <vt:lpwstr/>
      </vt:variant>
      <vt:variant>
        <vt:lpwstr>_ENREF_98</vt:lpwstr>
      </vt:variant>
      <vt:variant>
        <vt:i4>4718603</vt:i4>
      </vt:variant>
      <vt:variant>
        <vt:i4>952</vt:i4>
      </vt:variant>
      <vt:variant>
        <vt:i4>0</vt:i4>
      </vt:variant>
      <vt:variant>
        <vt:i4>5</vt:i4>
      </vt:variant>
      <vt:variant>
        <vt:lpwstr/>
      </vt:variant>
      <vt:variant>
        <vt:lpwstr>_ENREF_98</vt:lpwstr>
      </vt:variant>
      <vt:variant>
        <vt:i4>7798843</vt:i4>
      </vt:variant>
      <vt:variant>
        <vt:i4>946</vt:i4>
      </vt:variant>
      <vt:variant>
        <vt:i4>0</vt:i4>
      </vt:variant>
      <vt:variant>
        <vt:i4>5</vt:i4>
      </vt:variant>
      <vt:variant>
        <vt:lpwstr/>
      </vt:variant>
      <vt:variant>
        <vt:lpwstr>_ENREF_107</vt:lpwstr>
      </vt:variant>
      <vt:variant>
        <vt:i4>4784139</vt:i4>
      </vt:variant>
      <vt:variant>
        <vt:i4>940</vt:i4>
      </vt:variant>
      <vt:variant>
        <vt:i4>0</vt:i4>
      </vt:variant>
      <vt:variant>
        <vt:i4>5</vt:i4>
      </vt:variant>
      <vt:variant>
        <vt:lpwstr/>
      </vt:variant>
      <vt:variant>
        <vt:lpwstr>_ENREF_80</vt:lpwstr>
      </vt:variant>
      <vt:variant>
        <vt:i4>7929913</vt:i4>
      </vt:variant>
      <vt:variant>
        <vt:i4>934</vt:i4>
      </vt:variant>
      <vt:variant>
        <vt:i4>0</vt:i4>
      </vt:variant>
      <vt:variant>
        <vt:i4>5</vt:i4>
      </vt:variant>
      <vt:variant>
        <vt:lpwstr/>
      </vt:variant>
      <vt:variant>
        <vt:lpwstr>_ENREF_129</vt:lpwstr>
      </vt:variant>
      <vt:variant>
        <vt:i4>7798841</vt:i4>
      </vt:variant>
      <vt:variant>
        <vt:i4>931</vt:i4>
      </vt:variant>
      <vt:variant>
        <vt:i4>0</vt:i4>
      </vt:variant>
      <vt:variant>
        <vt:i4>5</vt:i4>
      </vt:variant>
      <vt:variant>
        <vt:lpwstr/>
      </vt:variant>
      <vt:variant>
        <vt:lpwstr>_ENREF_127</vt:lpwstr>
      </vt:variant>
      <vt:variant>
        <vt:i4>7864377</vt:i4>
      </vt:variant>
      <vt:variant>
        <vt:i4>925</vt:i4>
      </vt:variant>
      <vt:variant>
        <vt:i4>0</vt:i4>
      </vt:variant>
      <vt:variant>
        <vt:i4>5</vt:i4>
      </vt:variant>
      <vt:variant>
        <vt:lpwstr/>
      </vt:variant>
      <vt:variant>
        <vt:lpwstr>_ENREF_128</vt:lpwstr>
      </vt:variant>
      <vt:variant>
        <vt:i4>7798841</vt:i4>
      </vt:variant>
      <vt:variant>
        <vt:i4>919</vt:i4>
      </vt:variant>
      <vt:variant>
        <vt:i4>0</vt:i4>
      </vt:variant>
      <vt:variant>
        <vt:i4>5</vt:i4>
      </vt:variant>
      <vt:variant>
        <vt:lpwstr/>
      </vt:variant>
      <vt:variant>
        <vt:lpwstr>_ENREF_127</vt:lpwstr>
      </vt:variant>
      <vt:variant>
        <vt:i4>4325387</vt:i4>
      </vt:variant>
      <vt:variant>
        <vt:i4>913</vt:i4>
      </vt:variant>
      <vt:variant>
        <vt:i4>0</vt:i4>
      </vt:variant>
      <vt:variant>
        <vt:i4>5</vt:i4>
      </vt:variant>
      <vt:variant>
        <vt:lpwstr/>
      </vt:variant>
      <vt:variant>
        <vt:lpwstr>_ENREF_30</vt:lpwstr>
      </vt:variant>
      <vt:variant>
        <vt:i4>4456459</vt:i4>
      </vt:variant>
      <vt:variant>
        <vt:i4>907</vt:i4>
      </vt:variant>
      <vt:variant>
        <vt:i4>0</vt:i4>
      </vt:variant>
      <vt:variant>
        <vt:i4>5</vt:i4>
      </vt:variant>
      <vt:variant>
        <vt:lpwstr/>
      </vt:variant>
      <vt:variant>
        <vt:lpwstr>_ENREF_51</vt:lpwstr>
      </vt:variant>
      <vt:variant>
        <vt:i4>7405626</vt:i4>
      </vt:variant>
      <vt:variant>
        <vt:i4>901</vt:i4>
      </vt:variant>
      <vt:variant>
        <vt:i4>0</vt:i4>
      </vt:variant>
      <vt:variant>
        <vt:i4>5</vt:i4>
      </vt:variant>
      <vt:variant>
        <vt:lpwstr/>
      </vt:variant>
      <vt:variant>
        <vt:lpwstr>_ENREF_111</vt:lpwstr>
      </vt:variant>
      <vt:variant>
        <vt:i4>7536698</vt:i4>
      </vt:variant>
      <vt:variant>
        <vt:i4>895</vt:i4>
      </vt:variant>
      <vt:variant>
        <vt:i4>0</vt:i4>
      </vt:variant>
      <vt:variant>
        <vt:i4>5</vt:i4>
      </vt:variant>
      <vt:variant>
        <vt:lpwstr/>
      </vt:variant>
      <vt:variant>
        <vt:lpwstr>_ENREF_113</vt:lpwstr>
      </vt:variant>
      <vt:variant>
        <vt:i4>4390923</vt:i4>
      </vt:variant>
      <vt:variant>
        <vt:i4>889</vt:i4>
      </vt:variant>
      <vt:variant>
        <vt:i4>0</vt:i4>
      </vt:variant>
      <vt:variant>
        <vt:i4>5</vt:i4>
      </vt:variant>
      <vt:variant>
        <vt:lpwstr/>
      </vt:variant>
      <vt:variant>
        <vt:lpwstr>_ENREF_29</vt:lpwstr>
      </vt:variant>
      <vt:variant>
        <vt:i4>7405626</vt:i4>
      </vt:variant>
      <vt:variant>
        <vt:i4>883</vt:i4>
      </vt:variant>
      <vt:variant>
        <vt:i4>0</vt:i4>
      </vt:variant>
      <vt:variant>
        <vt:i4>5</vt:i4>
      </vt:variant>
      <vt:variant>
        <vt:lpwstr/>
      </vt:variant>
      <vt:variant>
        <vt:lpwstr>_ENREF_111</vt:lpwstr>
      </vt:variant>
      <vt:variant>
        <vt:i4>7667771</vt:i4>
      </vt:variant>
      <vt:variant>
        <vt:i4>880</vt:i4>
      </vt:variant>
      <vt:variant>
        <vt:i4>0</vt:i4>
      </vt:variant>
      <vt:variant>
        <vt:i4>5</vt:i4>
      </vt:variant>
      <vt:variant>
        <vt:lpwstr/>
      </vt:variant>
      <vt:variant>
        <vt:lpwstr>_ENREF_105</vt:lpwstr>
      </vt:variant>
      <vt:variant>
        <vt:i4>4587531</vt:i4>
      </vt:variant>
      <vt:variant>
        <vt:i4>877</vt:i4>
      </vt:variant>
      <vt:variant>
        <vt:i4>0</vt:i4>
      </vt:variant>
      <vt:variant>
        <vt:i4>5</vt:i4>
      </vt:variant>
      <vt:variant>
        <vt:lpwstr/>
      </vt:variant>
      <vt:variant>
        <vt:lpwstr>_ENREF_75</vt:lpwstr>
      </vt:variant>
      <vt:variant>
        <vt:i4>4325387</vt:i4>
      </vt:variant>
      <vt:variant>
        <vt:i4>874</vt:i4>
      </vt:variant>
      <vt:variant>
        <vt:i4>0</vt:i4>
      </vt:variant>
      <vt:variant>
        <vt:i4>5</vt:i4>
      </vt:variant>
      <vt:variant>
        <vt:lpwstr/>
      </vt:variant>
      <vt:variant>
        <vt:lpwstr>_ENREF_30</vt:lpwstr>
      </vt:variant>
      <vt:variant>
        <vt:i4>4390923</vt:i4>
      </vt:variant>
      <vt:variant>
        <vt:i4>871</vt:i4>
      </vt:variant>
      <vt:variant>
        <vt:i4>0</vt:i4>
      </vt:variant>
      <vt:variant>
        <vt:i4>5</vt:i4>
      </vt:variant>
      <vt:variant>
        <vt:lpwstr/>
      </vt:variant>
      <vt:variant>
        <vt:lpwstr>_ENREF_29</vt:lpwstr>
      </vt:variant>
      <vt:variant>
        <vt:i4>4325387</vt:i4>
      </vt:variant>
      <vt:variant>
        <vt:i4>863</vt:i4>
      </vt:variant>
      <vt:variant>
        <vt:i4>0</vt:i4>
      </vt:variant>
      <vt:variant>
        <vt:i4>5</vt:i4>
      </vt:variant>
      <vt:variant>
        <vt:lpwstr/>
      </vt:variant>
      <vt:variant>
        <vt:lpwstr>_ENREF_30</vt:lpwstr>
      </vt:variant>
      <vt:variant>
        <vt:i4>7405626</vt:i4>
      </vt:variant>
      <vt:variant>
        <vt:i4>857</vt:i4>
      </vt:variant>
      <vt:variant>
        <vt:i4>0</vt:i4>
      </vt:variant>
      <vt:variant>
        <vt:i4>5</vt:i4>
      </vt:variant>
      <vt:variant>
        <vt:lpwstr/>
      </vt:variant>
      <vt:variant>
        <vt:lpwstr>_ENREF_111</vt:lpwstr>
      </vt:variant>
      <vt:variant>
        <vt:i4>7405626</vt:i4>
      </vt:variant>
      <vt:variant>
        <vt:i4>851</vt:i4>
      </vt:variant>
      <vt:variant>
        <vt:i4>0</vt:i4>
      </vt:variant>
      <vt:variant>
        <vt:i4>5</vt:i4>
      </vt:variant>
      <vt:variant>
        <vt:lpwstr/>
      </vt:variant>
      <vt:variant>
        <vt:lpwstr>_ENREF_111</vt:lpwstr>
      </vt:variant>
      <vt:variant>
        <vt:i4>7405626</vt:i4>
      </vt:variant>
      <vt:variant>
        <vt:i4>845</vt:i4>
      </vt:variant>
      <vt:variant>
        <vt:i4>0</vt:i4>
      </vt:variant>
      <vt:variant>
        <vt:i4>5</vt:i4>
      </vt:variant>
      <vt:variant>
        <vt:lpwstr/>
      </vt:variant>
      <vt:variant>
        <vt:lpwstr>_ENREF_111</vt:lpwstr>
      </vt:variant>
      <vt:variant>
        <vt:i4>4784139</vt:i4>
      </vt:variant>
      <vt:variant>
        <vt:i4>839</vt:i4>
      </vt:variant>
      <vt:variant>
        <vt:i4>0</vt:i4>
      </vt:variant>
      <vt:variant>
        <vt:i4>5</vt:i4>
      </vt:variant>
      <vt:variant>
        <vt:lpwstr/>
      </vt:variant>
      <vt:variant>
        <vt:lpwstr>_ENREF_87</vt:lpwstr>
      </vt:variant>
      <vt:variant>
        <vt:i4>7405626</vt:i4>
      </vt:variant>
      <vt:variant>
        <vt:i4>833</vt:i4>
      </vt:variant>
      <vt:variant>
        <vt:i4>0</vt:i4>
      </vt:variant>
      <vt:variant>
        <vt:i4>5</vt:i4>
      </vt:variant>
      <vt:variant>
        <vt:lpwstr/>
      </vt:variant>
      <vt:variant>
        <vt:lpwstr>_ENREF_111</vt:lpwstr>
      </vt:variant>
      <vt:variant>
        <vt:i4>7536699</vt:i4>
      </vt:variant>
      <vt:variant>
        <vt:i4>830</vt:i4>
      </vt:variant>
      <vt:variant>
        <vt:i4>0</vt:i4>
      </vt:variant>
      <vt:variant>
        <vt:i4>5</vt:i4>
      </vt:variant>
      <vt:variant>
        <vt:lpwstr/>
      </vt:variant>
      <vt:variant>
        <vt:lpwstr>_ENREF_103</vt:lpwstr>
      </vt:variant>
      <vt:variant>
        <vt:i4>4784139</vt:i4>
      </vt:variant>
      <vt:variant>
        <vt:i4>827</vt:i4>
      </vt:variant>
      <vt:variant>
        <vt:i4>0</vt:i4>
      </vt:variant>
      <vt:variant>
        <vt:i4>5</vt:i4>
      </vt:variant>
      <vt:variant>
        <vt:lpwstr/>
      </vt:variant>
      <vt:variant>
        <vt:lpwstr>_ENREF_87</vt:lpwstr>
      </vt:variant>
      <vt:variant>
        <vt:i4>7405626</vt:i4>
      </vt:variant>
      <vt:variant>
        <vt:i4>819</vt:i4>
      </vt:variant>
      <vt:variant>
        <vt:i4>0</vt:i4>
      </vt:variant>
      <vt:variant>
        <vt:i4>5</vt:i4>
      </vt:variant>
      <vt:variant>
        <vt:lpwstr/>
      </vt:variant>
      <vt:variant>
        <vt:lpwstr>_ENREF_111</vt:lpwstr>
      </vt:variant>
      <vt:variant>
        <vt:i4>7929914</vt:i4>
      </vt:variant>
      <vt:variant>
        <vt:i4>813</vt:i4>
      </vt:variant>
      <vt:variant>
        <vt:i4>0</vt:i4>
      </vt:variant>
      <vt:variant>
        <vt:i4>5</vt:i4>
      </vt:variant>
      <vt:variant>
        <vt:lpwstr/>
      </vt:variant>
      <vt:variant>
        <vt:lpwstr>_ENREF_119</vt:lpwstr>
      </vt:variant>
      <vt:variant>
        <vt:i4>4784139</vt:i4>
      </vt:variant>
      <vt:variant>
        <vt:i4>807</vt:i4>
      </vt:variant>
      <vt:variant>
        <vt:i4>0</vt:i4>
      </vt:variant>
      <vt:variant>
        <vt:i4>5</vt:i4>
      </vt:variant>
      <vt:variant>
        <vt:lpwstr/>
      </vt:variant>
      <vt:variant>
        <vt:lpwstr>_ENREF_85</vt:lpwstr>
      </vt:variant>
      <vt:variant>
        <vt:i4>4521995</vt:i4>
      </vt:variant>
      <vt:variant>
        <vt:i4>804</vt:i4>
      </vt:variant>
      <vt:variant>
        <vt:i4>0</vt:i4>
      </vt:variant>
      <vt:variant>
        <vt:i4>5</vt:i4>
      </vt:variant>
      <vt:variant>
        <vt:lpwstr/>
      </vt:variant>
      <vt:variant>
        <vt:lpwstr>_ENREF_49</vt:lpwstr>
      </vt:variant>
      <vt:variant>
        <vt:i4>4325387</vt:i4>
      </vt:variant>
      <vt:variant>
        <vt:i4>798</vt:i4>
      </vt:variant>
      <vt:variant>
        <vt:i4>0</vt:i4>
      </vt:variant>
      <vt:variant>
        <vt:i4>5</vt:i4>
      </vt:variant>
      <vt:variant>
        <vt:lpwstr/>
      </vt:variant>
      <vt:variant>
        <vt:lpwstr>_ENREF_3</vt:lpwstr>
      </vt:variant>
      <vt:variant>
        <vt:i4>4521995</vt:i4>
      </vt:variant>
      <vt:variant>
        <vt:i4>792</vt:i4>
      </vt:variant>
      <vt:variant>
        <vt:i4>0</vt:i4>
      </vt:variant>
      <vt:variant>
        <vt:i4>5</vt:i4>
      </vt:variant>
      <vt:variant>
        <vt:lpwstr/>
      </vt:variant>
      <vt:variant>
        <vt:lpwstr>_ENREF_49</vt:lpwstr>
      </vt:variant>
      <vt:variant>
        <vt:i4>4390923</vt:i4>
      </vt:variant>
      <vt:variant>
        <vt:i4>786</vt:i4>
      </vt:variant>
      <vt:variant>
        <vt:i4>0</vt:i4>
      </vt:variant>
      <vt:variant>
        <vt:i4>5</vt:i4>
      </vt:variant>
      <vt:variant>
        <vt:lpwstr/>
      </vt:variant>
      <vt:variant>
        <vt:lpwstr>_ENREF_29</vt:lpwstr>
      </vt:variant>
      <vt:variant>
        <vt:i4>4390923</vt:i4>
      </vt:variant>
      <vt:variant>
        <vt:i4>780</vt:i4>
      </vt:variant>
      <vt:variant>
        <vt:i4>0</vt:i4>
      </vt:variant>
      <vt:variant>
        <vt:i4>5</vt:i4>
      </vt:variant>
      <vt:variant>
        <vt:lpwstr/>
      </vt:variant>
      <vt:variant>
        <vt:lpwstr>_ENREF_29</vt:lpwstr>
      </vt:variant>
      <vt:variant>
        <vt:i4>4325387</vt:i4>
      </vt:variant>
      <vt:variant>
        <vt:i4>774</vt:i4>
      </vt:variant>
      <vt:variant>
        <vt:i4>0</vt:i4>
      </vt:variant>
      <vt:variant>
        <vt:i4>5</vt:i4>
      </vt:variant>
      <vt:variant>
        <vt:lpwstr/>
      </vt:variant>
      <vt:variant>
        <vt:lpwstr>_ENREF_30</vt:lpwstr>
      </vt:variant>
      <vt:variant>
        <vt:i4>4390923</vt:i4>
      </vt:variant>
      <vt:variant>
        <vt:i4>771</vt:i4>
      </vt:variant>
      <vt:variant>
        <vt:i4>0</vt:i4>
      </vt:variant>
      <vt:variant>
        <vt:i4>5</vt:i4>
      </vt:variant>
      <vt:variant>
        <vt:lpwstr/>
      </vt:variant>
      <vt:variant>
        <vt:lpwstr>_ENREF_29</vt:lpwstr>
      </vt:variant>
      <vt:variant>
        <vt:i4>4325387</vt:i4>
      </vt:variant>
      <vt:variant>
        <vt:i4>765</vt:i4>
      </vt:variant>
      <vt:variant>
        <vt:i4>0</vt:i4>
      </vt:variant>
      <vt:variant>
        <vt:i4>5</vt:i4>
      </vt:variant>
      <vt:variant>
        <vt:lpwstr/>
      </vt:variant>
      <vt:variant>
        <vt:lpwstr>_ENREF_30</vt:lpwstr>
      </vt:variant>
      <vt:variant>
        <vt:i4>4390923</vt:i4>
      </vt:variant>
      <vt:variant>
        <vt:i4>762</vt:i4>
      </vt:variant>
      <vt:variant>
        <vt:i4>0</vt:i4>
      </vt:variant>
      <vt:variant>
        <vt:i4>5</vt:i4>
      </vt:variant>
      <vt:variant>
        <vt:lpwstr/>
      </vt:variant>
      <vt:variant>
        <vt:lpwstr>_ENREF_29</vt:lpwstr>
      </vt:variant>
      <vt:variant>
        <vt:i4>7602239</vt:i4>
      </vt:variant>
      <vt:variant>
        <vt:i4>756</vt:i4>
      </vt:variant>
      <vt:variant>
        <vt:i4>0</vt:i4>
      </vt:variant>
      <vt:variant>
        <vt:i4>5</vt:i4>
      </vt:variant>
      <vt:variant>
        <vt:lpwstr/>
      </vt:variant>
      <vt:variant>
        <vt:lpwstr>_ENREF_144</vt:lpwstr>
      </vt:variant>
      <vt:variant>
        <vt:i4>4784139</vt:i4>
      </vt:variant>
      <vt:variant>
        <vt:i4>753</vt:i4>
      </vt:variant>
      <vt:variant>
        <vt:i4>0</vt:i4>
      </vt:variant>
      <vt:variant>
        <vt:i4>5</vt:i4>
      </vt:variant>
      <vt:variant>
        <vt:lpwstr/>
      </vt:variant>
      <vt:variant>
        <vt:lpwstr>_ENREF_86</vt:lpwstr>
      </vt:variant>
      <vt:variant>
        <vt:i4>4325387</vt:i4>
      </vt:variant>
      <vt:variant>
        <vt:i4>747</vt:i4>
      </vt:variant>
      <vt:variant>
        <vt:i4>0</vt:i4>
      </vt:variant>
      <vt:variant>
        <vt:i4>5</vt:i4>
      </vt:variant>
      <vt:variant>
        <vt:lpwstr/>
      </vt:variant>
      <vt:variant>
        <vt:lpwstr>_ENREF_30</vt:lpwstr>
      </vt:variant>
      <vt:variant>
        <vt:i4>4325387</vt:i4>
      </vt:variant>
      <vt:variant>
        <vt:i4>741</vt:i4>
      </vt:variant>
      <vt:variant>
        <vt:i4>0</vt:i4>
      </vt:variant>
      <vt:variant>
        <vt:i4>5</vt:i4>
      </vt:variant>
      <vt:variant>
        <vt:lpwstr/>
      </vt:variant>
      <vt:variant>
        <vt:lpwstr>_ENREF_30</vt:lpwstr>
      </vt:variant>
      <vt:variant>
        <vt:i4>4456459</vt:i4>
      </vt:variant>
      <vt:variant>
        <vt:i4>735</vt:i4>
      </vt:variant>
      <vt:variant>
        <vt:i4>0</vt:i4>
      </vt:variant>
      <vt:variant>
        <vt:i4>5</vt:i4>
      </vt:variant>
      <vt:variant>
        <vt:lpwstr/>
      </vt:variant>
      <vt:variant>
        <vt:lpwstr>_ENREF_51</vt:lpwstr>
      </vt:variant>
      <vt:variant>
        <vt:i4>4325387</vt:i4>
      </vt:variant>
      <vt:variant>
        <vt:i4>732</vt:i4>
      </vt:variant>
      <vt:variant>
        <vt:i4>0</vt:i4>
      </vt:variant>
      <vt:variant>
        <vt:i4>5</vt:i4>
      </vt:variant>
      <vt:variant>
        <vt:lpwstr/>
      </vt:variant>
      <vt:variant>
        <vt:lpwstr>_ENREF_30</vt:lpwstr>
      </vt:variant>
      <vt:variant>
        <vt:i4>4456459</vt:i4>
      </vt:variant>
      <vt:variant>
        <vt:i4>726</vt:i4>
      </vt:variant>
      <vt:variant>
        <vt:i4>0</vt:i4>
      </vt:variant>
      <vt:variant>
        <vt:i4>5</vt:i4>
      </vt:variant>
      <vt:variant>
        <vt:lpwstr/>
      </vt:variant>
      <vt:variant>
        <vt:lpwstr>_ENREF_5</vt:lpwstr>
      </vt:variant>
      <vt:variant>
        <vt:i4>4718603</vt:i4>
      </vt:variant>
      <vt:variant>
        <vt:i4>720</vt:i4>
      </vt:variant>
      <vt:variant>
        <vt:i4>0</vt:i4>
      </vt:variant>
      <vt:variant>
        <vt:i4>5</vt:i4>
      </vt:variant>
      <vt:variant>
        <vt:lpwstr/>
      </vt:variant>
      <vt:variant>
        <vt:lpwstr>_ENREF_90</vt:lpwstr>
      </vt:variant>
      <vt:variant>
        <vt:i4>4718603</vt:i4>
      </vt:variant>
      <vt:variant>
        <vt:i4>714</vt:i4>
      </vt:variant>
      <vt:variant>
        <vt:i4>0</vt:i4>
      </vt:variant>
      <vt:variant>
        <vt:i4>5</vt:i4>
      </vt:variant>
      <vt:variant>
        <vt:lpwstr/>
      </vt:variant>
      <vt:variant>
        <vt:lpwstr>_ENREF_90</vt:lpwstr>
      </vt:variant>
      <vt:variant>
        <vt:i4>4456459</vt:i4>
      </vt:variant>
      <vt:variant>
        <vt:i4>708</vt:i4>
      </vt:variant>
      <vt:variant>
        <vt:i4>0</vt:i4>
      </vt:variant>
      <vt:variant>
        <vt:i4>5</vt:i4>
      </vt:variant>
      <vt:variant>
        <vt:lpwstr/>
      </vt:variant>
      <vt:variant>
        <vt:lpwstr>_ENREF_5</vt:lpwstr>
      </vt:variant>
      <vt:variant>
        <vt:i4>4325387</vt:i4>
      </vt:variant>
      <vt:variant>
        <vt:i4>702</vt:i4>
      </vt:variant>
      <vt:variant>
        <vt:i4>0</vt:i4>
      </vt:variant>
      <vt:variant>
        <vt:i4>5</vt:i4>
      </vt:variant>
      <vt:variant>
        <vt:lpwstr/>
      </vt:variant>
      <vt:variant>
        <vt:lpwstr>_ENREF_33</vt:lpwstr>
      </vt:variant>
      <vt:variant>
        <vt:i4>4325387</vt:i4>
      </vt:variant>
      <vt:variant>
        <vt:i4>696</vt:i4>
      </vt:variant>
      <vt:variant>
        <vt:i4>0</vt:i4>
      </vt:variant>
      <vt:variant>
        <vt:i4>5</vt:i4>
      </vt:variant>
      <vt:variant>
        <vt:lpwstr/>
      </vt:variant>
      <vt:variant>
        <vt:lpwstr>_ENREF_33</vt:lpwstr>
      </vt:variant>
      <vt:variant>
        <vt:i4>4587531</vt:i4>
      </vt:variant>
      <vt:variant>
        <vt:i4>690</vt:i4>
      </vt:variant>
      <vt:variant>
        <vt:i4>0</vt:i4>
      </vt:variant>
      <vt:variant>
        <vt:i4>5</vt:i4>
      </vt:variant>
      <vt:variant>
        <vt:lpwstr/>
      </vt:variant>
      <vt:variant>
        <vt:lpwstr>_ENREF_75</vt:lpwstr>
      </vt:variant>
      <vt:variant>
        <vt:i4>7405626</vt:i4>
      </vt:variant>
      <vt:variant>
        <vt:i4>684</vt:i4>
      </vt:variant>
      <vt:variant>
        <vt:i4>0</vt:i4>
      </vt:variant>
      <vt:variant>
        <vt:i4>5</vt:i4>
      </vt:variant>
      <vt:variant>
        <vt:lpwstr/>
      </vt:variant>
      <vt:variant>
        <vt:lpwstr>_ENREF_111</vt:lpwstr>
      </vt:variant>
      <vt:variant>
        <vt:i4>4784139</vt:i4>
      </vt:variant>
      <vt:variant>
        <vt:i4>681</vt:i4>
      </vt:variant>
      <vt:variant>
        <vt:i4>0</vt:i4>
      </vt:variant>
      <vt:variant>
        <vt:i4>5</vt:i4>
      </vt:variant>
      <vt:variant>
        <vt:lpwstr/>
      </vt:variant>
      <vt:variant>
        <vt:lpwstr>_ENREF_87</vt:lpwstr>
      </vt:variant>
      <vt:variant>
        <vt:i4>4456459</vt:i4>
      </vt:variant>
      <vt:variant>
        <vt:i4>678</vt:i4>
      </vt:variant>
      <vt:variant>
        <vt:i4>0</vt:i4>
      </vt:variant>
      <vt:variant>
        <vt:i4>5</vt:i4>
      </vt:variant>
      <vt:variant>
        <vt:lpwstr/>
      </vt:variant>
      <vt:variant>
        <vt:lpwstr>_ENREF_5</vt:lpwstr>
      </vt:variant>
      <vt:variant>
        <vt:i4>7405626</vt:i4>
      </vt:variant>
      <vt:variant>
        <vt:i4>670</vt:i4>
      </vt:variant>
      <vt:variant>
        <vt:i4>0</vt:i4>
      </vt:variant>
      <vt:variant>
        <vt:i4>5</vt:i4>
      </vt:variant>
      <vt:variant>
        <vt:lpwstr/>
      </vt:variant>
      <vt:variant>
        <vt:lpwstr>_ENREF_111</vt:lpwstr>
      </vt:variant>
      <vt:variant>
        <vt:i4>4325387</vt:i4>
      </vt:variant>
      <vt:variant>
        <vt:i4>664</vt:i4>
      </vt:variant>
      <vt:variant>
        <vt:i4>0</vt:i4>
      </vt:variant>
      <vt:variant>
        <vt:i4>5</vt:i4>
      </vt:variant>
      <vt:variant>
        <vt:lpwstr/>
      </vt:variant>
      <vt:variant>
        <vt:lpwstr>_ENREF_38</vt:lpwstr>
      </vt:variant>
      <vt:variant>
        <vt:i4>7929913</vt:i4>
      </vt:variant>
      <vt:variant>
        <vt:i4>658</vt:i4>
      </vt:variant>
      <vt:variant>
        <vt:i4>0</vt:i4>
      </vt:variant>
      <vt:variant>
        <vt:i4>5</vt:i4>
      </vt:variant>
      <vt:variant>
        <vt:lpwstr/>
      </vt:variant>
      <vt:variant>
        <vt:lpwstr>_ENREF_129</vt:lpwstr>
      </vt:variant>
      <vt:variant>
        <vt:i4>4521995</vt:i4>
      </vt:variant>
      <vt:variant>
        <vt:i4>652</vt:i4>
      </vt:variant>
      <vt:variant>
        <vt:i4>0</vt:i4>
      </vt:variant>
      <vt:variant>
        <vt:i4>5</vt:i4>
      </vt:variant>
      <vt:variant>
        <vt:lpwstr/>
      </vt:variant>
      <vt:variant>
        <vt:lpwstr>_ENREF_46</vt:lpwstr>
      </vt:variant>
      <vt:variant>
        <vt:i4>4521995</vt:i4>
      </vt:variant>
      <vt:variant>
        <vt:i4>646</vt:i4>
      </vt:variant>
      <vt:variant>
        <vt:i4>0</vt:i4>
      </vt:variant>
      <vt:variant>
        <vt:i4>5</vt:i4>
      </vt:variant>
      <vt:variant>
        <vt:lpwstr/>
      </vt:variant>
      <vt:variant>
        <vt:lpwstr>_ENREF_46</vt:lpwstr>
      </vt:variant>
      <vt:variant>
        <vt:i4>4521995</vt:i4>
      </vt:variant>
      <vt:variant>
        <vt:i4>640</vt:i4>
      </vt:variant>
      <vt:variant>
        <vt:i4>0</vt:i4>
      </vt:variant>
      <vt:variant>
        <vt:i4>5</vt:i4>
      </vt:variant>
      <vt:variant>
        <vt:lpwstr/>
      </vt:variant>
      <vt:variant>
        <vt:lpwstr>_ENREF_43</vt:lpwstr>
      </vt:variant>
      <vt:variant>
        <vt:i4>4521995</vt:i4>
      </vt:variant>
      <vt:variant>
        <vt:i4>634</vt:i4>
      </vt:variant>
      <vt:variant>
        <vt:i4>0</vt:i4>
      </vt:variant>
      <vt:variant>
        <vt:i4>5</vt:i4>
      </vt:variant>
      <vt:variant>
        <vt:lpwstr/>
      </vt:variant>
      <vt:variant>
        <vt:lpwstr>_ENREF_42</vt:lpwstr>
      </vt:variant>
      <vt:variant>
        <vt:i4>7798840</vt:i4>
      </vt:variant>
      <vt:variant>
        <vt:i4>628</vt:i4>
      </vt:variant>
      <vt:variant>
        <vt:i4>0</vt:i4>
      </vt:variant>
      <vt:variant>
        <vt:i4>5</vt:i4>
      </vt:variant>
      <vt:variant>
        <vt:lpwstr/>
      </vt:variant>
      <vt:variant>
        <vt:lpwstr>_ENREF_137</vt:lpwstr>
      </vt:variant>
      <vt:variant>
        <vt:i4>4587531</vt:i4>
      </vt:variant>
      <vt:variant>
        <vt:i4>622</vt:i4>
      </vt:variant>
      <vt:variant>
        <vt:i4>0</vt:i4>
      </vt:variant>
      <vt:variant>
        <vt:i4>5</vt:i4>
      </vt:variant>
      <vt:variant>
        <vt:lpwstr/>
      </vt:variant>
      <vt:variant>
        <vt:lpwstr>_ENREF_7</vt:lpwstr>
      </vt:variant>
      <vt:variant>
        <vt:i4>4587531</vt:i4>
      </vt:variant>
      <vt:variant>
        <vt:i4>616</vt:i4>
      </vt:variant>
      <vt:variant>
        <vt:i4>0</vt:i4>
      </vt:variant>
      <vt:variant>
        <vt:i4>5</vt:i4>
      </vt:variant>
      <vt:variant>
        <vt:lpwstr/>
      </vt:variant>
      <vt:variant>
        <vt:lpwstr>_ENREF_7</vt:lpwstr>
      </vt:variant>
      <vt:variant>
        <vt:i4>4521995</vt:i4>
      </vt:variant>
      <vt:variant>
        <vt:i4>610</vt:i4>
      </vt:variant>
      <vt:variant>
        <vt:i4>0</vt:i4>
      </vt:variant>
      <vt:variant>
        <vt:i4>5</vt:i4>
      </vt:variant>
      <vt:variant>
        <vt:lpwstr/>
      </vt:variant>
      <vt:variant>
        <vt:lpwstr>_ENREF_41</vt:lpwstr>
      </vt:variant>
      <vt:variant>
        <vt:i4>4194315</vt:i4>
      </vt:variant>
      <vt:variant>
        <vt:i4>604</vt:i4>
      </vt:variant>
      <vt:variant>
        <vt:i4>0</vt:i4>
      </vt:variant>
      <vt:variant>
        <vt:i4>5</vt:i4>
      </vt:variant>
      <vt:variant>
        <vt:lpwstr/>
      </vt:variant>
      <vt:variant>
        <vt:lpwstr>_ENREF_1</vt:lpwstr>
      </vt:variant>
      <vt:variant>
        <vt:i4>4521995</vt:i4>
      </vt:variant>
      <vt:variant>
        <vt:i4>598</vt:i4>
      </vt:variant>
      <vt:variant>
        <vt:i4>0</vt:i4>
      </vt:variant>
      <vt:variant>
        <vt:i4>5</vt:i4>
      </vt:variant>
      <vt:variant>
        <vt:lpwstr/>
      </vt:variant>
      <vt:variant>
        <vt:lpwstr>_ENREF_44</vt:lpwstr>
      </vt:variant>
      <vt:variant>
        <vt:i4>7405631</vt:i4>
      </vt:variant>
      <vt:variant>
        <vt:i4>592</vt:i4>
      </vt:variant>
      <vt:variant>
        <vt:i4>0</vt:i4>
      </vt:variant>
      <vt:variant>
        <vt:i4>5</vt:i4>
      </vt:variant>
      <vt:variant>
        <vt:lpwstr/>
      </vt:variant>
      <vt:variant>
        <vt:lpwstr>_ENREF_141</vt:lpwstr>
      </vt:variant>
      <vt:variant>
        <vt:i4>4521995</vt:i4>
      </vt:variant>
      <vt:variant>
        <vt:i4>589</vt:i4>
      </vt:variant>
      <vt:variant>
        <vt:i4>0</vt:i4>
      </vt:variant>
      <vt:variant>
        <vt:i4>5</vt:i4>
      </vt:variant>
      <vt:variant>
        <vt:lpwstr/>
      </vt:variant>
      <vt:variant>
        <vt:lpwstr>_ENREF_46</vt:lpwstr>
      </vt:variant>
      <vt:variant>
        <vt:i4>4521995</vt:i4>
      </vt:variant>
      <vt:variant>
        <vt:i4>586</vt:i4>
      </vt:variant>
      <vt:variant>
        <vt:i4>0</vt:i4>
      </vt:variant>
      <vt:variant>
        <vt:i4>5</vt:i4>
      </vt:variant>
      <vt:variant>
        <vt:lpwstr/>
      </vt:variant>
      <vt:variant>
        <vt:lpwstr>_ENREF_44</vt:lpwstr>
      </vt:variant>
      <vt:variant>
        <vt:i4>4521995</vt:i4>
      </vt:variant>
      <vt:variant>
        <vt:i4>583</vt:i4>
      </vt:variant>
      <vt:variant>
        <vt:i4>0</vt:i4>
      </vt:variant>
      <vt:variant>
        <vt:i4>5</vt:i4>
      </vt:variant>
      <vt:variant>
        <vt:lpwstr/>
      </vt:variant>
      <vt:variant>
        <vt:lpwstr>_ENREF_41</vt:lpwstr>
      </vt:variant>
      <vt:variant>
        <vt:i4>4521995</vt:i4>
      </vt:variant>
      <vt:variant>
        <vt:i4>575</vt:i4>
      </vt:variant>
      <vt:variant>
        <vt:i4>0</vt:i4>
      </vt:variant>
      <vt:variant>
        <vt:i4>5</vt:i4>
      </vt:variant>
      <vt:variant>
        <vt:lpwstr/>
      </vt:variant>
      <vt:variant>
        <vt:lpwstr>_ENREF_44</vt:lpwstr>
      </vt:variant>
      <vt:variant>
        <vt:i4>4521995</vt:i4>
      </vt:variant>
      <vt:variant>
        <vt:i4>569</vt:i4>
      </vt:variant>
      <vt:variant>
        <vt:i4>0</vt:i4>
      </vt:variant>
      <vt:variant>
        <vt:i4>5</vt:i4>
      </vt:variant>
      <vt:variant>
        <vt:lpwstr/>
      </vt:variant>
      <vt:variant>
        <vt:lpwstr>_ENREF_41</vt:lpwstr>
      </vt:variant>
      <vt:variant>
        <vt:i4>4521995</vt:i4>
      </vt:variant>
      <vt:variant>
        <vt:i4>563</vt:i4>
      </vt:variant>
      <vt:variant>
        <vt:i4>0</vt:i4>
      </vt:variant>
      <vt:variant>
        <vt:i4>5</vt:i4>
      </vt:variant>
      <vt:variant>
        <vt:lpwstr/>
      </vt:variant>
      <vt:variant>
        <vt:lpwstr>_ENREF_45</vt:lpwstr>
      </vt:variant>
      <vt:variant>
        <vt:i4>4587531</vt:i4>
      </vt:variant>
      <vt:variant>
        <vt:i4>557</vt:i4>
      </vt:variant>
      <vt:variant>
        <vt:i4>0</vt:i4>
      </vt:variant>
      <vt:variant>
        <vt:i4>5</vt:i4>
      </vt:variant>
      <vt:variant>
        <vt:lpwstr/>
      </vt:variant>
      <vt:variant>
        <vt:lpwstr>_ENREF_7</vt:lpwstr>
      </vt:variant>
      <vt:variant>
        <vt:i4>4194315</vt:i4>
      </vt:variant>
      <vt:variant>
        <vt:i4>551</vt:i4>
      </vt:variant>
      <vt:variant>
        <vt:i4>0</vt:i4>
      </vt:variant>
      <vt:variant>
        <vt:i4>5</vt:i4>
      </vt:variant>
      <vt:variant>
        <vt:lpwstr/>
      </vt:variant>
      <vt:variant>
        <vt:lpwstr>_ENREF_19</vt:lpwstr>
      </vt:variant>
      <vt:variant>
        <vt:i4>7405631</vt:i4>
      </vt:variant>
      <vt:variant>
        <vt:i4>545</vt:i4>
      </vt:variant>
      <vt:variant>
        <vt:i4>0</vt:i4>
      </vt:variant>
      <vt:variant>
        <vt:i4>5</vt:i4>
      </vt:variant>
      <vt:variant>
        <vt:lpwstr/>
      </vt:variant>
      <vt:variant>
        <vt:lpwstr>_ENREF_141</vt:lpwstr>
      </vt:variant>
      <vt:variant>
        <vt:i4>7405631</vt:i4>
      </vt:variant>
      <vt:variant>
        <vt:i4>539</vt:i4>
      </vt:variant>
      <vt:variant>
        <vt:i4>0</vt:i4>
      </vt:variant>
      <vt:variant>
        <vt:i4>5</vt:i4>
      </vt:variant>
      <vt:variant>
        <vt:lpwstr/>
      </vt:variant>
      <vt:variant>
        <vt:lpwstr>_ENREF_141</vt:lpwstr>
      </vt:variant>
      <vt:variant>
        <vt:i4>4521995</vt:i4>
      </vt:variant>
      <vt:variant>
        <vt:i4>536</vt:i4>
      </vt:variant>
      <vt:variant>
        <vt:i4>0</vt:i4>
      </vt:variant>
      <vt:variant>
        <vt:i4>5</vt:i4>
      </vt:variant>
      <vt:variant>
        <vt:lpwstr/>
      </vt:variant>
      <vt:variant>
        <vt:lpwstr>_ENREF_46</vt:lpwstr>
      </vt:variant>
      <vt:variant>
        <vt:i4>4194315</vt:i4>
      </vt:variant>
      <vt:variant>
        <vt:i4>530</vt:i4>
      </vt:variant>
      <vt:variant>
        <vt:i4>0</vt:i4>
      </vt:variant>
      <vt:variant>
        <vt:i4>5</vt:i4>
      </vt:variant>
      <vt:variant>
        <vt:lpwstr/>
      </vt:variant>
      <vt:variant>
        <vt:lpwstr>_ENREF_19</vt:lpwstr>
      </vt:variant>
      <vt:variant>
        <vt:i4>4587531</vt:i4>
      </vt:variant>
      <vt:variant>
        <vt:i4>527</vt:i4>
      </vt:variant>
      <vt:variant>
        <vt:i4>0</vt:i4>
      </vt:variant>
      <vt:variant>
        <vt:i4>5</vt:i4>
      </vt:variant>
      <vt:variant>
        <vt:lpwstr/>
      </vt:variant>
      <vt:variant>
        <vt:lpwstr>_ENREF_7</vt:lpwstr>
      </vt:variant>
      <vt:variant>
        <vt:i4>4587531</vt:i4>
      </vt:variant>
      <vt:variant>
        <vt:i4>519</vt:i4>
      </vt:variant>
      <vt:variant>
        <vt:i4>0</vt:i4>
      </vt:variant>
      <vt:variant>
        <vt:i4>5</vt:i4>
      </vt:variant>
      <vt:variant>
        <vt:lpwstr/>
      </vt:variant>
      <vt:variant>
        <vt:lpwstr>_ENREF_7</vt:lpwstr>
      </vt:variant>
      <vt:variant>
        <vt:i4>4521995</vt:i4>
      </vt:variant>
      <vt:variant>
        <vt:i4>513</vt:i4>
      </vt:variant>
      <vt:variant>
        <vt:i4>0</vt:i4>
      </vt:variant>
      <vt:variant>
        <vt:i4>5</vt:i4>
      </vt:variant>
      <vt:variant>
        <vt:lpwstr/>
      </vt:variant>
      <vt:variant>
        <vt:lpwstr>_ENREF_46</vt:lpwstr>
      </vt:variant>
      <vt:variant>
        <vt:i4>4521995</vt:i4>
      </vt:variant>
      <vt:variant>
        <vt:i4>507</vt:i4>
      </vt:variant>
      <vt:variant>
        <vt:i4>0</vt:i4>
      </vt:variant>
      <vt:variant>
        <vt:i4>5</vt:i4>
      </vt:variant>
      <vt:variant>
        <vt:lpwstr/>
      </vt:variant>
      <vt:variant>
        <vt:lpwstr>_ENREF_43</vt:lpwstr>
      </vt:variant>
      <vt:variant>
        <vt:i4>4521995</vt:i4>
      </vt:variant>
      <vt:variant>
        <vt:i4>501</vt:i4>
      </vt:variant>
      <vt:variant>
        <vt:i4>0</vt:i4>
      </vt:variant>
      <vt:variant>
        <vt:i4>5</vt:i4>
      </vt:variant>
      <vt:variant>
        <vt:lpwstr/>
      </vt:variant>
      <vt:variant>
        <vt:lpwstr>_ENREF_43</vt:lpwstr>
      </vt:variant>
      <vt:variant>
        <vt:i4>4521995</vt:i4>
      </vt:variant>
      <vt:variant>
        <vt:i4>495</vt:i4>
      </vt:variant>
      <vt:variant>
        <vt:i4>0</vt:i4>
      </vt:variant>
      <vt:variant>
        <vt:i4>5</vt:i4>
      </vt:variant>
      <vt:variant>
        <vt:lpwstr/>
      </vt:variant>
      <vt:variant>
        <vt:lpwstr>_ENREF_43</vt:lpwstr>
      </vt:variant>
      <vt:variant>
        <vt:i4>4521995</vt:i4>
      </vt:variant>
      <vt:variant>
        <vt:i4>489</vt:i4>
      </vt:variant>
      <vt:variant>
        <vt:i4>0</vt:i4>
      </vt:variant>
      <vt:variant>
        <vt:i4>5</vt:i4>
      </vt:variant>
      <vt:variant>
        <vt:lpwstr/>
      </vt:variant>
      <vt:variant>
        <vt:lpwstr>_ENREF_43</vt:lpwstr>
      </vt:variant>
      <vt:variant>
        <vt:i4>4521995</vt:i4>
      </vt:variant>
      <vt:variant>
        <vt:i4>483</vt:i4>
      </vt:variant>
      <vt:variant>
        <vt:i4>0</vt:i4>
      </vt:variant>
      <vt:variant>
        <vt:i4>5</vt:i4>
      </vt:variant>
      <vt:variant>
        <vt:lpwstr/>
      </vt:variant>
      <vt:variant>
        <vt:lpwstr>_ENREF_42</vt:lpwstr>
      </vt:variant>
      <vt:variant>
        <vt:i4>4521995</vt:i4>
      </vt:variant>
      <vt:variant>
        <vt:i4>477</vt:i4>
      </vt:variant>
      <vt:variant>
        <vt:i4>0</vt:i4>
      </vt:variant>
      <vt:variant>
        <vt:i4>5</vt:i4>
      </vt:variant>
      <vt:variant>
        <vt:lpwstr/>
      </vt:variant>
      <vt:variant>
        <vt:lpwstr>_ENREF_42</vt:lpwstr>
      </vt:variant>
      <vt:variant>
        <vt:i4>4521995</vt:i4>
      </vt:variant>
      <vt:variant>
        <vt:i4>471</vt:i4>
      </vt:variant>
      <vt:variant>
        <vt:i4>0</vt:i4>
      </vt:variant>
      <vt:variant>
        <vt:i4>5</vt:i4>
      </vt:variant>
      <vt:variant>
        <vt:lpwstr/>
      </vt:variant>
      <vt:variant>
        <vt:lpwstr>_ENREF_43</vt:lpwstr>
      </vt:variant>
      <vt:variant>
        <vt:i4>4521995</vt:i4>
      </vt:variant>
      <vt:variant>
        <vt:i4>468</vt:i4>
      </vt:variant>
      <vt:variant>
        <vt:i4>0</vt:i4>
      </vt:variant>
      <vt:variant>
        <vt:i4>5</vt:i4>
      </vt:variant>
      <vt:variant>
        <vt:lpwstr/>
      </vt:variant>
      <vt:variant>
        <vt:lpwstr>_ENREF_41</vt:lpwstr>
      </vt:variant>
      <vt:variant>
        <vt:i4>4521995</vt:i4>
      </vt:variant>
      <vt:variant>
        <vt:i4>460</vt:i4>
      </vt:variant>
      <vt:variant>
        <vt:i4>0</vt:i4>
      </vt:variant>
      <vt:variant>
        <vt:i4>5</vt:i4>
      </vt:variant>
      <vt:variant>
        <vt:lpwstr/>
      </vt:variant>
      <vt:variant>
        <vt:lpwstr>_ENREF_41</vt:lpwstr>
      </vt:variant>
      <vt:variant>
        <vt:i4>4521995</vt:i4>
      </vt:variant>
      <vt:variant>
        <vt:i4>454</vt:i4>
      </vt:variant>
      <vt:variant>
        <vt:i4>0</vt:i4>
      </vt:variant>
      <vt:variant>
        <vt:i4>5</vt:i4>
      </vt:variant>
      <vt:variant>
        <vt:lpwstr/>
      </vt:variant>
      <vt:variant>
        <vt:lpwstr>_ENREF_41</vt:lpwstr>
      </vt:variant>
      <vt:variant>
        <vt:i4>4521995</vt:i4>
      </vt:variant>
      <vt:variant>
        <vt:i4>448</vt:i4>
      </vt:variant>
      <vt:variant>
        <vt:i4>0</vt:i4>
      </vt:variant>
      <vt:variant>
        <vt:i4>5</vt:i4>
      </vt:variant>
      <vt:variant>
        <vt:lpwstr/>
      </vt:variant>
      <vt:variant>
        <vt:lpwstr>_ENREF_41</vt:lpwstr>
      </vt:variant>
      <vt:variant>
        <vt:i4>7405631</vt:i4>
      </vt:variant>
      <vt:variant>
        <vt:i4>442</vt:i4>
      </vt:variant>
      <vt:variant>
        <vt:i4>0</vt:i4>
      </vt:variant>
      <vt:variant>
        <vt:i4>5</vt:i4>
      </vt:variant>
      <vt:variant>
        <vt:lpwstr/>
      </vt:variant>
      <vt:variant>
        <vt:lpwstr>_ENREF_141</vt:lpwstr>
      </vt:variant>
      <vt:variant>
        <vt:i4>4521995</vt:i4>
      </vt:variant>
      <vt:variant>
        <vt:i4>439</vt:i4>
      </vt:variant>
      <vt:variant>
        <vt:i4>0</vt:i4>
      </vt:variant>
      <vt:variant>
        <vt:i4>5</vt:i4>
      </vt:variant>
      <vt:variant>
        <vt:lpwstr/>
      </vt:variant>
      <vt:variant>
        <vt:lpwstr>_ENREF_41</vt:lpwstr>
      </vt:variant>
      <vt:variant>
        <vt:i4>7405631</vt:i4>
      </vt:variant>
      <vt:variant>
        <vt:i4>431</vt:i4>
      </vt:variant>
      <vt:variant>
        <vt:i4>0</vt:i4>
      </vt:variant>
      <vt:variant>
        <vt:i4>5</vt:i4>
      </vt:variant>
      <vt:variant>
        <vt:lpwstr/>
      </vt:variant>
      <vt:variant>
        <vt:lpwstr>_ENREF_141</vt:lpwstr>
      </vt:variant>
      <vt:variant>
        <vt:i4>7405631</vt:i4>
      </vt:variant>
      <vt:variant>
        <vt:i4>425</vt:i4>
      </vt:variant>
      <vt:variant>
        <vt:i4>0</vt:i4>
      </vt:variant>
      <vt:variant>
        <vt:i4>5</vt:i4>
      </vt:variant>
      <vt:variant>
        <vt:lpwstr/>
      </vt:variant>
      <vt:variant>
        <vt:lpwstr>_ENREF_141</vt:lpwstr>
      </vt:variant>
      <vt:variant>
        <vt:i4>4521995</vt:i4>
      </vt:variant>
      <vt:variant>
        <vt:i4>422</vt:i4>
      </vt:variant>
      <vt:variant>
        <vt:i4>0</vt:i4>
      </vt:variant>
      <vt:variant>
        <vt:i4>5</vt:i4>
      </vt:variant>
      <vt:variant>
        <vt:lpwstr/>
      </vt:variant>
      <vt:variant>
        <vt:lpwstr>_ENREF_43</vt:lpwstr>
      </vt:variant>
      <vt:variant>
        <vt:i4>4521995</vt:i4>
      </vt:variant>
      <vt:variant>
        <vt:i4>416</vt:i4>
      </vt:variant>
      <vt:variant>
        <vt:i4>0</vt:i4>
      </vt:variant>
      <vt:variant>
        <vt:i4>5</vt:i4>
      </vt:variant>
      <vt:variant>
        <vt:lpwstr/>
      </vt:variant>
      <vt:variant>
        <vt:lpwstr>_ENREF_46</vt:lpwstr>
      </vt:variant>
      <vt:variant>
        <vt:i4>4521995</vt:i4>
      </vt:variant>
      <vt:variant>
        <vt:i4>410</vt:i4>
      </vt:variant>
      <vt:variant>
        <vt:i4>0</vt:i4>
      </vt:variant>
      <vt:variant>
        <vt:i4>5</vt:i4>
      </vt:variant>
      <vt:variant>
        <vt:lpwstr/>
      </vt:variant>
      <vt:variant>
        <vt:lpwstr>_ENREF_44</vt:lpwstr>
      </vt:variant>
      <vt:variant>
        <vt:i4>4521995</vt:i4>
      </vt:variant>
      <vt:variant>
        <vt:i4>407</vt:i4>
      </vt:variant>
      <vt:variant>
        <vt:i4>0</vt:i4>
      </vt:variant>
      <vt:variant>
        <vt:i4>5</vt:i4>
      </vt:variant>
      <vt:variant>
        <vt:lpwstr/>
      </vt:variant>
      <vt:variant>
        <vt:lpwstr>_ENREF_41</vt:lpwstr>
      </vt:variant>
      <vt:variant>
        <vt:i4>7405631</vt:i4>
      </vt:variant>
      <vt:variant>
        <vt:i4>399</vt:i4>
      </vt:variant>
      <vt:variant>
        <vt:i4>0</vt:i4>
      </vt:variant>
      <vt:variant>
        <vt:i4>5</vt:i4>
      </vt:variant>
      <vt:variant>
        <vt:lpwstr/>
      </vt:variant>
      <vt:variant>
        <vt:lpwstr>_ENREF_141</vt:lpwstr>
      </vt:variant>
      <vt:variant>
        <vt:i4>4521995</vt:i4>
      </vt:variant>
      <vt:variant>
        <vt:i4>393</vt:i4>
      </vt:variant>
      <vt:variant>
        <vt:i4>0</vt:i4>
      </vt:variant>
      <vt:variant>
        <vt:i4>5</vt:i4>
      </vt:variant>
      <vt:variant>
        <vt:lpwstr/>
      </vt:variant>
      <vt:variant>
        <vt:lpwstr>_ENREF_46</vt:lpwstr>
      </vt:variant>
      <vt:variant>
        <vt:i4>4587531</vt:i4>
      </vt:variant>
      <vt:variant>
        <vt:i4>387</vt:i4>
      </vt:variant>
      <vt:variant>
        <vt:i4>0</vt:i4>
      </vt:variant>
      <vt:variant>
        <vt:i4>5</vt:i4>
      </vt:variant>
      <vt:variant>
        <vt:lpwstr/>
      </vt:variant>
      <vt:variant>
        <vt:lpwstr>_ENREF_79</vt:lpwstr>
      </vt:variant>
      <vt:variant>
        <vt:i4>4587531</vt:i4>
      </vt:variant>
      <vt:variant>
        <vt:i4>384</vt:i4>
      </vt:variant>
      <vt:variant>
        <vt:i4>0</vt:i4>
      </vt:variant>
      <vt:variant>
        <vt:i4>5</vt:i4>
      </vt:variant>
      <vt:variant>
        <vt:lpwstr/>
      </vt:variant>
      <vt:variant>
        <vt:lpwstr>_ENREF_73</vt:lpwstr>
      </vt:variant>
      <vt:variant>
        <vt:i4>7798843</vt:i4>
      </vt:variant>
      <vt:variant>
        <vt:i4>378</vt:i4>
      </vt:variant>
      <vt:variant>
        <vt:i4>0</vt:i4>
      </vt:variant>
      <vt:variant>
        <vt:i4>5</vt:i4>
      </vt:variant>
      <vt:variant>
        <vt:lpwstr/>
      </vt:variant>
      <vt:variant>
        <vt:lpwstr>_ENREF_107</vt:lpwstr>
      </vt:variant>
      <vt:variant>
        <vt:i4>7733307</vt:i4>
      </vt:variant>
      <vt:variant>
        <vt:i4>375</vt:i4>
      </vt:variant>
      <vt:variant>
        <vt:i4>0</vt:i4>
      </vt:variant>
      <vt:variant>
        <vt:i4>5</vt:i4>
      </vt:variant>
      <vt:variant>
        <vt:lpwstr/>
      </vt:variant>
      <vt:variant>
        <vt:lpwstr>_ENREF_106</vt:lpwstr>
      </vt:variant>
      <vt:variant>
        <vt:i4>7405624</vt:i4>
      </vt:variant>
      <vt:variant>
        <vt:i4>369</vt:i4>
      </vt:variant>
      <vt:variant>
        <vt:i4>0</vt:i4>
      </vt:variant>
      <vt:variant>
        <vt:i4>5</vt:i4>
      </vt:variant>
      <vt:variant>
        <vt:lpwstr/>
      </vt:variant>
      <vt:variant>
        <vt:lpwstr>_ENREF_131</vt:lpwstr>
      </vt:variant>
      <vt:variant>
        <vt:i4>4587531</vt:i4>
      </vt:variant>
      <vt:variant>
        <vt:i4>363</vt:i4>
      </vt:variant>
      <vt:variant>
        <vt:i4>0</vt:i4>
      </vt:variant>
      <vt:variant>
        <vt:i4>5</vt:i4>
      </vt:variant>
      <vt:variant>
        <vt:lpwstr/>
      </vt:variant>
      <vt:variant>
        <vt:lpwstr>_ENREF_77</vt:lpwstr>
      </vt:variant>
      <vt:variant>
        <vt:i4>4194315</vt:i4>
      </vt:variant>
      <vt:variant>
        <vt:i4>357</vt:i4>
      </vt:variant>
      <vt:variant>
        <vt:i4>0</vt:i4>
      </vt:variant>
      <vt:variant>
        <vt:i4>5</vt:i4>
      </vt:variant>
      <vt:variant>
        <vt:lpwstr/>
      </vt:variant>
      <vt:variant>
        <vt:lpwstr>_ENREF_15</vt:lpwstr>
      </vt:variant>
      <vt:variant>
        <vt:i4>4784139</vt:i4>
      </vt:variant>
      <vt:variant>
        <vt:i4>351</vt:i4>
      </vt:variant>
      <vt:variant>
        <vt:i4>0</vt:i4>
      </vt:variant>
      <vt:variant>
        <vt:i4>5</vt:i4>
      </vt:variant>
      <vt:variant>
        <vt:lpwstr/>
      </vt:variant>
      <vt:variant>
        <vt:lpwstr>_ENREF_89</vt:lpwstr>
      </vt:variant>
      <vt:variant>
        <vt:i4>7798843</vt:i4>
      </vt:variant>
      <vt:variant>
        <vt:i4>345</vt:i4>
      </vt:variant>
      <vt:variant>
        <vt:i4>0</vt:i4>
      </vt:variant>
      <vt:variant>
        <vt:i4>5</vt:i4>
      </vt:variant>
      <vt:variant>
        <vt:lpwstr/>
      </vt:variant>
      <vt:variant>
        <vt:lpwstr>_ENREF_107</vt:lpwstr>
      </vt:variant>
      <vt:variant>
        <vt:i4>7733307</vt:i4>
      </vt:variant>
      <vt:variant>
        <vt:i4>342</vt:i4>
      </vt:variant>
      <vt:variant>
        <vt:i4>0</vt:i4>
      </vt:variant>
      <vt:variant>
        <vt:i4>5</vt:i4>
      </vt:variant>
      <vt:variant>
        <vt:lpwstr/>
      </vt:variant>
      <vt:variant>
        <vt:lpwstr>_ENREF_106</vt:lpwstr>
      </vt:variant>
      <vt:variant>
        <vt:i4>4784139</vt:i4>
      </vt:variant>
      <vt:variant>
        <vt:i4>339</vt:i4>
      </vt:variant>
      <vt:variant>
        <vt:i4>0</vt:i4>
      </vt:variant>
      <vt:variant>
        <vt:i4>5</vt:i4>
      </vt:variant>
      <vt:variant>
        <vt:lpwstr/>
      </vt:variant>
      <vt:variant>
        <vt:lpwstr>_ENREF_89</vt:lpwstr>
      </vt:variant>
      <vt:variant>
        <vt:i4>4194315</vt:i4>
      </vt:variant>
      <vt:variant>
        <vt:i4>336</vt:i4>
      </vt:variant>
      <vt:variant>
        <vt:i4>0</vt:i4>
      </vt:variant>
      <vt:variant>
        <vt:i4>5</vt:i4>
      </vt:variant>
      <vt:variant>
        <vt:lpwstr/>
      </vt:variant>
      <vt:variant>
        <vt:lpwstr>_ENREF_15</vt:lpwstr>
      </vt:variant>
      <vt:variant>
        <vt:i4>7733306</vt:i4>
      </vt:variant>
      <vt:variant>
        <vt:i4>328</vt:i4>
      </vt:variant>
      <vt:variant>
        <vt:i4>0</vt:i4>
      </vt:variant>
      <vt:variant>
        <vt:i4>5</vt:i4>
      </vt:variant>
      <vt:variant>
        <vt:lpwstr/>
      </vt:variant>
      <vt:variant>
        <vt:lpwstr>_ENREF_116</vt:lpwstr>
      </vt:variant>
      <vt:variant>
        <vt:i4>7733306</vt:i4>
      </vt:variant>
      <vt:variant>
        <vt:i4>322</vt:i4>
      </vt:variant>
      <vt:variant>
        <vt:i4>0</vt:i4>
      </vt:variant>
      <vt:variant>
        <vt:i4>5</vt:i4>
      </vt:variant>
      <vt:variant>
        <vt:lpwstr/>
      </vt:variant>
      <vt:variant>
        <vt:lpwstr>_ENREF_116</vt:lpwstr>
      </vt:variant>
      <vt:variant>
        <vt:i4>6160463</vt:i4>
      </vt:variant>
      <vt:variant>
        <vt:i4>316</vt:i4>
      </vt:variant>
      <vt:variant>
        <vt:i4>0</vt:i4>
      </vt:variant>
      <vt:variant>
        <vt:i4>5</vt:i4>
      </vt:variant>
      <vt:variant>
        <vt:lpwstr>http://www.un.org/documents/ga/res/48/a48r104.htm</vt:lpwstr>
      </vt:variant>
      <vt:variant>
        <vt:lpwstr/>
      </vt:variant>
      <vt:variant>
        <vt:i4>393237</vt:i4>
      </vt:variant>
      <vt:variant>
        <vt:i4>313</vt:i4>
      </vt:variant>
      <vt:variant>
        <vt:i4>0</vt:i4>
      </vt:variant>
      <vt:variant>
        <vt:i4>5</vt:i4>
      </vt:variant>
      <vt:variant>
        <vt:lpwstr>http://www.un.org/womenwatch/daw/egm/men-boys2003/OP3-Medrado.pdf</vt:lpwstr>
      </vt:variant>
      <vt:variant>
        <vt:lpwstr/>
      </vt:variant>
      <vt:variant>
        <vt:i4>2097267</vt:i4>
      </vt:variant>
      <vt:variant>
        <vt:i4>310</vt:i4>
      </vt:variant>
      <vt:variant>
        <vt:i4>0</vt:i4>
      </vt:variant>
      <vt:variant>
        <vt:i4>5</vt:i4>
      </vt:variant>
      <vt:variant>
        <vt:lpwstr>http://www.un.org/womenwatch/daw/egm/men-boys2003/EP13-Jalmert.pdf</vt:lpwstr>
      </vt:variant>
      <vt:variant>
        <vt:lpwstr/>
      </vt:variant>
      <vt:variant>
        <vt:i4>7602206</vt:i4>
      </vt:variant>
      <vt:variant>
        <vt:i4>307</vt:i4>
      </vt:variant>
      <vt:variant>
        <vt:i4>0</vt:i4>
      </vt:variant>
      <vt:variant>
        <vt:i4>5</vt:i4>
      </vt:variant>
      <vt:variant>
        <vt:lpwstr>http://www.engagingmen.net/files/resources/2010/Caroline/Men_Masculinities_and_Development.pdf</vt:lpwstr>
      </vt:variant>
      <vt:variant>
        <vt:lpwstr/>
      </vt:variant>
      <vt:variant>
        <vt:i4>6094934</vt:i4>
      </vt:variant>
      <vt:variant>
        <vt:i4>304</vt:i4>
      </vt:variant>
      <vt:variant>
        <vt:i4>0</vt:i4>
      </vt:variant>
      <vt:variant>
        <vt:i4>5</vt:i4>
      </vt:variant>
      <vt:variant>
        <vt:lpwstr>http://scholarship.law.ufl.edu/facultypub/83</vt:lpwstr>
      </vt:variant>
      <vt:variant>
        <vt:lpwstr/>
      </vt:variant>
      <vt:variant>
        <vt:i4>4522091</vt:i4>
      </vt:variant>
      <vt:variant>
        <vt:i4>301</vt:i4>
      </vt:variant>
      <vt:variant>
        <vt:i4>0</vt:i4>
      </vt:variant>
      <vt:variant>
        <vt:i4>5</vt:i4>
      </vt:variant>
      <vt:variant>
        <vt:lpwstr>http://www.allacademic.com/meta/p241530_index.html</vt:lpwstr>
      </vt:variant>
      <vt:variant>
        <vt:lpwstr/>
      </vt:variant>
      <vt:variant>
        <vt:i4>6094934</vt:i4>
      </vt:variant>
      <vt:variant>
        <vt:i4>295</vt:i4>
      </vt:variant>
      <vt:variant>
        <vt:i4>0</vt:i4>
      </vt:variant>
      <vt:variant>
        <vt:i4>5</vt:i4>
      </vt:variant>
      <vt:variant>
        <vt:lpwstr>http://scholarship.law.ufl.edu/facultypub/83</vt:lpwstr>
      </vt:variant>
      <vt:variant>
        <vt:lpwstr/>
      </vt:variant>
      <vt:variant>
        <vt:i4>7405626</vt:i4>
      </vt:variant>
      <vt:variant>
        <vt:i4>289</vt:i4>
      </vt:variant>
      <vt:variant>
        <vt:i4>0</vt:i4>
      </vt:variant>
      <vt:variant>
        <vt:i4>5</vt:i4>
      </vt:variant>
      <vt:variant>
        <vt:lpwstr/>
      </vt:variant>
      <vt:variant>
        <vt:lpwstr>_ENREF_111</vt:lpwstr>
      </vt:variant>
      <vt:variant>
        <vt:i4>4784139</vt:i4>
      </vt:variant>
      <vt:variant>
        <vt:i4>283</vt:i4>
      </vt:variant>
      <vt:variant>
        <vt:i4>0</vt:i4>
      </vt:variant>
      <vt:variant>
        <vt:i4>5</vt:i4>
      </vt:variant>
      <vt:variant>
        <vt:lpwstr/>
      </vt:variant>
      <vt:variant>
        <vt:lpwstr>_ENREF_87</vt:lpwstr>
      </vt:variant>
      <vt:variant>
        <vt:i4>4456459</vt:i4>
      </vt:variant>
      <vt:variant>
        <vt:i4>277</vt:i4>
      </vt:variant>
      <vt:variant>
        <vt:i4>0</vt:i4>
      </vt:variant>
      <vt:variant>
        <vt:i4>5</vt:i4>
      </vt:variant>
      <vt:variant>
        <vt:lpwstr/>
      </vt:variant>
      <vt:variant>
        <vt:lpwstr>_ENREF_52</vt:lpwstr>
      </vt:variant>
      <vt:variant>
        <vt:i4>7536698</vt:i4>
      </vt:variant>
      <vt:variant>
        <vt:i4>271</vt:i4>
      </vt:variant>
      <vt:variant>
        <vt:i4>0</vt:i4>
      </vt:variant>
      <vt:variant>
        <vt:i4>5</vt:i4>
      </vt:variant>
      <vt:variant>
        <vt:lpwstr/>
      </vt:variant>
      <vt:variant>
        <vt:lpwstr>_ENREF_113</vt:lpwstr>
      </vt:variant>
      <vt:variant>
        <vt:i4>4325387</vt:i4>
      </vt:variant>
      <vt:variant>
        <vt:i4>265</vt:i4>
      </vt:variant>
      <vt:variant>
        <vt:i4>0</vt:i4>
      </vt:variant>
      <vt:variant>
        <vt:i4>5</vt:i4>
      </vt:variant>
      <vt:variant>
        <vt:lpwstr/>
      </vt:variant>
      <vt:variant>
        <vt:lpwstr>_ENREF_33</vt:lpwstr>
      </vt:variant>
      <vt:variant>
        <vt:i4>4456459</vt:i4>
      </vt:variant>
      <vt:variant>
        <vt:i4>259</vt:i4>
      </vt:variant>
      <vt:variant>
        <vt:i4>0</vt:i4>
      </vt:variant>
      <vt:variant>
        <vt:i4>5</vt:i4>
      </vt:variant>
      <vt:variant>
        <vt:lpwstr/>
      </vt:variant>
      <vt:variant>
        <vt:lpwstr>_ENREF_52</vt:lpwstr>
      </vt:variant>
      <vt:variant>
        <vt:i4>7536698</vt:i4>
      </vt:variant>
      <vt:variant>
        <vt:i4>253</vt:i4>
      </vt:variant>
      <vt:variant>
        <vt:i4>0</vt:i4>
      </vt:variant>
      <vt:variant>
        <vt:i4>5</vt:i4>
      </vt:variant>
      <vt:variant>
        <vt:lpwstr/>
      </vt:variant>
      <vt:variant>
        <vt:lpwstr>_ENREF_113</vt:lpwstr>
      </vt:variant>
      <vt:variant>
        <vt:i4>4456459</vt:i4>
      </vt:variant>
      <vt:variant>
        <vt:i4>247</vt:i4>
      </vt:variant>
      <vt:variant>
        <vt:i4>0</vt:i4>
      </vt:variant>
      <vt:variant>
        <vt:i4>5</vt:i4>
      </vt:variant>
      <vt:variant>
        <vt:lpwstr/>
      </vt:variant>
      <vt:variant>
        <vt:lpwstr>_ENREF_52</vt:lpwstr>
      </vt:variant>
      <vt:variant>
        <vt:i4>4194315</vt:i4>
      </vt:variant>
      <vt:variant>
        <vt:i4>241</vt:i4>
      </vt:variant>
      <vt:variant>
        <vt:i4>0</vt:i4>
      </vt:variant>
      <vt:variant>
        <vt:i4>5</vt:i4>
      </vt:variant>
      <vt:variant>
        <vt:lpwstr/>
      </vt:variant>
      <vt:variant>
        <vt:lpwstr>_ENREF_16</vt:lpwstr>
      </vt:variant>
      <vt:variant>
        <vt:i4>4194315</vt:i4>
      </vt:variant>
      <vt:variant>
        <vt:i4>238</vt:i4>
      </vt:variant>
      <vt:variant>
        <vt:i4>0</vt:i4>
      </vt:variant>
      <vt:variant>
        <vt:i4>5</vt:i4>
      </vt:variant>
      <vt:variant>
        <vt:lpwstr/>
      </vt:variant>
      <vt:variant>
        <vt:lpwstr>_ENREF_14</vt:lpwstr>
      </vt:variant>
      <vt:variant>
        <vt:i4>4784139</vt:i4>
      </vt:variant>
      <vt:variant>
        <vt:i4>232</vt:i4>
      </vt:variant>
      <vt:variant>
        <vt:i4>0</vt:i4>
      </vt:variant>
      <vt:variant>
        <vt:i4>5</vt:i4>
      </vt:variant>
      <vt:variant>
        <vt:lpwstr/>
      </vt:variant>
      <vt:variant>
        <vt:lpwstr>_ENREF_87</vt:lpwstr>
      </vt:variant>
      <vt:variant>
        <vt:i4>4784139</vt:i4>
      </vt:variant>
      <vt:variant>
        <vt:i4>226</vt:i4>
      </vt:variant>
      <vt:variant>
        <vt:i4>0</vt:i4>
      </vt:variant>
      <vt:variant>
        <vt:i4>5</vt:i4>
      </vt:variant>
      <vt:variant>
        <vt:lpwstr/>
      </vt:variant>
      <vt:variant>
        <vt:lpwstr>_ENREF_87</vt:lpwstr>
      </vt:variant>
      <vt:variant>
        <vt:i4>4587531</vt:i4>
      </vt:variant>
      <vt:variant>
        <vt:i4>220</vt:i4>
      </vt:variant>
      <vt:variant>
        <vt:i4>0</vt:i4>
      </vt:variant>
      <vt:variant>
        <vt:i4>5</vt:i4>
      </vt:variant>
      <vt:variant>
        <vt:lpwstr/>
      </vt:variant>
      <vt:variant>
        <vt:lpwstr>_ENREF_79</vt:lpwstr>
      </vt:variant>
      <vt:variant>
        <vt:i4>4718603</vt:i4>
      </vt:variant>
      <vt:variant>
        <vt:i4>214</vt:i4>
      </vt:variant>
      <vt:variant>
        <vt:i4>0</vt:i4>
      </vt:variant>
      <vt:variant>
        <vt:i4>5</vt:i4>
      </vt:variant>
      <vt:variant>
        <vt:lpwstr/>
      </vt:variant>
      <vt:variant>
        <vt:lpwstr>_ENREF_92</vt:lpwstr>
      </vt:variant>
      <vt:variant>
        <vt:i4>4784139</vt:i4>
      </vt:variant>
      <vt:variant>
        <vt:i4>211</vt:i4>
      </vt:variant>
      <vt:variant>
        <vt:i4>0</vt:i4>
      </vt:variant>
      <vt:variant>
        <vt:i4>5</vt:i4>
      </vt:variant>
      <vt:variant>
        <vt:lpwstr/>
      </vt:variant>
      <vt:variant>
        <vt:lpwstr>_ENREF_82</vt:lpwstr>
      </vt:variant>
      <vt:variant>
        <vt:i4>4390923</vt:i4>
      </vt:variant>
      <vt:variant>
        <vt:i4>205</vt:i4>
      </vt:variant>
      <vt:variant>
        <vt:i4>0</vt:i4>
      </vt:variant>
      <vt:variant>
        <vt:i4>5</vt:i4>
      </vt:variant>
      <vt:variant>
        <vt:lpwstr/>
      </vt:variant>
      <vt:variant>
        <vt:lpwstr>_ENREF_26</vt:lpwstr>
      </vt:variant>
      <vt:variant>
        <vt:i4>7667769</vt:i4>
      </vt:variant>
      <vt:variant>
        <vt:i4>199</vt:i4>
      </vt:variant>
      <vt:variant>
        <vt:i4>0</vt:i4>
      </vt:variant>
      <vt:variant>
        <vt:i4>5</vt:i4>
      </vt:variant>
      <vt:variant>
        <vt:lpwstr/>
      </vt:variant>
      <vt:variant>
        <vt:lpwstr>_ENREF_125</vt:lpwstr>
      </vt:variant>
      <vt:variant>
        <vt:i4>4456459</vt:i4>
      </vt:variant>
      <vt:variant>
        <vt:i4>196</vt:i4>
      </vt:variant>
      <vt:variant>
        <vt:i4>0</vt:i4>
      </vt:variant>
      <vt:variant>
        <vt:i4>5</vt:i4>
      </vt:variant>
      <vt:variant>
        <vt:lpwstr/>
      </vt:variant>
      <vt:variant>
        <vt:lpwstr>_ENREF_5</vt:lpwstr>
      </vt:variant>
      <vt:variant>
        <vt:i4>7733307</vt:i4>
      </vt:variant>
      <vt:variant>
        <vt:i4>190</vt:i4>
      </vt:variant>
      <vt:variant>
        <vt:i4>0</vt:i4>
      </vt:variant>
      <vt:variant>
        <vt:i4>5</vt:i4>
      </vt:variant>
      <vt:variant>
        <vt:lpwstr/>
      </vt:variant>
      <vt:variant>
        <vt:lpwstr>_ENREF_106</vt:lpwstr>
      </vt:variant>
      <vt:variant>
        <vt:i4>4587531</vt:i4>
      </vt:variant>
      <vt:variant>
        <vt:i4>184</vt:i4>
      </vt:variant>
      <vt:variant>
        <vt:i4>0</vt:i4>
      </vt:variant>
      <vt:variant>
        <vt:i4>5</vt:i4>
      </vt:variant>
      <vt:variant>
        <vt:lpwstr/>
      </vt:variant>
      <vt:variant>
        <vt:lpwstr>_ENREF_75</vt:lpwstr>
      </vt:variant>
      <vt:variant>
        <vt:i4>7471163</vt:i4>
      </vt:variant>
      <vt:variant>
        <vt:i4>178</vt:i4>
      </vt:variant>
      <vt:variant>
        <vt:i4>0</vt:i4>
      </vt:variant>
      <vt:variant>
        <vt:i4>5</vt:i4>
      </vt:variant>
      <vt:variant>
        <vt:lpwstr/>
      </vt:variant>
      <vt:variant>
        <vt:lpwstr>_ENREF_102</vt:lpwstr>
      </vt:variant>
      <vt:variant>
        <vt:i4>4784139</vt:i4>
      </vt:variant>
      <vt:variant>
        <vt:i4>172</vt:i4>
      </vt:variant>
      <vt:variant>
        <vt:i4>0</vt:i4>
      </vt:variant>
      <vt:variant>
        <vt:i4>5</vt:i4>
      </vt:variant>
      <vt:variant>
        <vt:lpwstr/>
      </vt:variant>
      <vt:variant>
        <vt:lpwstr>_ENREF_87</vt:lpwstr>
      </vt:variant>
      <vt:variant>
        <vt:i4>7798841</vt:i4>
      </vt:variant>
      <vt:variant>
        <vt:i4>166</vt:i4>
      </vt:variant>
      <vt:variant>
        <vt:i4>0</vt:i4>
      </vt:variant>
      <vt:variant>
        <vt:i4>5</vt:i4>
      </vt:variant>
      <vt:variant>
        <vt:lpwstr/>
      </vt:variant>
      <vt:variant>
        <vt:lpwstr>_ENREF_127</vt:lpwstr>
      </vt:variant>
      <vt:variant>
        <vt:i4>4456459</vt:i4>
      </vt:variant>
      <vt:variant>
        <vt:i4>160</vt:i4>
      </vt:variant>
      <vt:variant>
        <vt:i4>0</vt:i4>
      </vt:variant>
      <vt:variant>
        <vt:i4>5</vt:i4>
      </vt:variant>
      <vt:variant>
        <vt:lpwstr/>
      </vt:variant>
      <vt:variant>
        <vt:lpwstr>_ENREF_58</vt:lpwstr>
      </vt:variant>
      <vt:variant>
        <vt:i4>4194315</vt:i4>
      </vt:variant>
      <vt:variant>
        <vt:i4>154</vt:i4>
      </vt:variant>
      <vt:variant>
        <vt:i4>0</vt:i4>
      </vt:variant>
      <vt:variant>
        <vt:i4>5</vt:i4>
      </vt:variant>
      <vt:variant>
        <vt:lpwstr/>
      </vt:variant>
      <vt:variant>
        <vt:lpwstr>_ENREF_15</vt:lpwstr>
      </vt:variant>
      <vt:variant>
        <vt:i4>7405626</vt:i4>
      </vt:variant>
      <vt:variant>
        <vt:i4>148</vt:i4>
      </vt:variant>
      <vt:variant>
        <vt:i4>0</vt:i4>
      </vt:variant>
      <vt:variant>
        <vt:i4>5</vt:i4>
      </vt:variant>
      <vt:variant>
        <vt:lpwstr/>
      </vt:variant>
      <vt:variant>
        <vt:lpwstr>_ENREF_111</vt:lpwstr>
      </vt:variant>
      <vt:variant>
        <vt:i4>4718603</vt:i4>
      </vt:variant>
      <vt:variant>
        <vt:i4>142</vt:i4>
      </vt:variant>
      <vt:variant>
        <vt:i4>0</vt:i4>
      </vt:variant>
      <vt:variant>
        <vt:i4>5</vt:i4>
      </vt:variant>
      <vt:variant>
        <vt:lpwstr/>
      </vt:variant>
      <vt:variant>
        <vt:lpwstr>_ENREF_97</vt:lpwstr>
      </vt:variant>
      <vt:variant>
        <vt:i4>4784139</vt:i4>
      </vt:variant>
      <vt:variant>
        <vt:i4>139</vt:i4>
      </vt:variant>
      <vt:variant>
        <vt:i4>0</vt:i4>
      </vt:variant>
      <vt:variant>
        <vt:i4>5</vt:i4>
      </vt:variant>
      <vt:variant>
        <vt:lpwstr/>
      </vt:variant>
      <vt:variant>
        <vt:lpwstr>_ENREF_85</vt:lpwstr>
      </vt:variant>
      <vt:variant>
        <vt:i4>4587531</vt:i4>
      </vt:variant>
      <vt:variant>
        <vt:i4>136</vt:i4>
      </vt:variant>
      <vt:variant>
        <vt:i4>0</vt:i4>
      </vt:variant>
      <vt:variant>
        <vt:i4>5</vt:i4>
      </vt:variant>
      <vt:variant>
        <vt:lpwstr/>
      </vt:variant>
      <vt:variant>
        <vt:lpwstr>_ENREF_75</vt:lpwstr>
      </vt:variant>
      <vt:variant>
        <vt:i4>4456459</vt:i4>
      </vt:variant>
      <vt:variant>
        <vt:i4>128</vt:i4>
      </vt:variant>
      <vt:variant>
        <vt:i4>0</vt:i4>
      </vt:variant>
      <vt:variant>
        <vt:i4>5</vt:i4>
      </vt:variant>
      <vt:variant>
        <vt:lpwstr/>
      </vt:variant>
      <vt:variant>
        <vt:lpwstr>_ENREF_51</vt:lpwstr>
      </vt:variant>
      <vt:variant>
        <vt:i4>4194315</vt:i4>
      </vt:variant>
      <vt:variant>
        <vt:i4>122</vt:i4>
      </vt:variant>
      <vt:variant>
        <vt:i4>0</vt:i4>
      </vt:variant>
      <vt:variant>
        <vt:i4>5</vt:i4>
      </vt:variant>
      <vt:variant>
        <vt:lpwstr/>
      </vt:variant>
      <vt:variant>
        <vt:lpwstr>_ENREF_11</vt:lpwstr>
      </vt:variant>
      <vt:variant>
        <vt:i4>4587531</vt:i4>
      </vt:variant>
      <vt:variant>
        <vt:i4>116</vt:i4>
      </vt:variant>
      <vt:variant>
        <vt:i4>0</vt:i4>
      </vt:variant>
      <vt:variant>
        <vt:i4>5</vt:i4>
      </vt:variant>
      <vt:variant>
        <vt:lpwstr/>
      </vt:variant>
      <vt:variant>
        <vt:lpwstr>_ENREF_71</vt:lpwstr>
      </vt:variant>
      <vt:variant>
        <vt:i4>7733305</vt:i4>
      </vt:variant>
      <vt:variant>
        <vt:i4>110</vt:i4>
      </vt:variant>
      <vt:variant>
        <vt:i4>0</vt:i4>
      </vt:variant>
      <vt:variant>
        <vt:i4>5</vt:i4>
      </vt:variant>
      <vt:variant>
        <vt:lpwstr/>
      </vt:variant>
      <vt:variant>
        <vt:lpwstr>_ENREF_126</vt:lpwstr>
      </vt:variant>
      <vt:variant>
        <vt:i4>4456459</vt:i4>
      </vt:variant>
      <vt:variant>
        <vt:i4>104</vt:i4>
      </vt:variant>
      <vt:variant>
        <vt:i4>0</vt:i4>
      </vt:variant>
      <vt:variant>
        <vt:i4>5</vt:i4>
      </vt:variant>
      <vt:variant>
        <vt:lpwstr/>
      </vt:variant>
      <vt:variant>
        <vt:lpwstr>_ENREF_5</vt:lpwstr>
      </vt:variant>
      <vt:variant>
        <vt:i4>4456459</vt:i4>
      </vt:variant>
      <vt:variant>
        <vt:i4>98</vt:i4>
      </vt:variant>
      <vt:variant>
        <vt:i4>0</vt:i4>
      </vt:variant>
      <vt:variant>
        <vt:i4>5</vt:i4>
      </vt:variant>
      <vt:variant>
        <vt:lpwstr/>
      </vt:variant>
      <vt:variant>
        <vt:lpwstr>_ENREF_5</vt:lpwstr>
      </vt:variant>
      <vt:variant>
        <vt:i4>4456459</vt:i4>
      </vt:variant>
      <vt:variant>
        <vt:i4>92</vt:i4>
      </vt:variant>
      <vt:variant>
        <vt:i4>0</vt:i4>
      </vt:variant>
      <vt:variant>
        <vt:i4>5</vt:i4>
      </vt:variant>
      <vt:variant>
        <vt:lpwstr/>
      </vt:variant>
      <vt:variant>
        <vt:lpwstr>_ENREF_59</vt:lpwstr>
      </vt:variant>
      <vt:variant>
        <vt:i4>4390923</vt:i4>
      </vt:variant>
      <vt:variant>
        <vt:i4>86</vt:i4>
      </vt:variant>
      <vt:variant>
        <vt:i4>0</vt:i4>
      </vt:variant>
      <vt:variant>
        <vt:i4>5</vt:i4>
      </vt:variant>
      <vt:variant>
        <vt:lpwstr/>
      </vt:variant>
      <vt:variant>
        <vt:lpwstr>_ENREF_26</vt:lpwstr>
      </vt:variant>
      <vt:variant>
        <vt:i4>4653067</vt:i4>
      </vt:variant>
      <vt:variant>
        <vt:i4>80</vt:i4>
      </vt:variant>
      <vt:variant>
        <vt:i4>0</vt:i4>
      </vt:variant>
      <vt:variant>
        <vt:i4>5</vt:i4>
      </vt:variant>
      <vt:variant>
        <vt:lpwstr/>
      </vt:variant>
      <vt:variant>
        <vt:lpwstr>_ENREF_63</vt:lpwstr>
      </vt:variant>
      <vt:variant>
        <vt:i4>1376307</vt:i4>
      </vt:variant>
      <vt:variant>
        <vt:i4>71</vt:i4>
      </vt:variant>
      <vt:variant>
        <vt:i4>0</vt:i4>
      </vt:variant>
      <vt:variant>
        <vt:i4>5</vt:i4>
      </vt:variant>
      <vt:variant>
        <vt:lpwstr/>
      </vt:variant>
      <vt:variant>
        <vt:lpwstr>_Toc369596071</vt:lpwstr>
      </vt:variant>
      <vt:variant>
        <vt:i4>1376307</vt:i4>
      </vt:variant>
      <vt:variant>
        <vt:i4>65</vt:i4>
      </vt:variant>
      <vt:variant>
        <vt:i4>0</vt:i4>
      </vt:variant>
      <vt:variant>
        <vt:i4>5</vt:i4>
      </vt:variant>
      <vt:variant>
        <vt:lpwstr/>
      </vt:variant>
      <vt:variant>
        <vt:lpwstr>_Toc369596070</vt:lpwstr>
      </vt:variant>
      <vt:variant>
        <vt:i4>1310771</vt:i4>
      </vt:variant>
      <vt:variant>
        <vt:i4>59</vt:i4>
      </vt:variant>
      <vt:variant>
        <vt:i4>0</vt:i4>
      </vt:variant>
      <vt:variant>
        <vt:i4>5</vt:i4>
      </vt:variant>
      <vt:variant>
        <vt:lpwstr/>
      </vt:variant>
      <vt:variant>
        <vt:lpwstr>_Toc369596069</vt:lpwstr>
      </vt:variant>
      <vt:variant>
        <vt:i4>1310771</vt:i4>
      </vt:variant>
      <vt:variant>
        <vt:i4>53</vt:i4>
      </vt:variant>
      <vt:variant>
        <vt:i4>0</vt:i4>
      </vt:variant>
      <vt:variant>
        <vt:i4>5</vt:i4>
      </vt:variant>
      <vt:variant>
        <vt:lpwstr/>
      </vt:variant>
      <vt:variant>
        <vt:lpwstr>_Toc369596068</vt:lpwstr>
      </vt:variant>
      <vt:variant>
        <vt:i4>1310771</vt:i4>
      </vt:variant>
      <vt:variant>
        <vt:i4>47</vt:i4>
      </vt:variant>
      <vt:variant>
        <vt:i4>0</vt:i4>
      </vt:variant>
      <vt:variant>
        <vt:i4>5</vt:i4>
      </vt:variant>
      <vt:variant>
        <vt:lpwstr/>
      </vt:variant>
      <vt:variant>
        <vt:lpwstr>_Toc369596067</vt:lpwstr>
      </vt:variant>
      <vt:variant>
        <vt:i4>1310771</vt:i4>
      </vt:variant>
      <vt:variant>
        <vt:i4>41</vt:i4>
      </vt:variant>
      <vt:variant>
        <vt:i4>0</vt:i4>
      </vt:variant>
      <vt:variant>
        <vt:i4>5</vt:i4>
      </vt:variant>
      <vt:variant>
        <vt:lpwstr/>
      </vt:variant>
      <vt:variant>
        <vt:lpwstr>_Toc369596066</vt:lpwstr>
      </vt:variant>
      <vt:variant>
        <vt:i4>1310771</vt:i4>
      </vt:variant>
      <vt:variant>
        <vt:i4>35</vt:i4>
      </vt:variant>
      <vt:variant>
        <vt:i4>0</vt:i4>
      </vt:variant>
      <vt:variant>
        <vt:i4>5</vt:i4>
      </vt:variant>
      <vt:variant>
        <vt:lpwstr/>
      </vt:variant>
      <vt:variant>
        <vt:lpwstr>_Toc369596065</vt:lpwstr>
      </vt:variant>
      <vt:variant>
        <vt:i4>1310771</vt:i4>
      </vt:variant>
      <vt:variant>
        <vt:i4>29</vt:i4>
      </vt:variant>
      <vt:variant>
        <vt:i4>0</vt:i4>
      </vt:variant>
      <vt:variant>
        <vt:i4>5</vt:i4>
      </vt:variant>
      <vt:variant>
        <vt:lpwstr/>
      </vt:variant>
      <vt:variant>
        <vt:lpwstr>_Toc369596064</vt:lpwstr>
      </vt:variant>
      <vt:variant>
        <vt:i4>1310771</vt:i4>
      </vt:variant>
      <vt:variant>
        <vt:i4>23</vt:i4>
      </vt:variant>
      <vt:variant>
        <vt:i4>0</vt:i4>
      </vt:variant>
      <vt:variant>
        <vt:i4>5</vt:i4>
      </vt:variant>
      <vt:variant>
        <vt:lpwstr/>
      </vt:variant>
      <vt:variant>
        <vt:lpwstr>_Toc369596063</vt:lpwstr>
      </vt:variant>
      <vt:variant>
        <vt:i4>1310771</vt:i4>
      </vt:variant>
      <vt:variant>
        <vt:i4>17</vt:i4>
      </vt:variant>
      <vt:variant>
        <vt:i4>0</vt:i4>
      </vt:variant>
      <vt:variant>
        <vt:i4>5</vt:i4>
      </vt:variant>
      <vt:variant>
        <vt:lpwstr/>
      </vt:variant>
      <vt:variant>
        <vt:lpwstr>_Toc369596062</vt:lpwstr>
      </vt:variant>
      <vt:variant>
        <vt:i4>1310771</vt:i4>
      </vt:variant>
      <vt:variant>
        <vt:i4>11</vt:i4>
      </vt:variant>
      <vt:variant>
        <vt:i4>0</vt:i4>
      </vt:variant>
      <vt:variant>
        <vt:i4>5</vt:i4>
      </vt:variant>
      <vt:variant>
        <vt:lpwstr/>
      </vt:variant>
      <vt:variant>
        <vt:lpwstr>_Toc369596061</vt:lpwstr>
      </vt:variant>
      <vt:variant>
        <vt:i4>1310771</vt:i4>
      </vt:variant>
      <vt:variant>
        <vt:i4>5</vt:i4>
      </vt:variant>
      <vt:variant>
        <vt:i4>0</vt:i4>
      </vt:variant>
      <vt:variant>
        <vt:i4>5</vt:i4>
      </vt:variant>
      <vt:variant>
        <vt:lpwstr/>
      </vt:variant>
      <vt:variant>
        <vt:lpwstr>_Toc369596060</vt:lpwstr>
      </vt:variant>
      <vt:variant>
        <vt:i4>8192055</vt:i4>
      </vt:variant>
      <vt:variant>
        <vt:i4>0</vt:i4>
      </vt:variant>
      <vt:variant>
        <vt:i4>0</vt:i4>
      </vt:variant>
      <vt:variant>
        <vt:i4>5</vt:i4>
      </vt:variant>
      <vt:variant>
        <vt:lpwstr>http://www.whealth.com.au/</vt:lpwstr>
      </vt:variant>
      <vt:variant>
        <vt:lpwstr/>
      </vt:variant>
      <vt:variant>
        <vt:i4>4325387</vt:i4>
      </vt:variant>
      <vt:variant>
        <vt:i4>2</vt:i4>
      </vt:variant>
      <vt:variant>
        <vt:i4>0</vt:i4>
      </vt:variant>
      <vt:variant>
        <vt:i4>5</vt:i4>
      </vt:variant>
      <vt:variant>
        <vt:lpwstr/>
      </vt:variant>
      <vt:variant>
        <vt:lpwstr>_ENREF_37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dc:creator>
  <cp:lastModifiedBy>Rachel Hoult</cp:lastModifiedBy>
  <cp:revision>4</cp:revision>
  <cp:lastPrinted>2016-01-05T01:23:00Z</cp:lastPrinted>
  <dcterms:created xsi:type="dcterms:W3CDTF">2016-02-15T23:50:00Z</dcterms:created>
  <dcterms:modified xsi:type="dcterms:W3CDTF">2016-02-16T00:12:00Z</dcterms:modified>
</cp:coreProperties>
</file>