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34503346"/>
    <w:bookmarkStart w:id="1" w:name="_GoBack"/>
    <w:bookmarkEnd w:id="1"/>
    <w:p w:rsidR="00106E5D" w:rsidRDefault="00AF5F94" w:rsidP="004536DF">
      <w:pPr>
        <w:pStyle w:val="TOCTitle"/>
      </w:pPr>
      <w:r>
        <w:rPr>
          <w:noProof/>
          <w:lang w:val="en-AU" w:eastAsia="en-AU"/>
        </w:rPr>
        <mc:AlternateContent>
          <mc:Choice Requires="wps">
            <w:drawing>
              <wp:anchor distT="0" distB="0" distL="114300" distR="114300" simplePos="0" relativeHeight="251668480" behindDoc="0" locked="0" layoutInCell="1" allowOverlap="1" wp14:anchorId="50898FE3" wp14:editId="4861E5AF">
                <wp:simplePos x="0" y="0"/>
                <wp:positionH relativeFrom="column">
                  <wp:posOffset>194310</wp:posOffset>
                </wp:positionH>
                <wp:positionV relativeFrom="paragraph">
                  <wp:posOffset>177057</wp:posOffset>
                </wp:positionV>
                <wp:extent cx="6035040" cy="1475117"/>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035040" cy="14751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2829" w:rsidRDefault="00932829" w:rsidP="001A1424">
                            <w:pPr>
                              <w:jc w:val="both"/>
                              <w:rPr>
                                <w:color w:val="FFFFFF" w:themeColor="background1"/>
                                <w:sz w:val="56"/>
                                <w:szCs w:val="56"/>
                              </w:rPr>
                            </w:pPr>
                            <w:r>
                              <w:rPr>
                                <w:color w:val="FFFFFF" w:themeColor="background1"/>
                                <w:sz w:val="56"/>
                                <w:szCs w:val="56"/>
                              </w:rPr>
                              <w:t>Response to the recommendations of the independent investigation into the Lancefield - Cobaw fire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5.3pt;margin-top:13.95pt;width:475.2pt;height:11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" filled="f" stroked="f" strokeweight=".5pt">
                <v:textbox>
                  <w:txbxContent>
                    <w:p w:rsidR="00932829" w:rsidRDefault="00932829" w:rsidP="001A1424">
                      <w:pPr>
                        <w:jc w:val="both"/>
                        <w:rPr>
                          <w:color w:val="FFFFFF" w:themeColor="background1"/>
                          <w:sz w:val="56"/>
                          <w:szCs w:val="56"/>
                        </w:rPr>
                      </w:pPr>
                      <w:r>
                        <w:rPr>
                          <w:color w:val="FFFFFF" w:themeColor="background1"/>
                          <w:sz w:val="56"/>
                          <w:szCs w:val="56"/>
                        </w:rPr>
                        <w:t>Response to the recommendations of the independent investigation into the Lancefield - Cobaw fire</w:t>
                      </w:r>
                    </w:p>
                  </w:txbxContent>
                </v:textbox>
              </v:shape>
            </w:pict>
          </mc:Fallback>
        </mc:AlternateContent>
      </w:r>
      <w:bookmarkEnd w:id="0"/>
      <w:r w:rsidR="00A343A8">
        <w:t xml:space="preserve"> </w:t>
      </w:r>
    </w:p>
    <w:p w:rsidR="00106E5D" w:rsidRPr="00106E5D" w:rsidRDefault="00106E5D" w:rsidP="00106E5D">
      <w:pPr>
        <w:rPr>
          <w:lang w:val="en-US"/>
        </w:rPr>
      </w:pPr>
    </w:p>
    <w:p w:rsidR="00106E5D" w:rsidRPr="00106E5D" w:rsidRDefault="00106E5D" w:rsidP="00106E5D">
      <w:pPr>
        <w:rPr>
          <w:lang w:val="en-US"/>
        </w:rPr>
      </w:pPr>
    </w:p>
    <w:p w:rsidR="00106E5D" w:rsidRPr="00106E5D" w:rsidRDefault="00106E5D" w:rsidP="00106E5D">
      <w:pPr>
        <w:rPr>
          <w:lang w:val="en-US"/>
        </w:rPr>
      </w:pPr>
    </w:p>
    <w:p w:rsidR="00106E5D" w:rsidRPr="00106E5D" w:rsidRDefault="00106E5D" w:rsidP="00106E5D">
      <w:pPr>
        <w:rPr>
          <w:lang w:val="en-US"/>
        </w:rPr>
      </w:pPr>
    </w:p>
    <w:p w:rsidR="00106E5D" w:rsidRPr="00106E5D" w:rsidRDefault="00106E5D" w:rsidP="00106E5D">
      <w:pPr>
        <w:rPr>
          <w:lang w:val="en-US"/>
        </w:rPr>
      </w:pPr>
    </w:p>
    <w:p w:rsidR="00106E5D" w:rsidRPr="00106E5D" w:rsidRDefault="00106E5D" w:rsidP="00106E5D">
      <w:pPr>
        <w:rPr>
          <w:lang w:val="en-US"/>
        </w:rPr>
      </w:pPr>
    </w:p>
    <w:p w:rsidR="00430BA9" w:rsidRDefault="00430BA9" w:rsidP="00430BA9">
      <w:pPr>
        <w:rPr>
          <w:lang w:val="en-US"/>
        </w:rPr>
      </w:pPr>
    </w:p>
    <w:p w:rsidR="00430BA9" w:rsidRDefault="00430BA9" w:rsidP="00430BA9">
      <w:pPr>
        <w:rPr>
          <w:lang w:val="en-US"/>
        </w:rPr>
      </w:pPr>
    </w:p>
    <w:p w:rsidR="00F631B1" w:rsidRDefault="00F631B1" w:rsidP="00430BA9">
      <w:pPr>
        <w:rPr>
          <w:lang w:val="en-US"/>
        </w:rPr>
      </w:pPr>
    </w:p>
    <w:p w:rsidR="00F631B1" w:rsidRPr="00F631B1" w:rsidRDefault="00F631B1" w:rsidP="00F631B1">
      <w:pPr>
        <w:rPr>
          <w:lang w:val="en-US"/>
        </w:rPr>
      </w:pPr>
    </w:p>
    <w:p w:rsidR="00F631B1" w:rsidRPr="00F631B1" w:rsidRDefault="00C5605C" w:rsidP="00C5605C">
      <w:pPr>
        <w:tabs>
          <w:tab w:val="left" w:pos="1372"/>
        </w:tabs>
        <w:rPr>
          <w:lang w:val="en-US"/>
        </w:rPr>
      </w:pPr>
      <w:r>
        <w:rPr>
          <w:lang w:val="en-US"/>
        </w:rPr>
        <w:tab/>
      </w:r>
    </w:p>
    <w:p w:rsidR="00F631B1" w:rsidRDefault="00F631B1" w:rsidP="00F631B1">
      <w:pPr>
        <w:tabs>
          <w:tab w:val="left" w:pos="2839"/>
        </w:tabs>
        <w:rPr>
          <w:lang w:val="en-US"/>
        </w:rPr>
      </w:pPr>
    </w:p>
    <w:p w:rsidR="00F631B1" w:rsidRDefault="00F631B1" w:rsidP="00F631B1">
      <w:pPr>
        <w:rPr>
          <w:lang w:val="en-US"/>
        </w:rPr>
      </w:pPr>
    </w:p>
    <w:p w:rsidR="00422EA7" w:rsidRPr="00F631B1" w:rsidRDefault="00422EA7" w:rsidP="00F631B1">
      <w:pPr>
        <w:rPr>
          <w:lang w:val="en-US"/>
        </w:rPr>
        <w:sectPr w:rsidR="00422EA7" w:rsidRPr="00F631B1" w:rsidSect="006C281B">
          <w:headerReference w:type="first" r:id="rId9"/>
          <w:footerReference w:type="first" r:id="rId10"/>
          <w:type w:val="continuous"/>
          <w:pgSz w:w="11907" w:h="16840" w:code="9"/>
          <w:pgMar w:top="1134" w:right="1134" w:bottom="425" w:left="1134" w:header="709" w:footer="1134" w:gutter="0"/>
          <w:pgNumType w:start="1"/>
          <w:cols w:space="708"/>
          <w:formProt w:val="0"/>
          <w:titlePg/>
          <w:docGrid w:linePitch="360"/>
        </w:sectPr>
      </w:pPr>
    </w:p>
    <w:p w:rsidR="002B5591" w:rsidRDefault="002B5591">
      <w:pPr>
        <w:rPr>
          <w:rFonts w:cs="Arial"/>
          <w:b/>
          <w:color w:val="228591"/>
          <w:sz w:val="28"/>
          <w:szCs w:val="28"/>
          <w:lang w:val="en-US"/>
        </w:rPr>
      </w:pPr>
      <w:bookmarkStart w:id="2" w:name="_Toc434503347"/>
      <w:bookmarkStart w:id="3" w:name="_Toc435028827"/>
      <w:bookmarkStart w:id="4" w:name="_Toc435177782"/>
      <w:bookmarkStart w:id="5" w:name="_Toc435382566"/>
      <w:r>
        <w:rPr>
          <w:b/>
          <w:sz w:val="28"/>
          <w:szCs w:val="28"/>
        </w:rPr>
        <w:lastRenderedPageBreak/>
        <w:br w:type="page"/>
      </w:r>
    </w:p>
    <w:p w:rsidR="00C378D4" w:rsidRPr="006C281B" w:rsidRDefault="004578FA" w:rsidP="006C281B">
      <w:pPr>
        <w:pStyle w:val="HA"/>
        <w:spacing w:after="120" w:line="240" w:lineRule="auto"/>
        <w:rPr>
          <w:b/>
          <w:sz w:val="28"/>
          <w:szCs w:val="28"/>
        </w:rPr>
      </w:pPr>
      <w:r w:rsidRPr="006C281B">
        <w:rPr>
          <w:b/>
          <w:sz w:val="28"/>
          <w:szCs w:val="28"/>
        </w:rPr>
        <w:lastRenderedPageBreak/>
        <w:t>C</w:t>
      </w:r>
      <w:r w:rsidR="00B025B6" w:rsidRPr="006C281B">
        <w:rPr>
          <w:b/>
          <w:sz w:val="28"/>
          <w:szCs w:val="28"/>
        </w:rPr>
        <w:t>ontents</w:t>
      </w:r>
      <w:bookmarkEnd w:id="2"/>
      <w:bookmarkEnd w:id="3"/>
      <w:bookmarkEnd w:id="4"/>
      <w:bookmarkEnd w:id="5"/>
    </w:p>
    <w:p w:rsidR="00D24F86" w:rsidRPr="006C281B" w:rsidRDefault="00A15796">
      <w:pPr>
        <w:pStyle w:val="TOC1"/>
        <w:rPr>
          <w:rFonts w:asciiTheme="minorHAnsi" w:eastAsiaTheme="minorEastAsia" w:hAnsiTheme="minorHAnsi" w:cstheme="minorBidi"/>
          <w:b w:val="0"/>
          <w:color w:val="auto"/>
          <w:sz w:val="20"/>
          <w:szCs w:val="20"/>
          <w:lang w:val="en-AU" w:eastAsia="en-AU"/>
        </w:rPr>
      </w:pPr>
      <w:r w:rsidRPr="006C281B">
        <w:rPr>
          <w:rFonts w:cs="Arial"/>
          <w:color w:val="auto"/>
          <w:sz w:val="40"/>
        </w:rPr>
        <w:fldChar w:fldCharType="begin"/>
      </w:r>
      <w:r w:rsidR="00801A56" w:rsidRPr="006C281B">
        <w:rPr>
          <w:color w:val="auto"/>
        </w:rPr>
        <w:instrText xml:space="preserve"> TOC \h \z \t "_HA,1,</w:instrText>
      </w:r>
      <w:r w:rsidRPr="006C281B">
        <w:rPr>
          <w:color w:val="auto"/>
        </w:rPr>
        <w:instrText xml:space="preserve">_HB,2" </w:instrText>
      </w:r>
      <w:r w:rsidRPr="006C281B">
        <w:rPr>
          <w:rFonts w:cs="Arial"/>
          <w:color w:val="auto"/>
          <w:sz w:val="40"/>
        </w:rPr>
        <w:fldChar w:fldCharType="separate"/>
      </w:r>
      <w:hyperlink w:anchor="_Toc435382567" w:history="1">
        <w:r w:rsidR="00D24F86" w:rsidRPr="006C281B">
          <w:rPr>
            <w:rStyle w:val="Hyperlink"/>
            <w:b w:val="0"/>
            <w:color w:val="auto"/>
            <w:sz w:val="20"/>
            <w:szCs w:val="20"/>
          </w:rPr>
          <w:t>Foreword</w:t>
        </w:r>
        <w:r w:rsidR="00D24F86" w:rsidRPr="006C281B">
          <w:rPr>
            <w:b w:val="0"/>
            <w:webHidden/>
            <w:color w:val="auto"/>
            <w:sz w:val="20"/>
            <w:szCs w:val="20"/>
          </w:rPr>
          <w:tab/>
        </w:r>
        <w:r w:rsidR="00D24F86" w:rsidRPr="006C281B">
          <w:rPr>
            <w:b w:val="0"/>
            <w:webHidden/>
            <w:color w:val="auto"/>
            <w:sz w:val="20"/>
            <w:szCs w:val="20"/>
          </w:rPr>
          <w:fldChar w:fldCharType="begin"/>
        </w:r>
        <w:r w:rsidR="00D24F86" w:rsidRPr="006C281B">
          <w:rPr>
            <w:b w:val="0"/>
            <w:webHidden/>
            <w:color w:val="auto"/>
            <w:sz w:val="20"/>
            <w:szCs w:val="20"/>
          </w:rPr>
          <w:instrText xml:space="preserve"> PAGEREF _Toc435382567 \h </w:instrText>
        </w:r>
        <w:r w:rsidR="00D24F86" w:rsidRPr="006C281B">
          <w:rPr>
            <w:b w:val="0"/>
            <w:webHidden/>
            <w:color w:val="auto"/>
            <w:sz w:val="20"/>
            <w:szCs w:val="20"/>
          </w:rPr>
        </w:r>
        <w:r w:rsidR="00D24F86" w:rsidRPr="006C281B">
          <w:rPr>
            <w:b w:val="0"/>
            <w:webHidden/>
            <w:color w:val="auto"/>
            <w:sz w:val="20"/>
            <w:szCs w:val="20"/>
          </w:rPr>
          <w:fldChar w:fldCharType="separate"/>
        </w:r>
        <w:r w:rsidR="00CF6D97">
          <w:rPr>
            <w:b w:val="0"/>
            <w:webHidden/>
            <w:color w:val="auto"/>
            <w:sz w:val="20"/>
            <w:szCs w:val="20"/>
          </w:rPr>
          <w:t>3</w:t>
        </w:r>
        <w:r w:rsidR="00D24F86" w:rsidRPr="006C281B">
          <w:rPr>
            <w:b w:val="0"/>
            <w:webHidden/>
            <w:color w:val="auto"/>
            <w:sz w:val="20"/>
            <w:szCs w:val="20"/>
          </w:rPr>
          <w:fldChar w:fldCharType="end"/>
        </w:r>
      </w:hyperlink>
    </w:p>
    <w:p w:rsidR="00D24F86" w:rsidRPr="006C281B" w:rsidRDefault="00CA3DDF">
      <w:pPr>
        <w:pStyle w:val="TOC1"/>
        <w:rPr>
          <w:rFonts w:asciiTheme="minorHAnsi" w:eastAsiaTheme="minorEastAsia" w:hAnsiTheme="minorHAnsi" w:cstheme="minorBidi"/>
          <w:b w:val="0"/>
          <w:color w:val="auto"/>
          <w:sz w:val="20"/>
          <w:szCs w:val="20"/>
          <w:lang w:val="en-AU" w:eastAsia="en-AU"/>
        </w:rPr>
      </w:pPr>
      <w:hyperlink w:anchor="_Toc435382568" w:history="1">
        <w:r w:rsidR="00D24F86" w:rsidRPr="006C281B">
          <w:rPr>
            <w:rStyle w:val="Hyperlink"/>
            <w:b w:val="0"/>
            <w:color w:val="auto"/>
            <w:sz w:val="20"/>
            <w:szCs w:val="20"/>
          </w:rPr>
          <w:t>Background on the independent investigation</w:t>
        </w:r>
        <w:r w:rsidR="00D24F86" w:rsidRPr="006C281B">
          <w:rPr>
            <w:b w:val="0"/>
            <w:webHidden/>
            <w:color w:val="auto"/>
            <w:sz w:val="20"/>
            <w:szCs w:val="20"/>
          </w:rPr>
          <w:tab/>
        </w:r>
        <w:r w:rsidR="00D24F86" w:rsidRPr="006C281B">
          <w:rPr>
            <w:b w:val="0"/>
            <w:webHidden/>
            <w:color w:val="auto"/>
            <w:sz w:val="20"/>
            <w:szCs w:val="20"/>
          </w:rPr>
          <w:fldChar w:fldCharType="begin"/>
        </w:r>
        <w:r w:rsidR="00D24F86" w:rsidRPr="006C281B">
          <w:rPr>
            <w:b w:val="0"/>
            <w:webHidden/>
            <w:color w:val="auto"/>
            <w:sz w:val="20"/>
            <w:szCs w:val="20"/>
          </w:rPr>
          <w:instrText xml:space="preserve"> PAGEREF _Toc435382568 \h </w:instrText>
        </w:r>
        <w:r w:rsidR="00D24F86" w:rsidRPr="006C281B">
          <w:rPr>
            <w:b w:val="0"/>
            <w:webHidden/>
            <w:color w:val="auto"/>
            <w:sz w:val="20"/>
            <w:szCs w:val="20"/>
          </w:rPr>
        </w:r>
        <w:r w:rsidR="00D24F86" w:rsidRPr="006C281B">
          <w:rPr>
            <w:b w:val="0"/>
            <w:webHidden/>
            <w:color w:val="auto"/>
            <w:sz w:val="20"/>
            <w:szCs w:val="20"/>
          </w:rPr>
          <w:fldChar w:fldCharType="separate"/>
        </w:r>
        <w:r w:rsidR="00CF6D97">
          <w:rPr>
            <w:b w:val="0"/>
            <w:webHidden/>
            <w:color w:val="auto"/>
            <w:sz w:val="20"/>
            <w:szCs w:val="20"/>
          </w:rPr>
          <w:t>4</w:t>
        </w:r>
        <w:r w:rsidR="00D24F86" w:rsidRPr="006C281B">
          <w:rPr>
            <w:b w:val="0"/>
            <w:webHidden/>
            <w:color w:val="auto"/>
            <w:sz w:val="20"/>
            <w:szCs w:val="20"/>
          </w:rPr>
          <w:fldChar w:fldCharType="end"/>
        </w:r>
      </w:hyperlink>
    </w:p>
    <w:p w:rsidR="00D24F86" w:rsidRPr="006C281B" w:rsidRDefault="00CA3DDF">
      <w:pPr>
        <w:pStyle w:val="TOC1"/>
        <w:rPr>
          <w:rFonts w:asciiTheme="minorHAnsi" w:eastAsiaTheme="minorEastAsia" w:hAnsiTheme="minorHAnsi" w:cstheme="minorBidi"/>
          <w:b w:val="0"/>
          <w:color w:val="auto"/>
          <w:sz w:val="20"/>
          <w:szCs w:val="20"/>
          <w:lang w:val="en-AU" w:eastAsia="en-AU"/>
        </w:rPr>
      </w:pPr>
      <w:hyperlink w:anchor="_Toc435382569" w:history="1">
        <w:r w:rsidR="00D24F86" w:rsidRPr="006C281B">
          <w:rPr>
            <w:rStyle w:val="Hyperlink"/>
            <w:b w:val="0"/>
            <w:color w:val="auto"/>
            <w:sz w:val="20"/>
            <w:szCs w:val="20"/>
          </w:rPr>
          <w:t>What will change</w:t>
        </w:r>
        <w:r w:rsidR="00D24F86" w:rsidRPr="006C281B">
          <w:rPr>
            <w:b w:val="0"/>
            <w:webHidden/>
            <w:color w:val="auto"/>
            <w:sz w:val="20"/>
            <w:szCs w:val="20"/>
          </w:rPr>
          <w:tab/>
        </w:r>
        <w:r w:rsidR="00D24F86" w:rsidRPr="006C281B">
          <w:rPr>
            <w:b w:val="0"/>
            <w:webHidden/>
            <w:color w:val="auto"/>
            <w:sz w:val="20"/>
            <w:szCs w:val="20"/>
          </w:rPr>
          <w:fldChar w:fldCharType="begin"/>
        </w:r>
        <w:r w:rsidR="00D24F86" w:rsidRPr="006C281B">
          <w:rPr>
            <w:b w:val="0"/>
            <w:webHidden/>
            <w:color w:val="auto"/>
            <w:sz w:val="20"/>
            <w:szCs w:val="20"/>
          </w:rPr>
          <w:instrText xml:space="preserve"> PAGEREF _Toc435382569 \h </w:instrText>
        </w:r>
        <w:r w:rsidR="00D24F86" w:rsidRPr="006C281B">
          <w:rPr>
            <w:b w:val="0"/>
            <w:webHidden/>
            <w:color w:val="auto"/>
            <w:sz w:val="20"/>
            <w:szCs w:val="20"/>
          </w:rPr>
        </w:r>
        <w:r w:rsidR="00D24F86" w:rsidRPr="006C281B">
          <w:rPr>
            <w:b w:val="0"/>
            <w:webHidden/>
            <w:color w:val="auto"/>
            <w:sz w:val="20"/>
            <w:szCs w:val="20"/>
          </w:rPr>
          <w:fldChar w:fldCharType="separate"/>
        </w:r>
        <w:r w:rsidR="00CF6D97">
          <w:rPr>
            <w:b w:val="0"/>
            <w:webHidden/>
            <w:color w:val="auto"/>
            <w:sz w:val="20"/>
            <w:szCs w:val="20"/>
          </w:rPr>
          <w:t>5</w:t>
        </w:r>
        <w:r w:rsidR="00D24F86" w:rsidRPr="006C281B">
          <w:rPr>
            <w:b w:val="0"/>
            <w:webHidden/>
            <w:color w:val="auto"/>
            <w:sz w:val="20"/>
            <w:szCs w:val="20"/>
          </w:rPr>
          <w:fldChar w:fldCharType="end"/>
        </w:r>
      </w:hyperlink>
    </w:p>
    <w:p w:rsidR="00D24F86" w:rsidRPr="006C281B" w:rsidRDefault="00CA3DDF">
      <w:pPr>
        <w:pStyle w:val="TOC1"/>
        <w:rPr>
          <w:rFonts w:asciiTheme="minorHAnsi" w:eastAsiaTheme="minorEastAsia" w:hAnsiTheme="minorHAnsi" w:cstheme="minorBidi"/>
          <w:b w:val="0"/>
          <w:color w:val="auto"/>
          <w:sz w:val="20"/>
          <w:szCs w:val="20"/>
          <w:lang w:val="en-AU" w:eastAsia="en-AU"/>
        </w:rPr>
      </w:pPr>
      <w:hyperlink w:anchor="_Toc435382576" w:history="1">
        <w:r w:rsidR="00D24F86" w:rsidRPr="006C281B">
          <w:rPr>
            <w:rStyle w:val="Hyperlink"/>
            <w:b w:val="0"/>
            <w:color w:val="auto"/>
            <w:sz w:val="20"/>
            <w:szCs w:val="20"/>
          </w:rPr>
          <w:t>Response to individual recommendations</w:t>
        </w:r>
        <w:r w:rsidR="00D24F86" w:rsidRPr="006C281B">
          <w:rPr>
            <w:b w:val="0"/>
            <w:webHidden/>
            <w:color w:val="auto"/>
            <w:sz w:val="20"/>
            <w:szCs w:val="20"/>
          </w:rPr>
          <w:tab/>
        </w:r>
        <w:r w:rsidR="00D24F86" w:rsidRPr="006C281B">
          <w:rPr>
            <w:b w:val="0"/>
            <w:webHidden/>
            <w:color w:val="auto"/>
            <w:sz w:val="20"/>
            <w:szCs w:val="20"/>
          </w:rPr>
          <w:fldChar w:fldCharType="begin"/>
        </w:r>
        <w:r w:rsidR="00D24F86" w:rsidRPr="006C281B">
          <w:rPr>
            <w:b w:val="0"/>
            <w:webHidden/>
            <w:color w:val="auto"/>
            <w:sz w:val="20"/>
            <w:szCs w:val="20"/>
          </w:rPr>
          <w:instrText xml:space="preserve"> PAGEREF _Toc435382576 \h </w:instrText>
        </w:r>
        <w:r w:rsidR="00D24F86" w:rsidRPr="006C281B">
          <w:rPr>
            <w:b w:val="0"/>
            <w:webHidden/>
            <w:color w:val="auto"/>
            <w:sz w:val="20"/>
            <w:szCs w:val="20"/>
          </w:rPr>
        </w:r>
        <w:r w:rsidR="00D24F86" w:rsidRPr="006C281B">
          <w:rPr>
            <w:b w:val="0"/>
            <w:webHidden/>
            <w:color w:val="auto"/>
            <w:sz w:val="20"/>
            <w:szCs w:val="20"/>
          </w:rPr>
          <w:fldChar w:fldCharType="separate"/>
        </w:r>
        <w:r w:rsidR="00CF6D97">
          <w:rPr>
            <w:b w:val="0"/>
            <w:webHidden/>
            <w:color w:val="auto"/>
            <w:sz w:val="20"/>
            <w:szCs w:val="20"/>
          </w:rPr>
          <w:t>8</w:t>
        </w:r>
        <w:r w:rsidR="00D24F86" w:rsidRPr="006C281B">
          <w:rPr>
            <w:b w:val="0"/>
            <w:webHidden/>
            <w:color w:val="auto"/>
            <w:sz w:val="20"/>
            <w:szCs w:val="20"/>
          </w:rPr>
          <w:fldChar w:fldCharType="end"/>
        </w:r>
      </w:hyperlink>
    </w:p>
    <w:p w:rsidR="00D24F86" w:rsidRPr="006C281B" w:rsidRDefault="00CA3DDF">
      <w:pPr>
        <w:pStyle w:val="TOC1"/>
        <w:rPr>
          <w:rFonts w:asciiTheme="minorHAnsi" w:eastAsiaTheme="minorEastAsia" w:hAnsiTheme="minorHAnsi" w:cstheme="minorBidi"/>
          <w:b w:val="0"/>
          <w:color w:val="auto"/>
          <w:sz w:val="20"/>
          <w:szCs w:val="20"/>
          <w:lang w:val="en-AU" w:eastAsia="en-AU"/>
        </w:rPr>
      </w:pPr>
      <w:hyperlink w:anchor="_Toc435382581" w:history="1">
        <w:r w:rsidR="00D24F86" w:rsidRPr="006C281B">
          <w:rPr>
            <w:rStyle w:val="Hyperlink"/>
            <w:b w:val="0"/>
            <w:color w:val="auto"/>
            <w:sz w:val="20"/>
            <w:szCs w:val="20"/>
          </w:rPr>
          <w:t>Reporting</w:t>
        </w:r>
        <w:r w:rsidR="00D24F86" w:rsidRPr="006C281B">
          <w:rPr>
            <w:b w:val="0"/>
            <w:webHidden/>
            <w:color w:val="auto"/>
            <w:sz w:val="20"/>
            <w:szCs w:val="20"/>
          </w:rPr>
          <w:tab/>
        </w:r>
        <w:r w:rsidR="00D24F86" w:rsidRPr="006C281B">
          <w:rPr>
            <w:b w:val="0"/>
            <w:webHidden/>
            <w:color w:val="auto"/>
            <w:sz w:val="20"/>
            <w:szCs w:val="20"/>
          </w:rPr>
          <w:fldChar w:fldCharType="begin"/>
        </w:r>
        <w:r w:rsidR="00D24F86" w:rsidRPr="006C281B">
          <w:rPr>
            <w:b w:val="0"/>
            <w:webHidden/>
            <w:color w:val="auto"/>
            <w:sz w:val="20"/>
            <w:szCs w:val="20"/>
          </w:rPr>
          <w:instrText xml:space="preserve"> PAGEREF _Toc435382581 \h </w:instrText>
        </w:r>
        <w:r w:rsidR="00D24F86" w:rsidRPr="006C281B">
          <w:rPr>
            <w:b w:val="0"/>
            <w:webHidden/>
            <w:color w:val="auto"/>
            <w:sz w:val="20"/>
            <w:szCs w:val="20"/>
          </w:rPr>
        </w:r>
        <w:r w:rsidR="00D24F86" w:rsidRPr="006C281B">
          <w:rPr>
            <w:b w:val="0"/>
            <w:webHidden/>
            <w:color w:val="auto"/>
            <w:sz w:val="20"/>
            <w:szCs w:val="20"/>
          </w:rPr>
          <w:fldChar w:fldCharType="separate"/>
        </w:r>
        <w:r w:rsidR="00CF6D97">
          <w:rPr>
            <w:b w:val="0"/>
            <w:webHidden/>
            <w:color w:val="auto"/>
            <w:sz w:val="20"/>
            <w:szCs w:val="20"/>
          </w:rPr>
          <w:t>15</w:t>
        </w:r>
        <w:r w:rsidR="00D24F86" w:rsidRPr="006C281B">
          <w:rPr>
            <w:b w:val="0"/>
            <w:webHidden/>
            <w:color w:val="auto"/>
            <w:sz w:val="20"/>
            <w:szCs w:val="20"/>
          </w:rPr>
          <w:fldChar w:fldCharType="end"/>
        </w:r>
      </w:hyperlink>
    </w:p>
    <w:p w:rsidR="00D24F86" w:rsidRPr="006C281B" w:rsidRDefault="00CA3DDF">
      <w:pPr>
        <w:pStyle w:val="TOC1"/>
        <w:rPr>
          <w:rFonts w:asciiTheme="minorHAnsi" w:eastAsiaTheme="minorEastAsia" w:hAnsiTheme="minorHAnsi" w:cstheme="minorBidi"/>
          <w:b w:val="0"/>
          <w:color w:val="auto"/>
          <w:sz w:val="20"/>
          <w:szCs w:val="20"/>
          <w:lang w:val="en-AU" w:eastAsia="en-AU"/>
        </w:rPr>
      </w:pPr>
      <w:hyperlink w:anchor="_Toc435382582" w:history="1">
        <w:r w:rsidR="00D24F86" w:rsidRPr="006C281B">
          <w:rPr>
            <w:rStyle w:val="Hyperlink"/>
            <w:b w:val="0"/>
            <w:color w:val="auto"/>
            <w:sz w:val="20"/>
            <w:szCs w:val="20"/>
          </w:rPr>
          <w:t>Clarifications</w:t>
        </w:r>
        <w:r w:rsidR="00D24F86" w:rsidRPr="006C281B">
          <w:rPr>
            <w:b w:val="0"/>
            <w:webHidden/>
            <w:color w:val="auto"/>
            <w:sz w:val="20"/>
            <w:szCs w:val="20"/>
          </w:rPr>
          <w:tab/>
        </w:r>
        <w:r w:rsidR="00D24F86" w:rsidRPr="006C281B">
          <w:rPr>
            <w:b w:val="0"/>
            <w:webHidden/>
            <w:color w:val="auto"/>
            <w:sz w:val="20"/>
            <w:szCs w:val="20"/>
          </w:rPr>
          <w:fldChar w:fldCharType="begin"/>
        </w:r>
        <w:r w:rsidR="00D24F86" w:rsidRPr="006C281B">
          <w:rPr>
            <w:b w:val="0"/>
            <w:webHidden/>
            <w:color w:val="auto"/>
            <w:sz w:val="20"/>
            <w:szCs w:val="20"/>
          </w:rPr>
          <w:instrText xml:space="preserve"> PAGEREF _Toc435382582 \h </w:instrText>
        </w:r>
        <w:r w:rsidR="00D24F86" w:rsidRPr="006C281B">
          <w:rPr>
            <w:b w:val="0"/>
            <w:webHidden/>
            <w:color w:val="auto"/>
            <w:sz w:val="20"/>
            <w:szCs w:val="20"/>
          </w:rPr>
        </w:r>
        <w:r w:rsidR="00D24F86" w:rsidRPr="006C281B">
          <w:rPr>
            <w:b w:val="0"/>
            <w:webHidden/>
            <w:color w:val="auto"/>
            <w:sz w:val="20"/>
            <w:szCs w:val="20"/>
          </w:rPr>
          <w:fldChar w:fldCharType="separate"/>
        </w:r>
        <w:r w:rsidR="00CF6D97">
          <w:rPr>
            <w:b w:val="0"/>
            <w:webHidden/>
            <w:color w:val="auto"/>
            <w:sz w:val="20"/>
            <w:szCs w:val="20"/>
          </w:rPr>
          <w:t>15</w:t>
        </w:r>
        <w:r w:rsidR="00D24F86" w:rsidRPr="006C281B">
          <w:rPr>
            <w:b w:val="0"/>
            <w:webHidden/>
            <w:color w:val="auto"/>
            <w:sz w:val="20"/>
            <w:szCs w:val="20"/>
          </w:rPr>
          <w:fldChar w:fldCharType="end"/>
        </w:r>
      </w:hyperlink>
    </w:p>
    <w:p w:rsidR="00D24F86" w:rsidRPr="006C281B" w:rsidRDefault="00CA3DDF">
      <w:pPr>
        <w:pStyle w:val="TOC1"/>
        <w:rPr>
          <w:rFonts w:asciiTheme="minorHAnsi" w:eastAsiaTheme="minorEastAsia" w:hAnsiTheme="minorHAnsi" w:cstheme="minorBidi"/>
          <w:b w:val="0"/>
          <w:color w:val="auto"/>
          <w:sz w:val="20"/>
          <w:szCs w:val="20"/>
          <w:lang w:val="en-AU" w:eastAsia="en-AU"/>
        </w:rPr>
      </w:pPr>
      <w:hyperlink w:anchor="_Toc435382583" w:history="1">
        <w:r w:rsidR="00CA45CA">
          <w:rPr>
            <w:rStyle w:val="Hyperlink"/>
            <w:b w:val="0"/>
            <w:color w:val="auto"/>
            <w:sz w:val="20"/>
            <w:szCs w:val="20"/>
          </w:rPr>
          <w:t>Appendix 1: Terms of R</w:t>
        </w:r>
        <w:r w:rsidR="00D24F86" w:rsidRPr="006C281B">
          <w:rPr>
            <w:rStyle w:val="Hyperlink"/>
            <w:b w:val="0"/>
            <w:color w:val="auto"/>
            <w:sz w:val="20"/>
            <w:szCs w:val="20"/>
          </w:rPr>
          <w:t>eference</w:t>
        </w:r>
        <w:r w:rsidR="00D24F86" w:rsidRPr="006C281B">
          <w:rPr>
            <w:b w:val="0"/>
            <w:webHidden/>
            <w:color w:val="auto"/>
            <w:sz w:val="20"/>
            <w:szCs w:val="20"/>
          </w:rPr>
          <w:tab/>
        </w:r>
        <w:r w:rsidR="00D24F86" w:rsidRPr="006C281B">
          <w:rPr>
            <w:b w:val="0"/>
            <w:webHidden/>
            <w:color w:val="auto"/>
            <w:sz w:val="20"/>
            <w:szCs w:val="20"/>
          </w:rPr>
          <w:fldChar w:fldCharType="begin"/>
        </w:r>
        <w:r w:rsidR="00D24F86" w:rsidRPr="006C281B">
          <w:rPr>
            <w:b w:val="0"/>
            <w:webHidden/>
            <w:color w:val="auto"/>
            <w:sz w:val="20"/>
            <w:szCs w:val="20"/>
          </w:rPr>
          <w:instrText xml:space="preserve"> PAGEREF _Toc435382583 \h </w:instrText>
        </w:r>
        <w:r w:rsidR="00D24F86" w:rsidRPr="006C281B">
          <w:rPr>
            <w:b w:val="0"/>
            <w:webHidden/>
            <w:color w:val="auto"/>
            <w:sz w:val="20"/>
            <w:szCs w:val="20"/>
          </w:rPr>
        </w:r>
        <w:r w:rsidR="00D24F86" w:rsidRPr="006C281B">
          <w:rPr>
            <w:b w:val="0"/>
            <w:webHidden/>
            <w:color w:val="auto"/>
            <w:sz w:val="20"/>
            <w:szCs w:val="20"/>
          </w:rPr>
          <w:fldChar w:fldCharType="separate"/>
        </w:r>
        <w:r w:rsidR="00CF6D97">
          <w:rPr>
            <w:b w:val="0"/>
            <w:webHidden/>
            <w:color w:val="auto"/>
            <w:sz w:val="20"/>
            <w:szCs w:val="20"/>
          </w:rPr>
          <w:t>16</w:t>
        </w:r>
        <w:r w:rsidR="00D24F86" w:rsidRPr="006C281B">
          <w:rPr>
            <w:b w:val="0"/>
            <w:webHidden/>
            <w:color w:val="auto"/>
            <w:sz w:val="20"/>
            <w:szCs w:val="20"/>
          </w:rPr>
          <w:fldChar w:fldCharType="end"/>
        </w:r>
      </w:hyperlink>
    </w:p>
    <w:p w:rsidR="00B3061B" w:rsidRDefault="00A15796" w:rsidP="00A876FA">
      <w:pPr>
        <w:rPr>
          <w:lang w:val="en-US"/>
        </w:rPr>
      </w:pPr>
      <w:r w:rsidRPr="006C281B">
        <w:rPr>
          <w:lang w:val="en-US"/>
        </w:rPr>
        <w:fldChar w:fldCharType="end"/>
      </w:r>
    </w:p>
    <w:p w:rsidR="00C26079" w:rsidRDefault="00C26079" w:rsidP="00A876FA">
      <w:pPr>
        <w:rPr>
          <w:lang w:val="en-US"/>
        </w:rPr>
      </w:pPr>
    </w:p>
    <w:p w:rsidR="00C26079" w:rsidRDefault="00C26079"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2B5591" w:rsidRDefault="002B5591" w:rsidP="00A876FA">
      <w:pPr>
        <w:rPr>
          <w:lang w:val="en-US"/>
        </w:rPr>
      </w:pPr>
    </w:p>
    <w:p w:rsidR="00C26079" w:rsidRDefault="00C26079" w:rsidP="00A876FA">
      <w:pPr>
        <w:rPr>
          <w:lang w:val="en-US"/>
        </w:rPr>
      </w:pPr>
      <w:r w:rsidRPr="001C586C">
        <w:rPr>
          <w:rFonts w:eastAsia="Calibri" w:cs="Calibri"/>
          <w:noProof/>
          <w:sz w:val="21"/>
          <w:szCs w:val="21"/>
          <w:lang w:eastAsia="en-AU"/>
        </w:rPr>
        <mc:AlternateContent>
          <mc:Choice Requires="wps">
            <w:drawing>
              <wp:inline distT="0" distB="0" distL="0" distR="0" wp14:anchorId="021F9C4A" wp14:editId="11BB686D">
                <wp:extent cx="6091878" cy="1138686"/>
                <wp:effectExtent l="0" t="0" r="23495" b="2349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878" cy="1138686"/>
                        </a:xfrm>
                        <a:prstGeom prst="rect">
                          <a:avLst/>
                        </a:prstGeom>
                        <a:solidFill>
                          <a:schemeClr val="bg1">
                            <a:lumMod val="85000"/>
                          </a:schemeClr>
                        </a:solidFill>
                        <a:ln w="9525">
                          <a:solidFill>
                            <a:srgbClr val="000000"/>
                          </a:solidFill>
                          <a:miter lim="800000"/>
                          <a:headEnd/>
                          <a:tailEnd/>
                        </a:ln>
                      </wps:spPr>
                      <wps:txbx>
                        <w:txbxContent>
                          <w:p w:rsidR="00932829" w:rsidRPr="006C281B" w:rsidRDefault="00932829" w:rsidP="00C26079">
                            <w:pPr>
                              <w:pStyle w:val="BodyText"/>
                              <w:ind w:left="120" w:right="604"/>
                              <w:rPr>
                                <w:sz w:val="20"/>
                                <w:szCs w:val="20"/>
                              </w:rPr>
                            </w:pPr>
                            <w:r w:rsidRPr="006C281B">
                              <w:rPr>
                                <w:sz w:val="20"/>
                                <w:szCs w:val="20"/>
                              </w:rPr>
                              <w:t>References to:</w:t>
                            </w:r>
                          </w:p>
                          <w:p w:rsidR="00932829" w:rsidRPr="006C281B" w:rsidRDefault="00932829" w:rsidP="006C281B">
                            <w:pPr>
                              <w:pStyle w:val="BodyText"/>
                              <w:numPr>
                                <w:ilvl w:val="0"/>
                                <w:numId w:val="47"/>
                              </w:numPr>
                              <w:ind w:left="540" w:right="604"/>
                              <w:rPr>
                                <w:sz w:val="20"/>
                                <w:szCs w:val="20"/>
                              </w:rPr>
                            </w:pPr>
                            <w:r w:rsidRPr="006C281B">
                              <w:rPr>
                                <w:sz w:val="20"/>
                                <w:szCs w:val="20"/>
                              </w:rPr>
                              <w:t>‘</w:t>
                            </w:r>
                            <w:r w:rsidRPr="008F10F6">
                              <w:rPr>
                                <w:b/>
                                <w:sz w:val="20"/>
                                <w:szCs w:val="20"/>
                              </w:rPr>
                              <w:t>Department</w:t>
                            </w:r>
                            <w:r w:rsidRPr="006C281B">
                              <w:rPr>
                                <w:sz w:val="20"/>
                                <w:szCs w:val="20"/>
                              </w:rPr>
                              <w:t>’ mean</w:t>
                            </w:r>
                            <w:r w:rsidR="00EC1158">
                              <w:rPr>
                                <w:sz w:val="20"/>
                                <w:szCs w:val="20"/>
                              </w:rPr>
                              <w:t>s</w:t>
                            </w:r>
                            <w:r w:rsidRPr="006C281B">
                              <w:rPr>
                                <w:sz w:val="20"/>
                                <w:szCs w:val="20"/>
                              </w:rPr>
                              <w:t xml:space="preserve"> Department of Environment, Land, Water and Planning</w:t>
                            </w:r>
                            <w:r>
                              <w:rPr>
                                <w:sz w:val="20"/>
                                <w:szCs w:val="20"/>
                              </w:rPr>
                              <w:t xml:space="preserve"> (DELWP)</w:t>
                            </w:r>
                          </w:p>
                          <w:p w:rsidR="00932829" w:rsidRPr="006C281B" w:rsidRDefault="00932829" w:rsidP="006C281B">
                            <w:pPr>
                              <w:pStyle w:val="BodyText"/>
                              <w:numPr>
                                <w:ilvl w:val="0"/>
                                <w:numId w:val="47"/>
                              </w:numPr>
                              <w:ind w:left="540" w:right="604"/>
                              <w:rPr>
                                <w:sz w:val="20"/>
                                <w:szCs w:val="20"/>
                              </w:rPr>
                            </w:pPr>
                            <w:r w:rsidRPr="006C281B">
                              <w:rPr>
                                <w:sz w:val="20"/>
                                <w:szCs w:val="20"/>
                              </w:rPr>
                              <w:t>‘</w:t>
                            </w:r>
                            <w:r w:rsidRPr="008F10F6">
                              <w:rPr>
                                <w:b/>
                                <w:sz w:val="20"/>
                                <w:szCs w:val="20"/>
                              </w:rPr>
                              <w:t>Secretary</w:t>
                            </w:r>
                            <w:r w:rsidRPr="006C281B">
                              <w:rPr>
                                <w:sz w:val="20"/>
                                <w:szCs w:val="20"/>
                              </w:rPr>
                              <w:t>’ mean</w:t>
                            </w:r>
                            <w:r w:rsidR="00EC1158">
                              <w:rPr>
                                <w:sz w:val="20"/>
                                <w:szCs w:val="20"/>
                              </w:rPr>
                              <w:t>s</w:t>
                            </w:r>
                            <w:r w:rsidRPr="006C281B">
                              <w:rPr>
                                <w:sz w:val="20"/>
                                <w:szCs w:val="20"/>
                              </w:rPr>
                              <w:t xml:space="preserve"> the Secretary, Department of Environment, Land, Water and Planning</w:t>
                            </w:r>
                            <w:r>
                              <w:rPr>
                                <w:sz w:val="20"/>
                                <w:szCs w:val="20"/>
                              </w:rPr>
                              <w:t xml:space="preserve"> (DELWP)</w:t>
                            </w:r>
                          </w:p>
                          <w:p w:rsidR="00932829" w:rsidRPr="006C281B" w:rsidRDefault="00932829" w:rsidP="006C281B">
                            <w:pPr>
                              <w:pStyle w:val="BodyText"/>
                              <w:numPr>
                                <w:ilvl w:val="0"/>
                                <w:numId w:val="47"/>
                              </w:numPr>
                              <w:ind w:left="540" w:right="604"/>
                              <w:rPr>
                                <w:sz w:val="20"/>
                                <w:szCs w:val="20"/>
                              </w:rPr>
                            </w:pPr>
                            <w:r w:rsidRPr="006C281B">
                              <w:rPr>
                                <w:sz w:val="20"/>
                                <w:szCs w:val="20"/>
                              </w:rPr>
                              <w:t>‘</w:t>
                            </w:r>
                            <w:r w:rsidRPr="008F10F6">
                              <w:rPr>
                                <w:b/>
                                <w:sz w:val="20"/>
                                <w:szCs w:val="20"/>
                              </w:rPr>
                              <w:t>Chief Fire Officer</w:t>
                            </w:r>
                            <w:r w:rsidRPr="008F10F6">
                              <w:rPr>
                                <w:sz w:val="20"/>
                                <w:szCs w:val="20"/>
                              </w:rPr>
                              <w:t>’</w:t>
                            </w:r>
                            <w:r w:rsidRPr="006C281B">
                              <w:rPr>
                                <w:sz w:val="20"/>
                                <w:szCs w:val="20"/>
                              </w:rPr>
                              <w:t xml:space="preserve"> mean</w:t>
                            </w:r>
                            <w:r w:rsidR="00EC1158">
                              <w:rPr>
                                <w:sz w:val="20"/>
                                <w:szCs w:val="20"/>
                              </w:rPr>
                              <w:t>s</w:t>
                            </w:r>
                            <w:r w:rsidRPr="006C281B">
                              <w:rPr>
                                <w:sz w:val="20"/>
                                <w:szCs w:val="20"/>
                              </w:rPr>
                              <w:t xml:space="preserve"> the Chief Fire Officer, Department of Environment, Land, Water and </w:t>
                            </w:r>
                            <w:r>
                              <w:rPr>
                                <w:sz w:val="20"/>
                                <w:szCs w:val="20"/>
                              </w:rPr>
                              <w:t>Planning (DELWP)</w:t>
                            </w:r>
                          </w:p>
                          <w:p w:rsidR="00932829" w:rsidRPr="006C281B" w:rsidRDefault="00932829" w:rsidP="00C26079">
                            <w:pPr>
                              <w:pStyle w:val="BodyText"/>
                              <w:ind w:left="120" w:right="604"/>
                              <w:rPr>
                                <w:b/>
                                <w:sz w:val="20"/>
                                <w:szCs w:val="20"/>
                              </w:rPr>
                            </w:pPr>
                          </w:p>
                          <w:p w:rsidR="00932829" w:rsidRDefault="00932829" w:rsidP="006C281B">
                            <w:pPr>
                              <w:pStyle w:val="BodyText"/>
                              <w:ind w:left="120" w:right="604"/>
                            </w:pPr>
                          </w:p>
                        </w:txbxContent>
                      </wps:txbx>
                      <wps:bodyPr rot="0" vert="horz" wrap="square" lIns="91440" tIns="45720" rIns="91440" bIns="45720" anchor="t" anchorCtr="0">
                        <a:noAutofit/>
                      </wps:bodyPr>
                    </wps:wsp>
                  </a:graphicData>
                </a:graphic>
              </wp:inline>
            </w:drawing>
          </mc:Choice>
          <mc:Fallback>
            <w:pict>
              <v:shape id="Text Box 2" o:spid="_x0000_s1027" type="#_x0000_t202" style="width:479.7pt;height: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" fillcolor="#d8d8d8 [2732]">
                <v:textbox>
                  <w:txbxContent>
                    <w:p w:rsidR="00932829" w:rsidRPr="006C281B" w:rsidRDefault="00932829" w:rsidP="00C26079">
                      <w:pPr>
                        <w:pStyle w:val="BodyText"/>
                        <w:ind w:left="120" w:right="604"/>
                        <w:rPr>
                          <w:sz w:val="20"/>
                          <w:szCs w:val="20"/>
                        </w:rPr>
                      </w:pPr>
                      <w:r w:rsidRPr="006C281B">
                        <w:rPr>
                          <w:sz w:val="20"/>
                          <w:szCs w:val="20"/>
                        </w:rPr>
                        <w:t>References to:</w:t>
                      </w:r>
                    </w:p>
                    <w:p w:rsidR="00932829" w:rsidRPr="006C281B" w:rsidRDefault="00932829" w:rsidP="006C281B">
                      <w:pPr>
                        <w:pStyle w:val="BodyText"/>
                        <w:numPr>
                          <w:ilvl w:val="0"/>
                          <w:numId w:val="47"/>
                        </w:numPr>
                        <w:ind w:left="540" w:right="604"/>
                        <w:rPr>
                          <w:sz w:val="20"/>
                          <w:szCs w:val="20"/>
                        </w:rPr>
                      </w:pPr>
                      <w:r w:rsidRPr="006C281B">
                        <w:rPr>
                          <w:sz w:val="20"/>
                          <w:szCs w:val="20"/>
                        </w:rPr>
                        <w:t>‘</w:t>
                      </w:r>
                      <w:r w:rsidRPr="008F10F6">
                        <w:rPr>
                          <w:b/>
                          <w:sz w:val="20"/>
                          <w:szCs w:val="20"/>
                        </w:rPr>
                        <w:t>Department</w:t>
                      </w:r>
                      <w:r w:rsidRPr="006C281B">
                        <w:rPr>
                          <w:sz w:val="20"/>
                          <w:szCs w:val="20"/>
                        </w:rPr>
                        <w:t>’ mean</w:t>
                      </w:r>
                      <w:r w:rsidR="00EC1158">
                        <w:rPr>
                          <w:sz w:val="20"/>
                          <w:szCs w:val="20"/>
                        </w:rPr>
                        <w:t>s</w:t>
                      </w:r>
                      <w:r w:rsidRPr="006C281B">
                        <w:rPr>
                          <w:sz w:val="20"/>
                          <w:szCs w:val="20"/>
                        </w:rPr>
                        <w:t xml:space="preserve"> Department of Environment, Land, Water and Planning</w:t>
                      </w:r>
                      <w:r>
                        <w:rPr>
                          <w:sz w:val="20"/>
                          <w:szCs w:val="20"/>
                        </w:rPr>
                        <w:t xml:space="preserve"> (DELWP)</w:t>
                      </w:r>
                    </w:p>
                    <w:p w:rsidR="00932829" w:rsidRPr="006C281B" w:rsidRDefault="00932829" w:rsidP="006C281B">
                      <w:pPr>
                        <w:pStyle w:val="BodyText"/>
                        <w:numPr>
                          <w:ilvl w:val="0"/>
                          <w:numId w:val="47"/>
                        </w:numPr>
                        <w:ind w:left="540" w:right="604"/>
                        <w:rPr>
                          <w:sz w:val="20"/>
                          <w:szCs w:val="20"/>
                        </w:rPr>
                      </w:pPr>
                      <w:r w:rsidRPr="006C281B">
                        <w:rPr>
                          <w:sz w:val="20"/>
                          <w:szCs w:val="20"/>
                        </w:rPr>
                        <w:t>‘</w:t>
                      </w:r>
                      <w:r w:rsidRPr="008F10F6">
                        <w:rPr>
                          <w:b/>
                          <w:sz w:val="20"/>
                          <w:szCs w:val="20"/>
                        </w:rPr>
                        <w:t>Secretary</w:t>
                      </w:r>
                      <w:r w:rsidRPr="006C281B">
                        <w:rPr>
                          <w:sz w:val="20"/>
                          <w:szCs w:val="20"/>
                        </w:rPr>
                        <w:t>’ mean</w:t>
                      </w:r>
                      <w:r w:rsidR="00EC1158">
                        <w:rPr>
                          <w:sz w:val="20"/>
                          <w:szCs w:val="20"/>
                        </w:rPr>
                        <w:t>s</w:t>
                      </w:r>
                      <w:r w:rsidRPr="006C281B">
                        <w:rPr>
                          <w:sz w:val="20"/>
                          <w:szCs w:val="20"/>
                        </w:rPr>
                        <w:t xml:space="preserve"> the Secretary, Department of Environment, Land, Water and Planning</w:t>
                      </w:r>
                      <w:r>
                        <w:rPr>
                          <w:sz w:val="20"/>
                          <w:szCs w:val="20"/>
                        </w:rPr>
                        <w:t xml:space="preserve"> (DELWP)</w:t>
                      </w:r>
                    </w:p>
                    <w:p w:rsidR="00932829" w:rsidRPr="006C281B" w:rsidRDefault="00932829" w:rsidP="006C281B">
                      <w:pPr>
                        <w:pStyle w:val="BodyText"/>
                        <w:numPr>
                          <w:ilvl w:val="0"/>
                          <w:numId w:val="47"/>
                        </w:numPr>
                        <w:ind w:left="540" w:right="604"/>
                        <w:rPr>
                          <w:sz w:val="20"/>
                          <w:szCs w:val="20"/>
                        </w:rPr>
                      </w:pPr>
                      <w:r w:rsidRPr="006C281B">
                        <w:rPr>
                          <w:sz w:val="20"/>
                          <w:szCs w:val="20"/>
                        </w:rPr>
                        <w:t>‘</w:t>
                      </w:r>
                      <w:r w:rsidRPr="008F10F6">
                        <w:rPr>
                          <w:b/>
                          <w:sz w:val="20"/>
                          <w:szCs w:val="20"/>
                        </w:rPr>
                        <w:t>Chief Fire Officer</w:t>
                      </w:r>
                      <w:r w:rsidRPr="008F10F6">
                        <w:rPr>
                          <w:sz w:val="20"/>
                          <w:szCs w:val="20"/>
                        </w:rPr>
                        <w:t>’</w:t>
                      </w:r>
                      <w:r w:rsidRPr="006C281B">
                        <w:rPr>
                          <w:sz w:val="20"/>
                          <w:szCs w:val="20"/>
                        </w:rPr>
                        <w:t xml:space="preserve"> mean</w:t>
                      </w:r>
                      <w:r w:rsidR="00EC1158">
                        <w:rPr>
                          <w:sz w:val="20"/>
                          <w:szCs w:val="20"/>
                        </w:rPr>
                        <w:t>s</w:t>
                      </w:r>
                      <w:r w:rsidRPr="006C281B">
                        <w:rPr>
                          <w:sz w:val="20"/>
                          <w:szCs w:val="20"/>
                        </w:rPr>
                        <w:t xml:space="preserve"> the Chief Fire Officer, Department of Environment, Land, Water and </w:t>
                      </w:r>
                      <w:r>
                        <w:rPr>
                          <w:sz w:val="20"/>
                          <w:szCs w:val="20"/>
                        </w:rPr>
                        <w:t>Planning (DELWP)</w:t>
                      </w:r>
                    </w:p>
                    <w:p w:rsidR="00932829" w:rsidRPr="006C281B" w:rsidRDefault="00932829" w:rsidP="00C26079">
                      <w:pPr>
                        <w:pStyle w:val="BodyText"/>
                        <w:ind w:left="120" w:right="604"/>
                        <w:rPr>
                          <w:b/>
                          <w:sz w:val="20"/>
                          <w:szCs w:val="20"/>
                        </w:rPr>
                      </w:pPr>
                    </w:p>
                    <w:p w:rsidR="00932829" w:rsidRDefault="00932829" w:rsidP="006C281B">
                      <w:pPr>
                        <w:pStyle w:val="BodyText"/>
                        <w:ind w:left="120" w:right="604"/>
                      </w:pPr>
                    </w:p>
                  </w:txbxContent>
                </v:textbox>
                <w10:anchorlock/>
              </v:shape>
            </w:pict>
          </mc:Fallback>
        </mc:AlternateContent>
      </w:r>
    </w:p>
    <w:p w:rsidR="0053473C" w:rsidRDefault="0053473C"/>
    <w:p w:rsidR="0053473C" w:rsidRPr="00A876FA" w:rsidRDefault="0053473C" w:rsidP="00A876FA">
      <w:pPr>
        <w:rPr>
          <w:lang w:val="en-US"/>
        </w:rPr>
        <w:sectPr w:rsidR="0053473C" w:rsidRPr="00A876FA" w:rsidSect="00422EA7">
          <w:headerReference w:type="even" r:id="rId11"/>
          <w:headerReference w:type="default" r:id="rId12"/>
          <w:footerReference w:type="default" r:id="rId13"/>
          <w:headerReference w:type="first" r:id="rId14"/>
          <w:footerReference w:type="first" r:id="rId15"/>
          <w:pgSz w:w="11907" w:h="16840" w:code="9"/>
          <w:pgMar w:top="1134" w:right="1134" w:bottom="425" w:left="1134" w:header="709" w:footer="567" w:gutter="0"/>
          <w:pgNumType w:start="1"/>
          <w:cols w:space="708"/>
          <w:formProt w:val="0"/>
          <w:titlePg/>
          <w:docGrid w:linePitch="360"/>
        </w:sectPr>
      </w:pPr>
    </w:p>
    <w:p w:rsidR="00FB2FDD" w:rsidRPr="006C281B" w:rsidRDefault="00FB2FDD" w:rsidP="006C281B">
      <w:pPr>
        <w:pStyle w:val="HA"/>
        <w:spacing w:after="120" w:line="240" w:lineRule="auto"/>
        <w:rPr>
          <w:b/>
          <w:sz w:val="28"/>
          <w:szCs w:val="28"/>
        </w:rPr>
      </w:pPr>
      <w:bookmarkStart w:id="6" w:name="_Toc435382567"/>
      <w:r w:rsidRPr="006C281B">
        <w:rPr>
          <w:b/>
          <w:sz w:val="28"/>
          <w:szCs w:val="28"/>
        </w:rPr>
        <w:lastRenderedPageBreak/>
        <w:t>Forew</w:t>
      </w:r>
      <w:r w:rsidR="00741644" w:rsidRPr="006C281B">
        <w:rPr>
          <w:b/>
          <w:sz w:val="28"/>
          <w:szCs w:val="28"/>
        </w:rPr>
        <w:t>o</w:t>
      </w:r>
      <w:r w:rsidRPr="006C281B">
        <w:rPr>
          <w:b/>
          <w:sz w:val="28"/>
          <w:szCs w:val="28"/>
        </w:rPr>
        <w:t>rd</w:t>
      </w:r>
      <w:bookmarkEnd w:id="6"/>
    </w:p>
    <w:p w:rsidR="00B64869" w:rsidRPr="006C281B" w:rsidRDefault="00A5122A" w:rsidP="00A5122A">
      <w:pPr>
        <w:jc w:val="both"/>
        <w:rPr>
          <w:sz w:val="20"/>
          <w:szCs w:val="20"/>
          <w:lang w:val="en-US"/>
        </w:rPr>
      </w:pPr>
      <w:r w:rsidRPr="006C281B">
        <w:rPr>
          <w:sz w:val="20"/>
          <w:szCs w:val="20"/>
          <w:lang w:val="en-US"/>
        </w:rPr>
        <w:t xml:space="preserve">After the Lancefield - Cobaw fire broke containment lines in early October, the Government acted quickly to investigate what occurred: to provide the community with the answers that it deserves and so the Department of Environment, Land, Water and Planning (DELWP) could ensure it has the appropriate processes and structures in place </w:t>
      </w:r>
      <w:r w:rsidR="007F0816" w:rsidRPr="006C281B">
        <w:rPr>
          <w:sz w:val="20"/>
          <w:szCs w:val="20"/>
          <w:lang w:val="en-US"/>
        </w:rPr>
        <w:t>to mitigate against</w:t>
      </w:r>
      <w:r w:rsidRPr="006C281B">
        <w:rPr>
          <w:sz w:val="20"/>
          <w:szCs w:val="20"/>
          <w:lang w:val="en-US"/>
        </w:rPr>
        <w:t xml:space="preserve"> such an incident happening again. </w:t>
      </w:r>
    </w:p>
    <w:p w:rsidR="00B64869" w:rsidRPr="006C281B" w:rsidRDefault="00B64869" w:rsidP="00A5122A">
      <w:pPr>
        <w:jc w:val="both"/>
        <w:rPr>
          <w:sz w:val="20"/>
          <w:szCs w:val="20"/>
          <w:lang w:val="en-US"/>
        </w:rPr>
      </w:pPr>
    </w:p>
    <w:p w:rsidR="00B64869" w:rsidRPr="006C281B" w:rsidRDefault="00B64869" w:rsidP="00A5122A">
      <w:pPr>
        <w:jc w:val="both"/>
        <w:rPr>
          <w:sz w:val="20"/>
          <w:szCs w:val="20"/>
          <w:lang w:val="en-US"/>
        </w:rPr>
      </w:pPr>
      <w:r w:rsidRPr="006C281B">
        <w:rPr>
          <w:sz w:val="20"/>
          <w:szCs w:val="20"/>
          <w:lang w:val="en-US"/>
        </w:rPr>
        <w:t xml:space="preserve">Bushfires are a part of summer in Victoria. Managing bushfire risk across Victoria is a challenging, yet vital task for the protection of the Victorian community and our environment. </w:t>
      </w:r>
    </w:p>
    <w:p w:rsidR="00B64869" w:rsidRPr="006C281B" w:rsidRDefault="00B64869" w:rsidP="00A5122A">
      <w:pPr>
        <w:jc w:val="both"/>
        <w:rPr>
          <w:sz w:val="20"/>
          <w:szCs w:val="20"/>
          <w:lang w:val="en-US"/>
        </w:rPr>
      </w:pPr>
    </w:p>
    <w:p w:rsidR="00B64869" w:rsidRPr="006C281B" w:rsidRDefault="00B64869" w:rsidP="00A5122A">
      <w:pPr>
        <w:jc w:val="both"/>
        <w:rPr>
          <w:sz w:val="20"/>
          <w:szCs w:val="20"/>
          <w:lang w:val="en-US"/>
        </w:rPr>
      </w:pPr>
      <w:r w:rsidRPr="006C281B">
        <w:rPr>
          <w:sz w:val="20"/>
          <w:szCs w:val="20"/>
          <w:lang w:val="en-US"/>
        </w:rPr>
        <w:t xml:space="preserve">Since the devastating 2009 bushfires, we have made significant changes to the planned burning program, focused on achieving the hectare target that was introduced in 2010, based on recommendations from the 2009 Victorian Bushfire Royal Commission. Alongside this focus on achieving hectare targets, we have had to keep up with the changing needs and expectations of Victorian communities. The independent investigation into the Lancefield - Cobaw fire has </w:t>
      </w:r>
      <w:r w:rsidR="00C52ECD" w:rsidRPr="006C281B">
        <w:rPr>
          <w:sz w:val="20"/>
          <w:szCs w:val="20"/>
          <w:lang w:val="en-US"/>
        </w:rPr>
        <w:t xml:space="preserve">recommended </w:t>
      </w:r>
      <w:r w:rsidR="00D24F86" w:rsidRPr="006C281B">
        <w:rPr>
          <w:sz w:val="20"/>
          <w:szCs w:val="20"/>
          <w:lang w:val="en-US"/>
        </w:rPr>
        <w:t xml:space="preserve">that </w:t>
      </w:r>
      <w:r w:rsidR="00C52ECD" w:rsidRPr="006C281B">
        <w:rPr>
          <w:sz w:val="20"/>
          <w:szCs w:val="20"/>
          <w:lang w:val="en-US"/>
        </w:rPr>
        <w:t>imp</w:t>
      </w:r>
      <w:r w:rsidR="00D24F86" w:rsidRPr="006C281B">
        <w:rPr>
          <w:sz w:val="20"/>
          <w:szCs w:val="20"/>
          <w:lang w:val="en-US"/>
        </w:rPr>
        <w:t>ro</w:t>
      </w:r>
      <w:r w:rsidR="00C52ECD" w:rsidRPr="006C281B">
        <w:rPr>
          <w:sz w:val="20"/>
          <w:szCs w:val="20"/>
          <w:lang w:val="en-US"/>
        </w:rPr>
        <w:t xml:space="preserve">vements </w:t>
      </w:r>
      <w:r w:rsidR="00D24F86" w:rsidRPr="006C281B">
        <w:rPr>
          <w:sz w:val="20"/>
          <w:szCs w:val="20"/>
          <w:lang w:val="en-US"/>
        </w:rPr>
        <w:t xml:space="preserve">are required </w:t>
      </w:r>
      <w:r w:rsidR="00C52ECD" w:rsidRPr="006C281B">
        <w:rPr>
          <w:sz w:val="20"/>
          <w:szCs w:val="20"/>
          <w:lang w:val="en-US"/>
        </w:rPr>
        <w:t xml:space="preserve">to </w:t>
      </w:r>
      <w:r w:rsidRPr="006C281B">
        <w:rPr>
          <w:sz w:val="20"/>
          <w:szCs w:val="20"/>
          <w:lang w:val="en-US"/>
        </w:rPr>
        <w:t xml:space="preserve">the systems and processes that underpin the delivery of our important work throughout Victoria. </w:t>
      </w:r>
    </w:p>
    <w:p w:rsidR="00B64869" w:rsidRPr="006C281B" w:rsidRDefault="00B64869" w:rsidP="00A5122A">
      <w:pPr>
        <w:jc w:val="both"/>
        <w:rPr>
          <w:sz w:val="20"/>
          <w:szCs w:val="20"/>
          <w:lang w:val="en-US"/>
        </w:rPr>
      </w:pPr>
    </w:p>
    <w:p w:rsidR="00B64869" w:rsidRPr="006C281B" w:rsidRDefault="00B64869" w:rsidP="00A5122A">
      <w:pPr>
        <w:jc w:val="both"/>
        <w:rPr>
          <w:sz w:val="20"/>
          <w:szCs w:val="20"/>
          <w:lang w:val="en-US"/>
        </w:rPr>
      </w:pPr>
      <w:r w:rsidRPr="006C281B">
        <w:rPr>
          <w:sz w:val="20"/>
          <w:szCs w:val="20"/>
          <w:lang w:val="en-US"/>
        </w:rPr>
        <w:t xml:space="preserve">The independent investigation has shown that we need to make clear changes to ensure we are working in partnership with local communities. We accept all recommendations from this investigation and we commit to providing public updates on the work that we do to restore the community's trust in planned burning. </w:t>
      </w:r>
    </w:p>
    <w:p w:rsidR="00B64869" w:rsidRPr="006C281B" w:rsidRDefault="00B64869" w:rsidP="00A5122A">
      <w:pPr>
        <w:jc w:val="both"/>
        <w:rPr>
          <w:sz w:val="20"/>
          <w:szCs w:val="20"/>
          <w:lang w:val="en-US"/>
        </w:rPr>
      </w:pPr>
    </w:p>
    <w:p w:rsidR="00B64869" w:rsidRPr="006C281B" w:rsidRDefault="00B64869" w:rsidP="00A5122A">
      <w:pPr>
        <w:jc w:val="both"/>
        <w:rPr>
          <w:sz w:val="20"/>
          <w:szCs w:val="20"/>
          <w:lang w:val="en-US"/>
        </w:rPr>
      </w:pPr>
      <w:r w:rsidRPr="006C281B">
        <w:rPr>
          <w:sz w:val="20"/>
          <w:szCs w:val="20"/>
          <w:lang w:val="en-US"/>
        </w:rPr>
        <w:t xml:space="preserve">Coupled with the Inspector-General for Emergency Management’s </w:t>
      </w:r>
      <w:r w:rsidR="00D24F86" w:rsidRPr="006C281B">
        <w:rPr>
          <w:i/>
          <w:sz w:val="20"/>
          <w:szCs w:val="20"/>
          <w:lang w:val="en-US"/>
        </w:rPr>
        <w:t xml:space="preserve">Review </w:t>
      </w:r>
      <w:r w:rsidRPr="006C281B">
        <w:rPr>
          <w:i/>
          <w:sz w:val="20"/>
          <w:szCs w:val="20"/>
          <w:lang w:val="en-US"/>
        </w:rPr>
        <w:t xml:space="preserve">of </w:t>
      </w:r>
      <w:r w:rsidR="00D24F86" w:rsidRPr="006C281B">
        <w:rPr>
          <w:i/>
          <w:sz w:val="20"/>
          <w:szCs w:val="20"/>
          <w:lang w:val="en-US"/>
        </w:rPr>
        <w:t xml:space="preserve">performance targets </w:t>
      </w:r>
      <w:r w:rsidRPr="006C281B">
        <w:rPr>
          <w:i/>
          <w:sz w:val="20"/>
          <w:szCs w:val="20"/>
          <w:lang w:val="en-US"/>
        </w:rPr>
        <w:t xml:space="preserve">for </w:t>
      </w:r>
      <w:r w:rsidR="00D24F86" w:rsidRPr="006C281B">
        <w:rPr>
          <w:i/>
          <w:sz w:val="20"/>
          <w:szCs w:val="20"/>
          <w:lang w:val="en-US"/>
        </w:rPr>
        <w:t xml:space="preserve">bushfire </w:t>
      </w:r>
      <w:r w:rsidRPr="006C281B">
        <w:rPr>
          <w:i/>
          <w:sz w:val="20"/>
          <w:szCs w:val="20"/>
          <w:lang w:val="en-US"/>
        </w:rPr>
        <w:t>fuel management on public land</w:t>
      </w:r>
      <w:r w:rsidRPr="006C281B">
        <w:rPr>
          <w:sz w:val="20"/>
          <w:szCs w:val="20"/>
          <w:lang w:val="en-US"/>
        </w:rPr>
        <w:t xml:space="preserve">, recent weeks have reinforced for us all that we </w:t>
      </w:r>
      <w:r w:rsidR="00D24F86" w:rsidRPr="006C281B">
        <w:rPr>
          <w:sz w:val="20"/>
          <w:szCs w:val="20"/>
          <w:lang w:val="en-US"/>
        </w:rPr>
        <w:t>need</w:t>
      </w:r>
      <w:r w:rsidR="00C52ECD" w:rsidRPr="006C281B">
        <w:rPr>
          <w:sz w:val="20"/>
          <w:szCs w:val="20"/>
          <w:lang w:val="en-US"/>
        </w:rPr>
        <w:t xml:space="preserve"> make changes in order to </w:t>
      </w:r>
      <w:r w:rsidRPr="006C281B">
        <w:rPr>
          <w:sz w:val="20"/>
          <w:szCs w:val="20"/>
          <w:lang w:val="en-US"/>
        </w:rPr>
        <w:t>put the community first</w:t>
      </w:r>
      <w:r w:rsidR="00562E85" w:rsidRPr="006C281B">
        <w:rPr>
          <w:sz w:val="20"/>
          <w:szCs w:val="20"/>
          <w:lang w:val="en-US"/>
        </w:rPr>
        <w:t>, as recommended in the report by the independent investigation team.</w:t>
      </w:r>
    </w:p>
    <w:p w:rsidR="00562E85" w:rsidRPr="006C281B" w:rsidRDefault="00562E85" w:rsidP="00A5122A">
      <w:pPr>
        <w:jc w:val="both"/>
        <w:rPr>
          <w:sz w:val="20"/>
          <w:szCs w:val="20"/>
          <w:lang w:val="en-US"/>
        </w:rPr>
      </w:pPr>
    </w:p>
    <w:p w:rsidR="00B64869" w:rsidRPr="006C281B" w:rsidRDefault="00B64869" w:rsidP="00A5122A">
      <w:pPr>
        <w:jc w:val="both"/>
        <w:rPr>
          <w:sz w:val="20"/>
          <w:szCs w:val="20"/>
          <w:lang w:val="en-US"/>
        </w:rPr>
      </w:pPr>
      <w:r w:rsidRPr="006C281B">
        <w:rPr>
          <w:sz w:val="20"/>
          <w:szCs w:val="20"/>
          <w:lang w:val="en-US"/>
        </w:rPr>
        <w:t xml:space="preserve">Less than 0.6 per cent of planned burns have </w:t>
      </w:r>
      <w:r w:rsidR="00562E85" w:rsidRPr="006C281B">
        <w:rPr>
          <w:sz w:val="20"/>
          <w:szCs w:val="20"/>
          <w:lang w:val="en-US"/>
        </w:rPr>
        <w:t>broken</w:t>
      </w:r>
      <w:r w:rsidRPr="006C281B">
        <w:rPr>
          <w:sz w:val="20"/>
          <w:szCs w:val="20"/>
          <w:lang w:val="en-US"/>
        </w:rPr>
        <w:t xml:space="preserve"> containment lines in the last five years. However, we need to ensure that we have the right systems in place so that we can continue to reduce bushfire</w:t>
      </w:r>
      <w:r w:rsidR="00562E85" w:rsidRPr="006C281B">
        <w:rPr>
          <w:sz w:val="20"/>
          <w:szCs w:val="20"/>
          <w:lang w:val="en-US"/>
        </w:rPr>
        <w:t xml:space="preserve"> </w:t>
      </w:r>
      <w:r w:rsidRPr="006C281B">
        <w:rPr>
          <w:sz w:val="20"/>
          <w:szCs w:val="20"/>
          <w:lang w:val="en-US"/>
        </w:rPr>
        <w:t xml:space="preserve">risk across Victoria and the community can have confidence in the work carried out by </w:t>
      </w:r>
      <w:r w:rsidR="005B1589">
        <w:rPr>
          <w:sz w:val="20"/>
          <w:szCs w:val="20"/>
          <w:lang w:val="en-US"/>
        </w:rPr>
        <w:t>DELWP</w:t>
      </w:r>
      <w:r w:rsidRPr="006C281B">
        <w:rPr>
          <w:sz w:val="20"/>
          <w:szCs w:val="20"/>
          <w:lang w:val="en-US"/>
        </w:rPr>
        <w:t xml:space="preserve"> and </w:t>
      </w:r>
      <w:r w:rsidR="00A5122A" w:rsidRPr="006C281B">
        <w:rPr>
          <w:sz w:val="20"/>
          <w:szCs w:val="20"/>
          <w:lang w:val="en-US"/>
        </w:rPr>
        <w:t>its</w:t>
      </w:r>
      <w:r w:rsidRPr="006C281B">
        <w:rPr>
          <w:sz w:val="20"/>
          <w:szCs w:val="20"/>
          <w:lang w:val="en-US"/>
        </w:rPr>
        <w:t xml:space="preserve"> local forest firefighters. </w:t>
      </w:r>
    </w:p>
    <w:p w:rsidR="00B64869" w:rsidRPr="006C281B" w:rsidRDefault="00B64869" w:rsidP="00A5122A">
      <w:pPr>
        <w:jc w:val="both"/>
        <w:rPr>
          <w:sz w:val="20"/>
          <w:szCs w:val="20"/>
          <w:lang w:val="en-US"/>
        </w:rPr>
      </w:pPr>
    </w:p>
    <w:p w:rsidR="00562E85" w:rsidRPr="006C281B" w:rsidRDefault="00B64869" w:rsidP="00A5122A">
      <w:pPr>
        <w:jc w:val="both"/>
        <w:rPr>
          <w:sz w:val="20"/>
          <w:szCs w:val="20"/>
          <w:lang w:val="en-US"/>
        </w:rPr>
      </w:pPr>
      <w:r w:rsidRPr="006C281B">
        <w:rPr>
          <w:sz w:val="20"/>
          <w:szCs w:val="20"/>
          <w:lang w:val="en-US"/>
        </w:rPr>
        <w:t>Previously,</w:t>
      </w:r>
      <w:r w:rsidR="00562E85" w:rsidRPr="006C281B">
        <w:rPr>
          <w:sz w:val="20"/>
          <w:szCs w:val="20"/>
          <w:lang w:val="en-US"/>
        </w:rPr>
        <w:t xml:space="preserve"> </w:t>
      </w:r>
      <w:r w:rsidRPr="006C281B">
        <w:rPr>
          <w:sz w:val="20"/>
          <w:szCs w:val="20"/>
          <w:lang w:val="en-US"/>
        </w:rPr>
        <w:t xml:space="preserve">the approach to planned burning was driven by a hectare target. The Government's response to the </w:t>
      </w:r>
      <w:r w:rsidR="00562E85" w:rsidRPr="006C281B">
        <w:rPr>
          <w:sz w:val="20"/>
          <w:szCs w:val="20"/>
          <w:lang w:val="en-US"/>
        </w:rPr>
        <w:t>Inspector-General</w:t>
      </w:r>
      <w:r w:rsidR="00FB3728" w:rsidRPr="006C281B">
        <w:rPr>
          <w:sz w:val="20"/>
          <w:szCs w:val="20"/>
          <w:lang w:val="en-US"/>
        </w:rPr>
        <w:t>’</w:t>
      </w:r>
      <w:r w:rsidR="00562E85" w:rsidRPr="006C281B">
        <w:rPr>
          <w:sz w:val="20"/>
          <w:szCs w:val="20"/>
          <w:lang w:val="en-US"/>
        </w:rPr>
        <w:t>s</w:t>
      </w:r>
      <w:r w:rsidRPr="006C281B">
        <w:rPr>
          <w:sz w:val="20"/>
          <w:szCs w:val="20"/>
          <w:lang w:val="en-US"/>
        </w:rPr>
        <w:t xml:space="preserve"> </w:t>
      </w:r>
      <w:r w:rsidR="00FB3728" w:rsidRPr="006C281B">
        <w:rPr>
          <w:i/>
          <w:sz w:val="20"/>
          <w:szCs w:val="20"/>
          <w:lang w:val="en-US"/>
        </w:rPr>
        <w:t>R</w:t>
      </w:r>
      <w:r w:rsidRPr="006C281B">
        <w:rPr>
          <w:i/>
          <w:sz w:val="20"/>
          <w:szCs w:val="20"/>
          <w:lang w:val="en-US"/>
        </w:rPr>
        <w:t>eview of performance targets</w:t>
      </w:r>
      <w:r w:rsidR="00562E85" w:rsidRPr="006C281B">
        <w:rPr>
          <w:i/>
          <w:sz w:val="20"/>
          <w:szCs w:val="20"/>
          <w:lang w:val="en-US"/>
        </w:rPr>
        <w:t xml:space="preserve"> for </w:t>
      </w:r>
      <w:r w:rsidR="00FB3728" w:rsidRPr="006C281B">
        <w:rPr>
          <w:i/>
          <w:sz w:val="20"/>
          <w:szCs w:val="20"/>
          <w:lang w:val="en-US"/>
        </w:rPr>
        <w:t xml:space="preserve">bushfire </w:t>
      </w:r>
      <w:r w:rsidR="00562E85" w:rsidRPr="006C281B">
        <w:rPr>
          <w:i/>
          <w:sz w:val="20"/>
          <w:szCs w:val="20"/>
          <w:lang w:val="en-US"/>
        </w:rPr>
        <w:t>fuel management</w:t>
      </w:r>
      <w:r w:rsidR="00FB3728" w:rsidRPr="006C281B">
        <w:rPr>
          <w:sz w:val="20"/>
          <w:szCs w:val="20"/>
          <w:lang w:val="en-US"/>
        </w:rPr>
        <w:t xml:space="preserve"> </w:t>
      </w:r>
      <w:r w:rsidR="00FB3728" w:rsidRPr="006C281B">
        <w:rPr>
          <w:i/>
          <w:sz w:val="20"/>
          <w:szCs w:val="20"/>
          <w:lang w:val="en-US"/>
        </w:rPr>
        <w:t xml:space="preserve">on public </w:t>
      </w:r>
      <w:r w:rsidR="008773B7" w:rsidRPr="008F10F6">
        <w:rPr>
          <w:i/>
          <w:sz w:val="20"/>
          <w:szCs w:val="20"/>
          <w:lang w:val="en-US"/>
        </w:rPr>
        <w:t>land</w:t>
      </w:r>
      <w:r w:rsidR="008773B7" w:rsidRPr="008F10F6">
        <w:rPr>
          <w:sz w:val="20"/>
          <w:szCs w:val="20"/>
          <w:lang w:val="en-US"/>
        </w:rPr>
        <w:t xml:space="preserve"> will</w:t>
      </w:r>
      <w:r w:rsidR="00562E85" w:rsidRPr="006C281B">
        <w:rPr>
          <w:sz w:val="20"/>
          <w:szCs w:val="20"/>
          <w:lang w:val="en-US"/>
        </w:rPr>
        <w:t xml:space="preserve"> s</w:t>
      </w:r>
      <w:r w:rsidRPr="006C281B">
        <w:rPr>
          <w:sz w:val="20"/>
          <w:szCs w:val="20"/>
          <w:lang w:val="en-US"/>
        </w:rPr>
        <w:t xml:space="preserve">ee us become more sophisticated in the way we manage planned burning and put local communities first. From now, we will </w:t>
      </w:r>
      <w:r w:rsidR="00C52ECD" w:rsidRPr="006C281B">
        <w:rPr>
          <w:sz w:val="20"/>
          <w:szCs w:val="20"/>
          <w:lang w:val="en-US"/>
        </w:rPr>
        <w:t xml:space="preserve">seek to </w:t>
      </w:r>
      <w:r w:rsidRPr="006C281B">
        <w:rPr>
          <w:sz w:val="20"/>
          <w:szCs w:val="20"/>
          <w:lang w:val="en-US"/>
        </w:rPr>
        <w:t xml:space="preserve">ensure our land and fire management actions </w:t>
      </w:r>
      <w:r w:rsidR="00C52ECD" w:rsidRPr="006C281B">
        <w:rPr>
          <w:sz w:val="20"/>
          <w:szCs w:val="20"/>
          <w:lang w:val="en-US"/>
        </w:rPr>
        <w:t xml:space="preserve">are more </w:t>
      </w:r>
      <w:r w:rsidR="008773B7" w:rsidRPr="008F10F6">
        <w:rPr>
          <w:sz w:val="20"/>
          <w:szCs w:val="20"/>
          <w:lang w:val="en-US"/>
        </w:rPr>
        <w:t>focused</w:t>
      </w:r>
      <w:r w:rsidR="00C52ECD" w:rsidRPr="006C281B">
        <w:rPr>
          <w:sz w:val="20"/>
          <w:szCs w:val="20"/>
          <w:lang w:val="en-US"/>
        </w:rPr>
        <w:t xml:space="preserve"> on </w:t>
      </w:r>
      <w:r w:rsidRPr="006C281B">
        <w:rPr>
          <w:sz w:val="20"/>
          <w:szCs w:val="20"/>
          <w:lang w:val="en-US"/>
        </w:rPr>
        <w:t xml:space="preserve">the local environment and driven by local community knowledge. The impacts of fire will be reduced, communities will be safer and the environment stronger. </w:t>
      </w:r>
    </w:p>
    <w:p w:rsidR="00562E85" w:rsidRPr="006C281B" w:rsidRDefault="00562E85" w:rsidP="00A5122A">
      <w:pPr>
        <w:jc w:val="both"/>
        <w:rPr>
          <w:sz w:val="20"/>
          <w:szCs w:val="20"/>
          <w:lang w:val="en-US"/>
        </w:rPr>
      </w:pPr>
    </w:p>
    <w:p w:rsidR="00B64869" w:rsidRPr="006C281B" w:rsidRDefault="00B64869" w:rsidP="00A5122A">
      <w:pPr>
        <w:jc w:val="both"/>
        <w:rPr>
          <w:sz w:val="20"/>
          <w:szCs w:val="20"/>
          <w:lang w:val="en-US"/>
        </w:rPr>
      </w:pPr>
      <w:r w:rsidRPr="006C281B">
        <w:rPr>
          <w:sz w:val="20"/>
          <w:szCs w:val="20"/>
          <w:lang w:val="en-US"/>
        </w:rPr>
        <w:t>Land and fire agencies will work in partnership with local communities to combine our fire science and expertise with in-depth knowledge. We are fortunate now to be better informed to target high bushfire risk areas. We put more science and</w:t>
      </w:r>
      <w:r w:rsidRPr="006C281B">
        <w:rPr>
          <w:sz w:val="20"/>
          <w:szCs w:val="20"/>
        </w:rPr>
        <w:t xml:space="preserve"> rigour</w:t>
      </w:r>
      <w:r w:rsidRPr="006C281B">
        <w:rPr>
          <w:sz w:val="20"/>
          <w:szCs w:val="20"/>
          <w:lang w:val="en-US"/>
        </w:rPr>
        <w:t xml:space="preserve"> behind targeting risk, and through year round community input we will </w:t>
      </w:r>
      <w:r w:rsidR="00BE1416" w:rsidRPr="006C281B">
        <w:rPr>
          <w:sz w:val="20"/>
          <w:szCs w:val="20"/>
          <w:lang w:val="en-US"/>
        </w:rPr>
        <w:t xml:space="preserve">determine </w:t>
      </w:r>
      <w:r w:rsidRPr="006C281B">
        <w:rPr>
          <w:sz w:val="20"/>
          <w:szCs w:val="20"/>
          <w:lang w:val="en-US"/>
        </w:rPr>
        <w:t xml:space="preserve">where we need to undertake planned burns, alongside our other bushfire management actions. </w:t>
      </w:r>
    </w:p>
    <w:p w:rsidR="00B64869" w:rsidRPr="006C281B" w:rsidRDefault="00B64869" w:rsidP="00A5122A">
      <w:pPr>
        <w:jc w:val="both"/>
        <w:rPr>
          <w:sz w:val="20"/>
          <w:szCs w:val="20"/>
          <w:lang w:val="en-US"/>
        </w:rPr>
      </w:pPr>
    </w:p>
    <w:p w:rsidR="00B64869" w:rsidRPr="006C281B" w:rsidRDefault="00B64869" w:rsidP="00A5122A">
      <w:pPr>
        <w:jc w:val="both"/>
        <w:rPr>
          <w:sz w:val="20"/>
          <w:szCs w:val="20"/>
          <w:lang w:val="en-US"/>
        </w:rPr>
      </w:pPr>
      <w:r w:rsidRPr="006C281B">
        <w:rPr>
          <w:sz w:val="20"/>
          <w:szCs w:val="20"/>
          <w:lang w:val="en-US"/>
        </w:rPr>
        <w:t xml:space="preserve">Work has already begun on </w:t>
      </w:r>
      <w:r w:rsidR="00562E85" w:rsidRPr="006C281B">
        <w:rPr>
          <w:sz w:val="20"/>
          <w:szCs w:val="20"/>
          <w:lang w:val="en-US"/>
        </w:rPr>
        <w:t>improving</w:t>
      </w:r>
      <w:r w:rsidRPr="006C281B">
        <w:rPr>
          <w:sz w:val="20"/>
          <w:szCs w:val="20"/>
          <w:lang w:val="en-US"/>
        </w:rPr>
        <w:t xml:space="preserve"> </w:t>
      </w:r>
      <w:r w:rsidR="005B1589">
        <w:rPr>
          <w:sz w:val="20"/>
          <w:szCs w:val="20"/>
          <w:lang w:val="en-US"/>
        </w:rPr>
        <w:t>DELWP’s</w:t>
      </w:r>
      <w:r w:rsidR="00562E85" w:rsidRPr="006C281B">
        <w:rPr>
          <w:sz w:val="20"/>
          <w:szCs w:val="20"/>
          <w:lang w:val="en-US"/>
        </w:rPr>
        <w:t xml:space="preserve"> systems and processes and</w:t>
      </w:r>
      <w:r w:rsidRPr="006C281B">
        <w:rPr>
          <w:sz w:val="20"/>
          <w:szCs w:val="20"/>
          <w:lang w:val="en-US"/>
        </w:rPr>
        <w:t xml:space="preserve"> training our staff to better address the needs of local communities. Our forest firefighters are active members of local communities right across Victoria, who work hard to keep communities safe. </w:t>
      </w:r>
    </w:p>
    <w:p w:rsidR="00B64869" w:rsidRPr="006C281B" w:rsidRDefault="00B64869" w:rsidP="00A5122A">
      <w:pPr>
        <w:jc w:val="both"/>
        <w:rPr>
          <w:sz w:val="20"/>
          <w:szCs w:val="20"/>
          <w:lang w:val="en-US"/>
        </w:rPr>
      </w:pPr>
    </w:p>
    <w:p w:rsidR="00B64869" w:rsidRPr="006C281B" w:rsidRDefault="00B64869" w:rsidP="00A5122A">
      <w:pPr>
        <w:jc w:val="both"/>
        <w:rPr>
          <w:sz w:val="20"/>
          <w:szCs w:val="20"/>
          <w:lang w:val="en-US"/>
        </w:rPr>
      </w:pPr>
      <w:r w:rsidRPr="006C281B">
        <w:rPr>
          <w:sz w:val="20"/>
          <w:szCs w:val="20"/>
          <w:lang w:val="en-US"/>
        </w:rPr>
        <w:t>We deeply regret what occurred at Lancefield, Cobaw</w:t>
      </w:r>
      <w:r w:rsidR="00562E85" w:rsidRPr="006C281B">
        <w:rPr>
          <w:sz w:val="20"/>
          <w:szCs w:val="20"/>
          <w:lang w:val="en-US"/>
        </w:rPr>
        <w:t>,</w:t>
      </w:r>
      <w:r w:rsidRPr="006C281B">
        <w:rPr>
          <w:sz w:val="20"/>
          <w:szCs w:val="20"/>
          <w:lang w:val="en-US"/>
        </w:rPr>
        <w:t xml:space="preserve"> Benloch and surrounds, and are committed to working together to reduce the risk of bushfire to protect people, communities, jobs and the environment.</w:t>
      </w:r>
    </w:p>
    <w:p w:rsidR="00B64869" w:rsidRPr="006C281B" w:rsidRDefault="00B64869" w:rsidP="00A5122A">
      <w:pPr>
        <w:jc w:val="both"/>
        <w:rPr>
          <w:sz w:val="20"/>
          <w:szCs w:val="20"/>
          <w:lang w:val="en-US"/>
        </w:rPr>
      </w:pPr>
    </w:p>
    <w:p w:rsidR="00D24F86" w:rsidRDefault="00D24F86" w:rsidP="00A5122A">
      <w:pPr>
        <w:jc w:val="both"/>
        <w:rPr>
          <w:sz w:val="20"/>
          <w:szCs w:val="20"/>
          <w:lang w:val="en-US"/>
        </w:rPr>
      </w:pPr>
    </w:p>
    <w:p w:rsidR="008D4DFF" w:rsidRDefault="008D4DFF" w:rsidP="00A5122A">
      <w:pPr>
        <w:jc w:val="both"/>
        <w:rPr>
          <w:sz w:val="20"/>
          <w:szCs w:val="20"/>
          <w:lang w:val="en-US"/>
        </w:rPr>
      </w:pPr>
    </w:p>
    <w:p w:rsidR="008D4DFF" w:rsidRDefault="008D4DFF" w:rsidP="00A5122A">
      <w:pPr>
        <w:jc w:val="both"/>
        <w:rPr>
          <w:sz w:val="20"/>
          <w:szCs w:val="20"/>
          <w:lang w:val="en-US"/>
        </w:rPr>
      </w:pPr>
    </w:p>
    <w:p w:rsidR="008D4DFF" w:rsidRDefault="008D4DFF" w:rsidP="00A5122A">
      <w:pPr>
        <w:jc w:val="both"/>
        <w:rPr>
          <w:sz w:val="20"/>
          <w:szCs w:val="20"/>
          <w:lang w:val="en-US"/>
        </w:rPr>
      </w:pPr>
    </w:p>
    <w:p w:rsidR="00931E25" w:rsidRDefault="00931E25" w:rsidP="00A5122A">
      <w:pPr>
        <w:jc w:val="both"/>
        <w:rPr>
          <w:sz w:val="20"/>
          <w:szCs w:val="20"/>
          <w:lang w:val="en-US"/>
        </w:rPr>
      </w:pPr>
    </w:p>
    <w:p w:rsidR="00931E25" w:rsidRDefault="00931E25" w:rsidP="00A5122A">
      <w:pPr>
        <w:jc w:val="both"/>
        <w:rPr>
          <w:sz w:val="20"/>
          <w:szCs w:val="20"/>
          <w:lang w:val="en-US"/>
        </w:rPr>
      </w:pPr>
    </w:p>
    <w:p w:rsidR="00D24F86" w:rsidRDefault="00D24F86" w:rsidP="00A5122A">
      <w:pPr>
        <w:jc w:val="both"/>
        <w:rPr>
          <w:sz w:val="20"/>
          <w:szCs w:val="20"/>
          <w:lang w:val="en-US"/>
        </w:rPr>
      </w:pPr>
    </w:p>
    <w:tbl>
      <w:tblPr>
        <w:tblStyle w:val="DSE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249"/>
        <w:gridCol w:w="3249"/>
        <w:gridCol w:w="3249"/>
      </w:tblGrid>
      <w:tr w:rsidR="008D4DFF" w:rsidTr="006C28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shd w:val="clear" w:color="auto" w:fill="FFFFFF" w:themeFill="background1"/>
          </w:tcPr>
          <w:p w:rsidR="008D4DFF" w:rsidRPr="006C281B" w:rsidRDefault="008D4DFF" w:rsidP="006C281B">
            <w:pPr>
              <w:rPr>
                <w:b/>
                <w:sz w:val="20"/>
                <w:szCs w:val="20"/>
                <w:lang w:val="en-US"/>
              </w:rPr>
            </w:pPr>
            <w:r w:rsidRPr="006C281B">
              <w:rPr>
                <w:b/>
                <w:sz w:val="20"/>
                <w:szCs w:val="20"/>
                <w:lang w:val="en-US"/>
              </w:rPr>
              <w:t>Hon Lisa Neville MP</w:t>
            </w:r>
          </w:p>
          <w:p w:rsidR="008D4DFF" w:rsidRPr="00DE6A32" w:rsidRDefault="008D4DFF" w:rsidP="006C281B">
            <w:pPr>
              <w:rPr>
                <w:sz w:val="20"/>
                <w:szCs w:val="20"/>
                <w:lang w:val="en-US"/>
              </w:rPr>
            </w:pPr>
            <w:r w:rsidRPr="00DE6A32">
              <w:rPr>
                <w:sz w:val="20"/>
                <w:szCs w:val="20"/>
                <w:lang w:val="en-US"/>
              </w:rPr>
              <w:t>Minister for Environment, Climate Change and Water</w:t>
            </w:r>
          </w:p>
          <w:p w:rsidR="008D4DFF" w:rsidRDefault="008D4DFF" w:rsidP="006C281B">
            <w:pPr>
              <w:rPr>
                <w:sz w:val="20"/>
                <w:szCs w:val="20"/>
                <w:lang w:val="en-US"/>
              </w:rPr>
            </w:pPr>
          </w:p>
        </w:tc>
        <w:tc>
          <w:tcPr>
            <w:tcW w:w="3285" w:type="dxa"/>
            <w:shd w:val="clear" w:color="auto" w:fill="FFFFFF" w:themeFill="background1"/>
          </w:tcPr>
          <w:p w:rsidR="008D4DFF" w:rsidRPr="006C281B" w:rsidRDefault="008D4DFF" w:rsidP="006C281B">
            <w:pPr>
              <w:cnfStyle w:val="100000000000" w:firstRow="1" w:lastRow="0" w:firstColumn="0" w:lastColumn="0" w:oddVBand="0" w:evenVBand="0" w:oddHBand="0" w:evenHBand="0" w:firstRowFirstColumn="0" w:firstRowLastColumn="0" w:lastRowFirstColumn="0" w:lastRowLastColumn="0"/>
              <w:rPr>
                <w:b/>
                <w:sz w:val="20"/>
                <w:szCs w:val="20"/>
                <w:lang w:val="en-US"/>
              </w:rPr>
            </w:pPr>
            <w:r w:rsidRPr="006C281B">
              <w:rPr>
                <w:b/>
                <w:sz w:val="20"/>
                <w:szCs w:val="20"/>
                <w:lang w:val="en-US"/>
              </w:rPr>
              <w:t>Adam Fennessy</w:t>
            </w:r>
          </w:p>
          <w:p w:rsidR="008D4DFF" w:rsidRPr="00DE6A32" w:rsidRDefault="008D4DFF" w:rsidP="006C281B">
            <w:pPr>
              <w:cnfStyle w:val="100000000000" w:firstRow="1" w:lastRow="0" w:firstColumn="0" w:lastColumn="0" w:oddVBand="0" w:evenVBand="0" w:oddHBand="0" w:evenHBand="0" w:firstRowFirstColumn="0" w:firstRowLastColumn="0" w:lastRowFirstColumn="0" w:lastRowLastColumn="0"/>
              <w:rPr>
                <w:sz w:val="20"/>
                <w:szCs w:val="20"/>
                <w:lang w:val="en-US"/>
              </w:rPr>
            </w:pPr>
            <w:r w:rsidRPr="00DE6A32">
              <w:rPr>
                <w:sz w:val="20"/>
                <w:szCs w:val="20"/>
                <w:lang w:val="en-US"/>
              </w:rPr>
              <w:t>Secretary</w:t>
            </w:r>
            <w:r w:rsidR="00931E25">
              <w:rPr>
                <w:sz w:val="20"/>
                <w:szCs w:val="20"/>
                <w:lang w:val="en-US"/>
              </w:rPr>
              <w:t xml:space="preserve">, </w:t>
            </w:r>
            <w:r w:rsidRPr="00DE6A32">
              <w:rPr>
                <w:sz w:val="20"/>
                <w:szCs w:val="20"/>
                <w:lang w:val="en-US"/>
              </w:rPr>
              <w:t>Department of Environment Land, Water and Planning</w:t>
            </w:r>
          </w:p>
          <w:p w:rsidR="008D4DFF" w:rsidRDefault="008D4DFF" w:rsidP="006C281B">
            <w:pPr>
              <w:cnfStyle w:val="100000000000" w:firstRow="1" w:lastRow="0" w:firstColumn="0" w:lastColumn="0" w:oddVBand="0" w:evenVBand="0" w:oddHBand="0" w:evenHBand="0" w:firstRowFirstColumn="0" w:firstRowLastColumn="0" w:lastRowFirstColumn="0" w:lastRowLastColumn="0"/>
              <w:rPr>
                <w:sz w:val="20"/>
                <w:szCs w:val="20"/>
                <w:lang w:val="en-US"/>
              </w:rPr>
            </w:pPr>
          </w:p>
        </w:tc>
        <w:tc>
          <w:tcPr>
            <w:tcW w:w="3285" w:type="dxa"/>
            <w:shd w:val="clear" w:color="auto" w:fill="FFFFFF" w:themeFill="background1"/>
          </w:tcPr>
          <w:p w:rsidR="008D4DFF" w:rsidRPr="006C281B" w:rsidRDefault="008D4DFF" w:rsidP="006C281B">
            <w:pPr>
              <w:cnfStyle w:val="100000000000" w:firstRow="1" w:lastRow="0" w:firstColumn="0" w:lastColumn="0" w:oddVBand="0" w:evenVBand="0" w:oddHBand="0" w:evenHBand="0" w:firstRowFirstColumn="0" w:firstRowLastColumn="0" w:lastRowFirstColumn="0" w:lastRowLastColumn="0"/>
              <w:rPr>
                <w:b/>
                <w:sz w:val="20"/>
                <w:szCs w:val="20"/>
                <w:lang w:val="en-US"/>
              </w:rPr>
            </w:pPr>
            <w:r w:rsidRPr="006C281B">
              <w:rPr>
                <w:b/>
                <w:sz w:val="20"/>
                <w:szCs w:val="20"/>
                <w:lang w:val="en-US"/>
              </w:rPr>
              <w:t>Alan Goodwin</w:t>
            </w:r>
          </w:p>
          <w:p w:rsidR="008D4DFF" w:rsidRPr="00DE6A32" w:rsidRDefault="008D4DFF" w:rsidP="006C281B">
            <w:pPr>
              <w:cnfStyle w:val="100000000000" w:firstRow="1" w:lastRow="0" w:firstColumn="0" w:lastColumn="0" w:oddVBand="0" w:evenVBand="0" w:oddHBand="0" w:evenHBand="0" w:firstRowFirstColumn="0" w:firstRowLastColumn="0" w:lastRowFirstColumn="0" w:lastRowLastColumn="0"/>
              <w:rPr>
                <w:sz w:val="20"/>
                <w:szCs w:val="20"/>
                <w:lang w:val="en-US"/>
              </w:rPr>
            </w:pPr>
            <w:r w:rsidRPr="00DE6A32">
              <w:rPr>
                <w:sz w:val="20"/>
                <w:szCs w:val="20"/>
                <w:lang w:val="en-US"/>
              </w:rPr>
              <w:t>Chief Fire Officer</w:t>
            </w:r>
            <w:r w:rsidR="00931E25">
              <w:rPr>
                <w:sz w:val="20"/>
                <w:szCs w:val="20"/>
                <w:lang w:val="en-US"/>
              </w:rPr>
              <w:t xml:space="preserve">, </w:t>
            </w:r>
            <w:r w:rsidRPr="00DE6A32">
              <w:rPr>
                <w:sz w:val="20"/>
                <w:szCs w:val="20"/>
                <w:lang w:val="en-US"/>
              </w:rPr>
              <w:t>Department of Environment Land, Water and Planning</w:t>
            </w:r>
          </w:p>
          <w:p w:rsidR="008D4DFF" w:rsidRDefault="008D4DFF" w:rsidP="006C281B">
            <w:pPr>
              <w:cnfStyle w:val="100000000000" w:firstRow="1" w:lastRow="0" w:firstColumn="0" w:lastColumn="0" w:oddVBand="0" w:evenVBand="0" w:oddHBand="0" w:evenHBand="0" w:firstRowFirstColumn="0" w:firstRowLastColumn="0" w:lastRowFirstColumn="0" w:lastRowLastColumn="0"/>
              <w:rPr>
                <w:sz w:val="20"/>
                <w:szCs w:val="20"/>
                <w:lang w:val="en-US"/>
              </w:rPr>
            </w:pPr>
          </w:p>
        </w:tc>
      </w:tr>
    </w:tbl>
    <w:p w:rsidR="00365C6C" w:rsidRPr="006C281B" w:rsidRDefault="00365C6C" w:rsidP="006C281B">
      <w:pPr>
        <w:pStyle w:val="HA"/>
        <w:spacing w:after="120" w:line="240" w:lineRule="auto"/>
        <w:rPr>
          <w:b/>
          <w:sz w:val="28"/>
          <w:szCs w:val="28"/>
        </w:rPr>
      </w:pPr>
      <w:bookmarkStart w:id="7" w:name="_Toc435382568"/>
      <w:r w:rsidRPr="006C281B">
        <w:rPr>
          <w:b/>
          <w:sz w:val="28"/>
          <w:szCs w:val="28"/>
        </w:rPr>
        <w:lastRenderedPageBreak/>
        <w:t>Background</w:t>
      </w:r>
      <w:r w:rsidR="00047C28" w:rsidRPr="006C281B">
        <w:rPr>
          <w:b/>
          <w:sz w:val="28"/>
          <w:szCs w:val="28"/>
        </w:rPr>
        <w:t xml:space="preserve"> on the independent investigation</w:t>
      </w:r>
      <w:bookmarkEnd w:id="7"/>
    </w:p>
    <w:p w:rsidR="00B00BE0" w:rsidRPr="006C281B" w:rsidRDefault="00580397" w:rsidP="00C829A7">
      <w:pPr>
        <w:jc w:val="both"/>
        <w:rPr>
          <w:sz w:val="20"/>
          <w:szCs w:val="20"/>
          <w:lang w:val="en-US"/>
        </w:rPr>
      </w:pPr>
      <w:r w:rsidRPr="006C281B">
        <w:rPr>
          <w:sz w:val="20"/>
          <w:szCs w:val="20"/>
          <w:lang w:val="en-US"/>
        </w:rPr>
        <w:t>The Lancefield - Cobaw Croziers Track planned burn was ignited by the Department of Environment, Land, Water and Planning (DELWP) on 30 September 2015. The planned burn breached containment lines on</w:t>
      </w:r>
      <w:r w:rsidRPr="006C281B">
        <w:rPr>
          <w:rFonts w:asciiTheme="minorHAnsi" w:eastAsiaTheme="minorEastAsia" w:hAnsiTheme="minorHAnsi" w:cstheme="minorBidi"/>
          <w:b/>
          <w:sz w:val="20"/>
          <w:szCs w:val="20"/>
          <w:lang w:eastAsia="en-AU"/>
        </w:rPr>
        <w:t xml:space="preserve"> </w:t>
      </w:r>
      <w:r w:rsidRPr="006C281B">
        <w:rPr>
          <w:rFonts w:asciiTheme="minorHAnsi" w:eastAsiaTheme="minorEastAsia" w:hAnsiTheme="minorHAnsi" w:cstheme="minorBidi"/>
          <w:sz w:val="20"/>
          <w:szCs w:val="20"/>
          <w:lang w:eastAsia="en-AU"/>
        </w:rPr>
        <w:t>3</w:t>
      </w:r>
      <w:r w:rsidRPr="006C281B">
        <w:rPr>
          <w:rFonts w:asciiTheme="minorHAnsi" w:eastAsiaTheme="minorEastAsia" w:hAnsiTheme="minorHAnsi" w:cstheme="minorBidi"/>
          <w:b/>
          <w:sz w:val="20"/>
          <w:szCs w:val="20"/>
          <w:lang w:eastAsia="en-AU"/>
        </w:rPr>
        <w:t xml:space="preserve"> </w:t>
      </w:r>
      <w:r w:rsidRPr="006C281B">
        <w:rPr>
          <w:sz w:val="20"/>
          <w:szCs w:val="20"/>
          <w:lang w:val="en-US"/>
        </w:rPr>
        <w:t xml:space="preserve">October 2015 resulting in the Lancefield - Cobaw fire, which was brought under control by DELWP and Country Fire Authority (CFA) firefighters on 4 October 2015. </w:t>
      </w:r>
      <w:r w:rsidR="000457D7" w:rsidRPr="006C281B">
        <w:rPr>
          <w:sz w:val="20"/>
          <w:szCs w:val="20"/>
          <w:lang w:val="en-US"/>
        </w:rPr>
        <w:t xml:space="preserve">On 6 October 2015, further breaches of containment lines occurred. </w:t>
      </w:r>
      <w:r w:rsidR="00B00BE0" w:rsidRPr="006C281B">
        <w:rPr>
          <w:sz w:val="20"/>
          <w:szCs w:val="20"/>
          <w:lang w:val="en-US"/>
        </w:rPr>
        <w:t>Before it was contained on 13 October 2015, the fire had burnt over 3,000 hectares, had destroyed a number of properties and other assets, and had caused significant disruption to the Lancefield, Cobaw, Benloch and surrounding communities.</w:t>
      </w:r>
    </w:p>
    <w:p w:rsidR="00B00BE0" w:rsidRPr="006C281B" w:rsidRDefault="00B00BE0" w:rsidP="00C829A7">
      <w:pPr>
        <w:jc w:val="both"/>
        <w:rPr>
          <w:sz w:val="20"/>
          <w:szCs w:val="20"/>
          <w:lang w:val="en-US"/>
        </w:rPr>
      </w:pPr>
    </w:p>
    <w:p w:rsidR="00CF42A7" w:rsidRPr="006C281B" w:rsidRDefault="00B00BE0" w:rsidP="00CF42A7">
      <w:pPr>
        <w:spacing w:after="120"/>
        <w:jc w:val="both"/>
        <w:rPr>
          <w:sz w:val="20"/>
          <w:szCs w:val="20"/>
          <w:lang w:val="en-US"/>
        </w:rPr>
      </w:pPr>
      <w:r w:rsidRPr="006C281B">
        <w:rPr>
          <w:sz w:val="20"/>
          <w:szCs w:val="20"/>
          <w:lang w:val="en-US"/>
        </w:rPr>
        <w:t>On 8 October 2015, Hon Lisa Neville MP, Minister for Environment</w:t>
      </w:r>
      <w:r w:rsidR="00010D56">
        <w:rPr>
          <w:sz w:val="20"/>
          <w:szCs w:val="20"/>
          <w:lang w:val="en-US"/>
        </w:rPr>
        <w:t>,</w:t>
      </w:r>
      <w:r w:rsidRPr="006C281B">
        <w:rPr>
          <w:sz w:val="20"/>
          <w:szCs w:val="20"/>
          <w:lang w:val="en-US"/>
        </w:rPr>
        <w:t xml:space="preserve"> Climate Ch</w:t>
      </w:r>
      <w:r w:rsidR="000457D7" w:rsidRPr="006C281B">
        <w:rPr>
          <w:sz w:val="20"/>
          <w:szCs w:val="20"/>
          <w:lang w:val="en-US"/>
        </w:rPr>
        <w:t xml:space="preserve">ange and Water announced </w:t>
      </w:r>
      <w:r w:rsidRPr="006C281B">
        <w:rPr>
          <w:sz w:val="20"/>
          <w:szCs w:val="20"/>
          <w:lang w:val="en-US"/>
        </w:rPr>
        <w:t xml:space="preserve">an independent investigation into the fire to be led by Mr Murray Carter, a fire expert and Director of the Office of the Bushfire Risk Management in Western Australia (WA).  </w:t>
      </w:r>
      <w:r w:rsidR="0040547A" w:rsidRPr="006C281B">
        <w:rPr>
          <w:rFonts w:eastAsia="Calibri" w:cs="Calibri"/>
          <w:sz w:val="20"/>
          <w:szCs w:val="20"/>
        </w:rPr>
        <w:t>The Secretary formally established the independent investigation on 16 October 2015.</w:t>
      </w:r>
      <w:r w:rsidR="00CF42A7" w:rsidRPr="006C281B">
        <w:rPr>
          <w:rFonts w:eastAsia="Calibri" w:cs="Calibri"/>
          <w:sz w:val="20"/>
          <w:szCs w:val="20"/>
        </w:rPr>
        <w:t xml:space="preserve"> Other members of the </w:t>
      </w:r>
      <w:r w:rsidR="00CF42A7" w:rsidRPr="006C281B">
        <w:rPr>
          <w:sz w:val="20"/>
          <w:szCs w:val="20"/>
          <w:lang w:val="en-US"/>
        </w:rPr>
        <w:t>investigation team were:</w:t>
      </w:r>
    </w:p>
    <w:p w:rsidR="00CF42A7" w:rsidRPr="006C281B" w:rsidRDefault="008773B7" w:rsidP="00A5122A">
      <w:pPr>
        <w:pStyle w:val="ListParagraph"/>
        <w:numPr>
          <w:ilvl w:val="1"/>
          <w:numId w:val="44"/>
        </w:numPr>
        <w:tabs>
          <w:tab w:val="clear" w:pos="1440"/>
          <w:tab w:val="num" w:pos="567"/>
        </w:tabs>
        <w:spacing w:after="120"/>
        <w:ind w:left="567" w:hanging="567"/>
        <w:contextualSpacing w:val="0"/>
        <w:jc w:val="both"/>
        <w:rPr>
          <w:sz w:val="20"/>
          <w:szCs w:val="20"/>
        </w:rPr>
      </w:pPr>
      <w:r>
        <w:rPr>
          <w:sz w:val="20"/>
          <w:szCs w:val="20"/>
        </w:rPr>
        <w:t xml:space="preserve">Mr </w:t>
      </w:r>
      <w:r w:rsidR="00CF42A7" w:rsidRPr="006C281B">
        <w:rPr>
          <w:sz w:val="20"/>
          <w:szCs w:val="20"/>
        </w:rPr>
        <w:t>Trevor Howard (Senior Fire Operations Officer, Department of Parks and Wildlife, WA)</w:t>
      </w:r>
    </w:p>
    <w:p w:rsidR="00CF42A7" w:rsidRPr="006C281B" w:rsidRDefault="008773B7" w:rsidP="00A5122A">
      <w:pPr>
        <w:pStyle w:val="ListParagraph"/>
        <w:numPr>
          <w:ilvl w:val="1"/>
          <w:numId w:val="44"/>
        </w:numPr>
        <w:tabs>
          <w:tab w:val="clear" w:pos="1440"/>
          <w:tab w:val="num" w:pos="567"/>
        </w:tabs>
        <w:spacing w:after="120"/>
        <w:ind w:left="567" w:hanging="567"/>
        <w:contextualSpacing w:val="0"/>
        <w:jc w:val="both"/>
        <w:rPr>
          <w:sz w:val="20"/>
          <w:szCs w:val="20"/>
        </w:rPr>
      </w:pPr>
      <w:r>
        <w:rPr>
          <w:sz w:val="20"/>
          <w:szCs w:val="20"/>
        </w:rPr>
        <w:t xml:space="preserve">Mr </w:t>
      </w:r>
      <w:r w:rsidR="00CF42A7" w:rsidRPr="006C281B">
        <w:rPr>
          <w:sz w:val="20"/>
          <w:szCs w:val="20"/>
        </w:rPr>
        <w:t>Kevin Haylock (Director, Sandalwest Forest Management Consultants)</w:t>
      </w:r>
    </w:p>
    <w:p w:rsidR="00CF42A7" w:rsidRPr="006C281B" w:rsidRDefault="008773B7" w:rsidP="00A5122A">
      <w:pPr>
        <w:pStyle w:val="ListParagraph"/>
        <w:numPr>
          <w:ilvl w:val="1"/>
          <w:numId w:val="44"/>
        </w:numPr>
        <w:tabs>
          <w:tab w:val="clear" w:pos="1440"/>
          <w:tab w:val="num" w:pos="567"/>
        </w:tabs>
        <w:spacing w:after="120"/>
        <w:ind w:left="567" w:hanging="567"/>
        <w:contextualSpacing w:val="0"/>
        <w:jc w:val="both"/>
        <w:rPr>
          <w:sz w:val="20"/>
          <w:szCs w:val="20"/>
        </w:rPr>
      </w:pPr>
      <w:r>
        <w:rPr>
          <w:sz w:val="20"/>
          <w:szCs w:val="20"/>
        </w:rPr>
        <w:t xml:space="preserve">Ms </w:t>
      </w:r>
      <w:r w:rsidR="00CF42A7" w:rsidRPr="006C281B">
        <w:rPr>
          <w:sz w:val="20"/>
          <w:szCs w:val="20"/>
        </w:rPr>
        <w:t>Vivien Philpotts (Coordinator, Lancefield Neighbourhood House)</w:t>
      </w:r>
    </w:p>
    <w:p w:rsidR="00CF42A7" w:rsidRPr="006C281B" w:rsidRDefault="008773B7" w:rsidP="00A5122A">
      <w:pPr>
        <w:pStyle w:val="ListParagraph"/>
        <w:numPr>
          <w:ilvl w:val="1"/>
          <w:numId w:val="44"/>
        </w:numPr>
        <w:tabs>
          <w:tab w:val="clear" w:pos="1440"/>
          <w:tab w:val="num" w:pos="567"/>
        </w:tabs>
        <w:ind w:left="567" w:hanging="567"/>
        <w:contextualSpacing w:val="0"/>
        <w:jc w:val="both"/>
        <w:rPr>
          <w:sz w:val="20"/>
          <w:szCs w:val="20"/>
        </w:rPr>
      </w:pPr>
      <w:r>
        <w:rPr>
          <w:sz w:val="20"/>
          <w:szCs w:val="20"/>
        </w:rPr>
        <w:t xml:space="preserve">Ms </w:t>
      </w:r>
      <w:r w:rsidR="00CF42A7" w:rsidRPr="006C281B">
        <w:rPr>
          <w:sz w:val="20"/>
          <w:szCs w:val="20"/>
        </w:rPr>
        <w:t>Jo Richards (Director Regional Operations, Parks Victoria)</w:t>
      </w:r>
    </w:p>
    <w:p w:rsidR="0040547A" w:rsidRPr="00A842DB" w:rsidRDefault="0040547A" w:rsidP="004A6B0C">
      <w:pPr>
        <w:widowControl w:val="0"/>
        <w:tabs>
          <w:tab w:val="left" w:pos="687"/>
        </w:tabs>
        <w:ind w:right="604"/>
        <w:jc w:val="both"/>
        <w:rPr>
          <w:rFonts w:eastAsia="Calibri" w:cs="Calibri"/>
        </w:rPr>
      </w:pPr>
    </w:p>
    <w:p w:rsidR="00B00BE0" w:rsidRDefault="00B00BE0" w:rsidP="00B00BE0">
      <w:pPr>
        <w:spacing w:before="10"/>
        <w:rPr>
          <w:rFonts w:eastAsia="Calibri" w:cs="Calibri"/>
          <w:sz w:val="21"/>
          <w:szCs w:val="21"/>
        </w:rPr>
      </w:pPr>
      <w:r w:rsidRPr="001C586C">
        <w:rPr>
          <w:rFonts w:eastAsia="Calibri" w:cs="Calibri"/>
          <w:noProof/>
          <w:sz w:val="21"/>
          <w:szCs w:val="21"/>
          <w:lang w:eastAsia="en-AU"/>
        </w:rPr>
        <mc:AlternateContent>
          <mc:Choice Requires="wps">
            <w:drawing>
              <wp:inline distT="0" distB="0" distL="0" distR="0" wp14:anchorId="039BCD84" wp14:editId="0B27FBED">
                <wp:extent cx="6091878" cy="3485071"/>
                <wp:effectExtent l="0" t="0" r="23495" b="2032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878" cy="3485071"/>
                        </a:xfrm>
                        <a:prstGeom prst="rect">
                          <a:avLst/>
                        </a:prstGeom>
                        <a:solidFill>
                          <a:schemeClr val="bg1">
                            <a:lumMod val="85000"/>
                          </a:schemeClr>
                        </a:solidFill>
                        <a:ln w="9525">
                          <a:solidFill>
                            <a:srgbClr val="000000"/>
                          </a:solidFill>
                          <a:miter lim="800000"/>
                          <a:headEnd/>
                          <a:tailEnd/>
                        </a:ln>
                      </wps:spPr>
                      <wps:txbx>
                        <w:txbxContent>
                          <w:p w:rsidR="00932829" w:rsidRPr="006C281B" w:rsidRDefault="00932829" w:rsidP="00B00BE0">
                            <w:pPr>
                              <w:pStyle w:val="BodyText"/>
                              <w:ind w:left="120" w:right="604"/>
                              <w:rPr>
                                <w:b/>
                                <w:sz w:val="20"/>
                                <w:szCs w:val="20"/>
                              </w:rPr>
                            </w:pPr>
                            <w:r w:rsidRPr="006C281B">
                              <w:rPr>
                                <w:b/>
                                <w:sz w:val="20"/>
                                <w:szCs w:val="20"/>
                              </w:rPr>
                              <w:t>Scope of the independent investigation</w:t>
                            </w:r>
                          </w:p>
                          <w:p w:rsidR="00932829" w:rsidRPr="006C281B" w:rsidRDefault="00932829" w:rsidP="00B00BE0">
                            <w:pPr>
                              <w:pStyle w:val="BodyText"/>
                              <w:ind w:left="120" w:right="604"/>
                              <w:rPr>
                                <w:sz w:val="20"/>
                                <w:szCs w:val="20"/>
                              </w:rPr>
                            </w:pPr>
                            <w:r w:rsidRPr="006C281B">
                              <w:rPr>
                                <w:sz w:val="20"/>
                                <w:szCs w:val="20"/>
                              </w:rPr>
                              <w:t>To investigate and provide a written report</w:t>
                            </w:r>
                            <w:r w:rsidRPr="006C281B">
                              <w:rPr>
                                <w:spacing w:val="-17"/>
                                <w:sz w:val="20"/>
                                <w:szCs w:val="20"/>
                              </w:rPr>
                              <w:t xml:space="preserve"> </w:t>
                            </w:r>
                            <w:r w:rsidRPr="006C281B">
                              <w:rPr>
                                <w:sz w:val="20"/>
                                <w:szCs w:val="20"/>
                              </w:rPr>
                              <w:t>that:</w:t>
                            </w:r>
                          </w:p>
                          <w:p w:rsidR="00932829" w:rsidRPr="006C281B" w:rsidRDefault="00932829" w:rsidP="00B00BE0">
                            <w:pPr>
                              <w:pStyle w:val="ListParagraph"/>
                              <w:widowControl w:val="0"/>
                              <w:numPr>
                                <w:ilvl w:val="0"/>
                                <w:numId w:val="34"/>
                              </w:numPr>
                              <w:tabs>
                                <w:tab w:val="left" w:pos="481"/>
                              </w:tabs>
                              <w:spacing w:before="120"/>
                              <w:ind w:right="487"/>
                              <w:contextualSpacing w:val="0"/>
                              <w:rPr>
                                <w:rFonts w:eastAsia="Calibri" w:cs="Calibri"/>
                                <w:sz w:val="20"/>
                                <w:szCs w:val="20"/>
                              </w:rPr>
                            </w:pPr>
                            <w:r w:rsidRPr="006C281B">
                              <w:rPr>
                                <w:sz w:val="20"/>
                                <w:szCs w:val="20"/>
                              </w:rPr>
                              <w:t>Establishes</w:t>
                            </w:r>
                            <w:r w:rsidRPr="006C281B">
                              <w:rPr>
                                <w:spacing w:val="-5"/>
                                <w:sz w:val="20"/>
                                <w:szCs w:val="20"/>
                              </w:rPr>
                              <w:t xml:space="preserve"> </w:t>
                            </w:r>
                            <w:r w:rsidRPr="006C281B">
                              <w:rPr>
                                <w:sz w:val="20"/>
                                <w:szCs w:val="20"/>
                              </w:rPr>
                              <w:t>the</w:t>
                            </w:r>
                            <w:r w:rsidRPr="006C281B">
                              <w:rPr>
                                <w:spacing w:val="-2"/>
                                <w:sz w:val="20"/>
                                <w:szCs w:val="20"/>
                              </w:rPr>
                              <w:t xml:space="preserve"> </w:t>
                            </w:r>
                            <w:r w:rsidRPr="006C281B">
                              <w:rPr>
                                <w:sz w:val="20"/>
                                <w:szCs w:val="20"/>
                              </w:rPr>
                              <w:t>facts</w:t>
                            </w:r>
                            <w:r w:rsidRPr="006C281B">
                              <w:rPr>
                                <w:spacing w:val="-3"/>
                                <w:sz w:val="20"/>
                                <w:szCs w:val="20"/>
                              </w:rPr>
                              <w:t xml:space="preserve"> </w:t>
                            </w:r>
                            <w:r w:rsidRPr="006C281B">
                              <w:rPr>
                                <w:sz w:val="20"/>
                                <w:szCs w:val="20"/>
                              </w:rPr>
                              <w:t>and</w:t>
                            </w:r>
                            <w:r w:rsidRPr="006C281B">
                              <w:rPr>
                                <w:spacing w:val="-3"/>
                                <w:sz w:val="20"/>
                                <w:szCs w:val="20"/>
                              </w:rPr>
                              <w:t xml:space="preserve"> </w:t>
                            </w:r>
                            <w:r w:rsidRPr="006C281B">
                              <w:rPr>
                                <w:sz w:val="20"/>
                                <w:szCs w:val="20"/>
                              </w:rPr>
                              <w:t>the</w:t>
                            </w:r>
                            <w:r w:rsidRPr="006C281B">
                              <w:rPr>
                                <w:spacing w:val="-2"/>
                                <w:sz w:val="20"/>
                                <w:szCs w:val="20"/>
                              </w:rPr>
                              <w:t xml:space="preserve"> </w:t>
                            </w:r>
                            <w:r w:rsidRPr="006C281B">
                              <w:rPr>
                                <w:sz w:val="20"/>
                                <w:szCs w:val="20"/>
                              </w:rPr>
                              <w:t>circumstances</w:t>
                            </w:r>
                            <w:r w:rsidRPr="006C281B">
                              <w:rPr>
                                <w:spacing w:val="-3"/>
                                <w:sz w:val="20"/>
                                <w:szCs w:val="20"/>
                              </w:rPr>
                              <w:t xml:space="preserve"> </w:t>
                            </w:r>
                            <w:r w:rsidRPr="006C281B">
                              <w:rPr>
                                <w:sz w:val="20"/>
                                <w:szCs w:val="20"/>
                              </w:rPr>
                              <w:t>relating</w:t>
                            </w:r>
                            <w:r w:rsidRPr="006C281B">
                              <w:rPr>
                                <w:spacing w:val="-4"/>
                                <w:sz w:val="20"/>
                                <w:szCs w:val="20"/>
                              </w:rPr>
                              <w:t xml:space="preserve"> </w:t>
                            </w:r>
                            <w:r w:rsidRPr="006C281B">
                              <w:rPr>
                                <w:sz w:val="20"/>
                                <w:szCs w:val="20"/>
                              </w:rPr>
                              <w:t>to</w:t>
                            </w:r>
                            <w:r w:rsidRPr="006C281B">
                              <w:rPr>
                                <w:spacing w:val="-4"/>
                                <w:sz w:val="20"/>
                                <w:szCs w:val="20"/>
                              </w:rPr>
                              <w:t xml:space="preserve"> </w:t>
                            </w:r>
                            <w:r w:rsidRPr="006C281B">
                              <w:rPr>
                                <w:sz w:val="20"/>
                                <w:szCs w:val="20"/>
                              </w:rPr>
                              <w:t>the</w:t>
                            </w:r>
                            <w:r w:rsidRPr="006C281B">
                              <w:rPr>
                                <w:spacing w:val="-5"/>
                                <w:sz w:val="20"/>
                                <w:szCs w:val="20"/>
                              </w:rPr>
                              <w:t xml:space="preserve"> </w:t>
                            </w:r>
                            <w:r w:rsidRPr="006C281B">
                              <w:rPr>
                                <w:sz w:val="20"/>
                                <w:szCs w:val="20"/>
                              </w:rPr>
                              <w:t>Lancefield</w:t>
                            </w:r>
                            <w:r w:rsidRPr="006C281B">
                              <w:rPr>
                                <w:spacing w:val="-6"/>
                                <w:sz w:val="20"/>
                                <w:szCs w:val="20"/>
                              </w:rPr>
                              <w:t xml:space="preserve"> </w:t>
                            </w:r>
                            <w:r w:rsidRPr="006C281B">
                              <w:rPr>
                                <w:sz w:val="20"/>
                                <w:szCs w:val="20"/>
                              </w:rPr>
                              <w:t>-</w:t>
                            </w:r>
                            <w:r w:rsidRPr="006C281B">
                              <w:rPr>
                                <w:spacing w:val="-3"/>
                                <w:sz w:val="20"/>
                                <w:szCs w:val="20"/>
                              </w:rPr>
                              <w:t xml:space="preserve"> </w:t>
                            </w:r>
                            <w:r w:rsidRPr="006C281B">
                              <w:rPr>
                                <w:sz w:val="20"/>
                                <w:szCs w:val="20"/>
                              </w:rPr>
                              <w:t>Cobaw</w:t>
                            </w:r>
                            <w:r w:rsidRPr="006C281B">
                              <w:rPr>
                                <w:spacing w:val="-2"/>
                                <w:sz w:val="20"/>
                                <w:szCs w:val="20"/>
                              </w:rPr>
                              <w:t xml:space="preserve"> </w:t>
                            </w:r>
                            <w:r w:rsidRPr="006C281B">
                              <w:rPr>
                                <w:sz w:val="20"/>
                                <w:szCs w:val="20"/>
                              </w:rPr>
                              <w:t>fire,</w:t>
                            </w:r>
                            <w:r w:rsidRPr="006C281B">
                              <w:rPr>
                                <w:spacing w:val="-3"/>
                                <w:sz w:val="20"/>
                                <w:szCs w:val="20"/>
                              </w:rPr>
                              <w:t xml:space="preserve"> </w:t>
                            </w:r>
                            <w:r w:rsidRPr="006C281B">
                              <w:rPr>
                                <w:sz w:val="20"/>
                                <w:szCs w:val="20"/>
                              </w:rPr>
                              <w:t>including making findings in relation</w:t>
                            </w:r>
                            <w:r w:rsidRPr="006C281B">
                              <w:rPr>
                                <w:spacing w:val="-6"/>
                                <w:sz w:val="20"/>
                                <w:szCs w:val="20"/>
                              </w:rPr>
                              <w:t xml:space="preserve"> </w:t>
                            </w:r>
                            <w:r w:rsidRPr="006C281B">
                              <w:rPr>
                                <w:sz w:val="20"/>
                                <w:szCs w:val="20"/>
                              </w:rPr>
                              <w:t>to:</w:t>
                            </w:r>
                          </w:p>
                          <w:p w:rsidR="00932829" w:rsidRPr="006C281B" w:rsidRDefault="00932829" w:rsidP="00B00BE0">
                            <w:pPr>
                              <w:pStyle w:val="ListParagraph"/>
                              <w:widowControl w:val="0"/>
                              <w:numPr>
                                <w:ilvl w:val="1"/>
                                <w:numId w:val="34"/>
                              </w:numPr>
                              <w:tabs>
                                <w:tab w:val="left" w:pos="1200"/>
                              </w:tabs>
                              <w:spacing w:before="120"/>
                              <w:ind w:right="548" w:hanging="357"/>
                              <w:contextualSpacing w:val="0"/>
                              <w:rPr>
                                <w:rFonts w:eastAsia="Calibri" w:cs="Calibri"/>
                                <w:sz w:val="20"/>
                                <w:szCs w:val="20"/>
                              </w:rPr>
                            </w:pPr>
                            <w:r w:rsidRPr="006C281B">
                              <w:rPr>
                                <w:rFonts w:eastAsia="Calibri" w:cs="Calibri"/>
                                <w:sz w:val="20"/>
                                <w:szCs w:val="20"/>
                              </w:rPr>
                              <w:t>the adequacy of planning and resourcing of the ‘Lancefield - Cobaw Croziers</w:t>
                            </w:r>
                            <w:r w:rsidRPr="006C281B">
                              <w:rPr>
                                <w:rFonts w:eastAsia="Calibri" w:cs="Calibri"/>
                                <w:spacing w:val="-29"/>
                                <w:sz w:val="20"/>
                                <w:szCs w:val="20"/>
                              </w:rPr>
                              <w:t xml:space="preserve"> </w:t>
                            </w:r>
                            <w:r w:rsidRPr="006C281B">
                              <w:rPr>
                                <w:rFonts w:eastAsia="Calibri" w:cs="Calibri"/>
                                <w:sz w:val="20"/>
                                <w:szCs w:val="20"/>
                              </w:rPr>
                              <w:t>Track’ planned burn (the planned</w:t>
                            </w:r>
                            <w:r w:rsidRPr="006C281B">
                              <w:rPr>
                                <w:rFonts w:eastAsia="Calibri" w:cs="Calibri"/>
                                <w:spacing w:val="-5"/>
                                <w:sz w:val="20"/>
                                <w:szCs w:val="20"/>
                              </w:rPr>
                              <w:t xml:space="preserve"> </w:t>
                            </w:r>
                            <w:r w:rsidRPr="006C281B">
                              <w:rPr>
                                <w:rFonts w:eastAsia="Calibri" w:cs="Calibri"/>
                                <w:sz w:val="20"/>
                                <w:szCs w:val="20"/>
                              </w:rPr>
                              <w:t>burn);</w:t>
                            </w:r>
                          </w:p>
                          <w:p w:rsidR="00932829" w:rsidRPr="006C281B" w:rsidRDefault="00932829" w:rsidP="00B00BE0">
                            <w:pPr>
                              <w:pStyle w:val="ListParagraph"/>
                              <w:widowControl w:val="0"/>
                              <w:numPr>
                                <w:ilvl w:val="1"/>
                                <w:numId w:val="34"/>
                              </w:numPr>
                              <w:tabs>
                                <w:tab w:val="left" w:pos="1201"/>
                              </w:tabs>
                              <w:spacing w:before="120"/>
                              <w:ind w:left="1200" w:right="427"/>
                              <w:contextualSpacing w:val="0"/>
                              <w:rPr>
                                <w:rFonts w:eastAsia="Calibri" w:cs="Calibri"/>
                                <w:sz w:val="20"/>
                                <w:szCs w:val="20"/>
                              </w:rPr>
                            </w:pPr>
                            <w:r w:rsidRPr="006C281B">
                              <w:rPr>
                                <w:sz w:val="20"/>
                                <w:szCs w:val="20"/>
                              </w:rPr>
                              <w:t>the appropriateness of the weather and other conditions for conduct of the</w:t>
                            </w:r>
                            <w:r w:rsidRPr="006C281B">
                              <w:rPr>
                                <w:spacing w:val="-25"/>
                                <w:sz w:val="20"/>
                                <w:szCs w:val="20"/>
                              </w:rPr>
                              <w:t xml:space="preserve"> </w:t>
                            </w:r>
                            <w:r w:rsidRPr="006C281B">
                              <w:rPr>
                                <w:sz w:val="20"/>
                                <w:szCs w:val="20"/>
                              </w:rPr>
                              <w:t>planned burn on 30 September</w:t>
                            </w:r>
                            <w:r w:rsidRPr="006C281B">
                              <w:rPr>
                                <w:spacing w:val="-4"/>
                                <w:sz w:val="20"/>
                                <w:szCs w:val="20"/>
                              </w:rPr>
                              <w:t xml:space="preserve"> </w:t>
                            </w:r>
                            <w:r w:rsidRPr="006C281B">
                              <w:rPr>
                                <w:sz w:val="20"/>
                                <w:szCs w:val="20"/>
                              </w:rPr>
                              <w:t>2015;</w:t>
                            </w:r>
                          </w:p>
                          <w:p w:rsidR="00932829" w:rsidRPr="006C281B" w:rsidRDefault="00932829" w:rsidP="00B00BE0">
                            <w:pPr>
                              <w:pStyle w:val="ListParagraph"/>
                              <w:widowControl w:val="0"/>
                              <w:numPr>
                                <w:ilvl w:val="1"/>
                                <w:numId w:val="34"/>
                              </w:numPr>
                              <w:tabs>
                                <w:tab w:val="left" w:pos="1201"/>
                              </w:tabs>
                              <w:spacing w:before="118"/>
                              <w:ind w:right="237" w:hanging="357"/>
                              <w:contextualSpacing w:val="0"/>
                              <w:rPr>
                                <w:rFonts w:eastAsia="Calibri" w:cs="Calibri"/>
                                <w:sz w:val="20"/>
                                <w:szCs w:val="20"/>
                              </w:rPr>
                            </w:pPr>
                            <w:r w:rsidRPr="006C281B">
                              <w:rPr>
                                <w:sz w:val="20"/>
                                <w:szCs w:val="20"/>
                              </w:rPr>
                              <w:t>what caused the planned burn to break containment lines on 3 October 2015 and on</w:t>
                            </w:r>
                            <w:r w:rsidRPr="006C281B">
                              <w:rPr>
                                <w:spacing w:val="-27"/>
                                <w:sz w:val="20"/>
                                <w:szCs w:val="20"/>
                              </w:rPr>
                              <w:t xml:space="preserve"> </w:t>
                            </w:r>
                            <w:r w:rsidRPr="006C281B">
                              <w:rPr>
                                <w:sz w:val="20"/>
                                <w:szCs w:val="20"/>
                              </w:rPr>
                              <w:t>6 October</w:t>
                            </w:r>
                            <w:r w:rsidRPr="006C281B">
                              <w:rPr>
                                <w:spacing w:val="-3"/>
                                <w:sz w:val="20"/>
                                <w:szCs w:val="20"/>
                              </w:rPr>
                              <w:t xml:space="preserve"> </w:t>
                            </w:r>
                            <w:r w:rsidRPr="006C281B">
                              <w:rPr>
                                <w:sz w:val="20"/>
                                <w:szCs w:val="20"/>
                              </w:rPr>
                              <w:t>2015;</w:t>
                            </w:r>
                          </w:p>
                          <w:p w:rsidR="00932829" w:rsidRPr="006C281B" w:rsidRDefault="00932829" w:rsidP="00B00BE0">
                            <w:pPr>
                              <w:pStyle w:val="ListParagraph"/>
                              <w:widowControl w:val="0"/>
                              <w:numPr>
                                <w:ilvl w:val="1"/>
                                <w:numId w:val="34"/>
                              </w:numPr>
                              <w:tabs>
                                <w:tab w:val="left" w:pos="1201"/>
                              </w:tabs>
                              <w:spacing w:before="120"/>
                              <w:ind w:left="1200" w:right="148"/>
                              <w:contextualSpacing w:val="0"/>
                              <w:rPr>
                                <w:rFonts w:eastAsia="Calibri" w:cs="Calibri"/>
                                <w:sz w:val="20"/>
                                <w:szCs w:val="20"/>
                              </w:rPr>
                            </w:pPr>
                            <w:r w:rsidRPr="006C281B">
                              <w:rPr>
                                <w:sz w:val="20"/>
                                <w:szCs w:val="20"/>
                              </w:rPr>
                              <w:t>decision making, management and control of the planned burn, including the</w:t>
                            </w:r>
                            <w:r w:rsidRPr="006C281B">
                              <w:rPr>
                                <w:spacing w:val="-27"/>
                                <w:sz w:val="20"/>
                                <w:szCs w:val="20"/>
                              </w:rPr>
                              <w:t xml:space="preserve"> </w:t>
                            </w:r>
                            <w:r w:rsidRPr="006C281B">
                              <w:rPr>
                                <w:sz w:val="20"/>
                                <w:szCs w:val="20"/>
                              </w:rPr>
                              <w:t>adequacy of the patrol strategy adopted following its ignition;</w:t>
                            </w:r>
                            <w:r w:rsidRPr="006C281B">
                              <w:rPr>
                                <w:spacing w:val="-6"/>
                                <w:sz w:val="20"/>
                                <w:szCs w:val="20"/>
                              </w:rPr>
                              <w:t xml:space="preserve"> </w:t>
                            </w:r>
                            <w:r w:rsidRPr="006C281B">
                              <w:rPr>
                                <w:sz w:val="20"/>
                                <w:szCs w:val="20"/>
                              </w:rPr>
                              <w:t>and</w:t>
                            </w:r>
                          </w:p>
                          <w:p w:rsidR="00932829" w:rsidRPr="006C281B" w:rsidRDefault="00932829" w:rsidP="00B00BE0">
                            <w:pPr>
                              <w:pStyle w:val="ListParagraph"/>
                              <w:widowControl w:val="0"/>
                              <w:numPr>
                                <w:ilvl w:val="1"/>
                                <w:numId w:val="34"/>
                              </w:numPr>
                              <w:tabs>
                                <w:tab w:val="left" w:pos="1201"/>
                              </w:tabs>
                              <w:spacing w:before="120"/>
                              <w:ind w:left="1200" w:right="101"/>
                              <w:contextualSpacing w:val="0"/>
                              <w:rPr>
                                <w:rFonts w:eastAsia="Calibri" w:cs="Calibri"/>
                                <w:sz w:val="20"/>
                                <w:szCs w:val="20"/>
                              </w:rPr>
                            </w:pPr>
                            <w:r w:rsidRPr="006C281B">
                              <w:rPr>
                                <w:sz w:val="20"/>
                                <w:szCs w:val="20"/>
                              </w:rPr>
                              <w:t>the adequacy of communication with the community in the lead up to the planned</w:t>
                            </w:r>
                            <w:r w:rsidRPr="006C281B">
                              <w:rPr>
                                <w:spacing w:val="-27"/>
                                <w:sz w:val="20"/>
                                <w:szCs w:val="20"/>
                              </w:rPr>
                              <w:t xml:space="preserve"> </w:t>
                            </w:r>
                            <w:r w:rsidRPr="006C281B">
                              <w:rPr>
                                <w:sz w:val="20"/>
                                <w:szCs w:val="20"/>
                              </w:rPr>
                              <w:t>burn and after it broke containment</w:t>
                            </w:r>
                            <w:r w:rsidRPr="006C281B">
                              <w:rPr>
                                <w:spacing w:val="-2"/>
                                <w:sz w:val="20"/>
                                <w:szCs w:val="20"/>
                              </w:rPr>
                              <w:t xml:space="preserve"> </w:t>
                            </w:r>
                            <w:r w:rsidRPr="006C281B">
                              <w:rPr>
                                <w:sz w:val="20"/>
                                <w:szCs w:val="20"/>
                              </w:rPr>
                              <w:t>lines.</w:t>
                            </w:r>
                          </w:p>
                          <w:p w:rsidR="00932829" w:rsidRPr="006C281B" w:rsidRDefault="00932829" w:rsidP="00B00BE0">
                            <w:pPr>
                              <w:pStyle w:val="ListParagraph"/>
                              <w:widowControl w:val="0"/>
                              <w:numPr>
                                <w:ilvl w:val="0"/>
                                <w:numId w:val="34"/>
                              </w:numPr>
                              <w:tabs>
                                <w:tab w:val="left" w:pos="481"/>
                              </w:tabs>
                              <w:spacing w:before="120"/>
                              <w:ind w:right="487"/>
                              <w:contextualSpacing w:val="0"/>
                              <w:rPr>
                                <w:sz w:val="20"/>
                                <w:szCs w:val="20"/>
                              </w:rPr>
                            </w:pPr>
                            <w:r w:rsidRPr="006C281B">
                              <w:rPr>
                                <w:sz w:val="20"/>
                                <w:szCs w:val="20"/>
                              </w:rPr>
                              <w:t>Based on the findings, make any recommendations for improvement to the Secretary.</w:t>
                            </w:r>
                          </w:p>
                          <w:p w:rsidR="00932829" w:rsidRPr="006C281B" w:rsidRDefault="00932829" w:rsidP="00B00BE0">
                            <w:pPr>
                              <w:widowControl w:val="0"/>
                              <w:tabs>
                                <w:tab w:val="left" w:pos="481"/>
                              </w:tabs>
                              <w:ind w:right="487"/>
                              <w:rPr>
                                <w:sz w:val="20"/>
                                <w:szCs w:val="20"/>
                              </w:rPr>
                            </w:pPr>
                          </w:p>
                          <w:p w:rsidR="00932829" w:rsidRDefault="00932829" w:rsidP="006C281B">
                            <w:pPr>
                              <w:widowControl w:val="0"/>
                              <w:tabs>
                                <w:tab w:val="left" w:pos="481"/>
                              </w:tabs>
                              <w:ind w:right="890"/>
                            </w:pPr>
                            <w:r w:rsidRPr="006C281B">
                              <w:rPr>
                                <w:sz w:val="20"/>
                                <w:szCs w:val="20"/>
                              </w:rPr>
                              <w:t>The investigation was to focus on the Department of Environment, Land, Water and</w:t>
                            </w:r>
                            <w:r w:rsidRPr="006C281B">
                              <w:rPr>
                                <w:spacing w:val="-31"/>
                                <w:sz w:val="20"/>
                                <w:szCs w:val="20"/>
                              </w:rPr>
                              <w:t xml:space="preserve"> </w:t>
                            </w:r>
                            <w:r w:rsidRPr="006C281B">
                              <w:rPr>
                                <w:sz w:val="20"/>
                                <w:szCs w:val="20"/>
                              </w:rPr>
                              <w:t>Planning.</w:t>
                            </w:r>
                          </w:p>
                        </w:txbxContent>
                      </wps:txbx>
                      <wps:bodyPr rot="0" vert="horz" wrap="square" lIns="91440" tIns="45720" rIns="91440" bIns="45720" anchor="t" anchorCtr="0">
                        <a:noAutofit/>
                      </wps:bodyPr>
                    </wps:wsp>
                  </a:graphicData>
                </a:graphic>
              </wp:inline>
            </w:drawing>
          </mc:Choice>
          <mc:Fallback>
            <w:pict>
              <v:shape id="_x0000_s1028" type="#_x0000_t202" style="width:479.7pt;height:2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" fillcolor="#d8d8d8 [2732]">
                <v:textbox>
                  <w:txbxContent>
                    <w:p w:rsidR="00932829" w:rsidRPr="006C281B" w:rsidRDefault="00932829" w:rsidP="00B00BE0">
                      <w:pPr>
                        <w:pStyle w:val="BodyText"/>
                        <w:ind w:left="120" w:right="604"/>
                        <w:rPr>
                          <w:b/>
                          <w:sz w:val="20"/>
                          <w:szCs w:val="20"/>
                        </w:rPr>
                      </w:pPr>
                      <w:r w:rsidRPr="006C281B">
                        <w:rPr>
                          <w:b/>
                          <w:sz w:val="20"/>
                          <w:szCs w:val="20"/>
                        </w:rPr>
                        <w:t>Scope of the independent investigation</w:t>
                      </w:r>
                    </w:p>
                    <w:p w:rsidR="00932829" w:rsidRPr="006C281B" w:rsidRDefault="00932829" w:rsidP="00B00BE0">
                      <w:pPr>
                        <w:pStyle w:val="BodyText"/>
                        <w:ind w:left="120" w:right="604"/>
                        <w:rPr>
                          <w:sz w:val="20"/>
                          <w:szCs w:val="20"/>
                        </w:rPr>
                      </w:pPr>
                      <w:r w:rsidRPr="006C281B">
                        <w:rPr>
                          <w:sz w:val="20"/>
                          <w:szCs w:val="20"/>
                        </w:rPr>
                        <w:t>To investigate and provide a written report</w:t>
                      </w:r>
                      <w:r w:rsidRPr="006C281B">
                        <w:rPr>
                          <w:spacing w:val="-17"/>
                          <w:sz w:val="20"/>
                          <w:szCs w:val="20"/>
                        </w:rPr>
                        <w:t xml:space="preserve"> </w:t>
                      </w:r>
                      <w:r w:rsidRPr="006C281B">
                        <w:rPr>
                          <w:sz w:val="20"/>
                          <w:szCs w:val="20"/>
                        </w:rPr>
                        <w:t>that:</w:t>
                      </w:r>
                    </w:p>
                    <w:p w:rsidR="00932829" w:rsidRPr="006C281B" w:rsidRDefault="00932829" w:rsidP="00B00BE0">
                      <w:pPr>
                        <w:pStyle w:val="ListParagraph"/>
                        <w:widowControl w:val="0"/>
                        <w:numPr>
                          <w:ilvl w:val="0"/>
                          <w:numId w:val="34"/>
                        </w:numPr>
                        <w:tabs>
                          <w:tab w:val="left" w:pos="481"/>
                        </w:tabs>
                        <w:spacing w:before="120"/>
                        <w:ind w:right="487"/>
                        <w:contextualSpacing w:val="0"/>
                        <w:rPr>
                          <w:rFonts w:eastAsia="Calibri" w:cs="Calibri"/>
                          <w:sz w:val="20"/>
                          <w:szCs w:val="20"/>
                        </w:rPr>
                      </w:pPr>
                      <w:r w:rsidRPr="006C281B">
                        <w:rPr>
                          <w:sz w:val="20"/>
                          <w:szCs w:val="20"/>
                        </w:rPr>
                        <w:t>Establishes</w:t>
                      </w:r>
                      <w:r w:rsidRPr="006C281B">
                        <w:rPr>
                          <w:spacing w:val="-5"/>
                          <w:sz w:val="20"/>
                          <w:szCs w:val="20"/>
                        </w:rPr>
                        <w:t xml:space="preserve"> </w:t>
                      </w:r>
                      <w:r w:rsidRPr="006C281B">
                        <w:rPr>
                          <w:sz w:val="20"/>
                          <w:szCs w:val="20"/>
                        </w:rPr>
                        <w:t>the</w:t>
                      </w:r>
                      <w:r w:rsidRPr="006C281B">
                        <w:rPr>
                          <w:spacing w:val="-2"/>
                          <w:sz w:val="20"/>
                          <w:szCs w:val="20"/>
                        </w:rPr>
                        <w:t xml:space="preserve"> </w:t>
                      </w:r>
                      <w:r w:rsidRPr="006C281B">
                        <w:rPr>
                          <w:sz w:val="20"/>
                          <w:szCs w:val="20"/>
                        </w:rPr>
                        <w:t>facts</w:t>
                      </w:r>
                      <w:r w:rsidRPr="006C281B">
                        <w:rPr>
                          <w:spacing w:val="-3"/>
                          <w:sz w:val="20"/>
                          <w:szCs w:val="20"/>
                        </w:rPr>
                        <w:t xml:space="preserve"> </w:t>
                      </w:r>
                      <w:r w:rsidRPr="006C281B">
                        <w:rPr>
                          <w:sz w:val="20"/>
                          <w:szCs w:val="20"/>
                        </w:rPr>
                        <w:t>and</w:t>
                      </w:r>
                      <w:r w:rsidRPr="006C281B">
                        <w:rPr>
                          <w:spacing w:val="-3"/>
                          <w:sz w:val="20"/>
                          <w:szCs w:val="20"/>
                        </w:rPr>
                        <w:t xml:space="preserve"> </w:t>
                      </w:r>
                      <w:r w:rsidRPr="006C281B">
                        <w:rPr>
                          <w:sz w:val="20"/>
                          <w:szCs w:val="20"/>
                        </w:rPr>
                        <w:t>the</w:t>
                      </w:r>
                      <w:r w:rsidRPr="006C281B">
                        <w:rPr>
                          <w:spacing w:val="-2"/>
                          <w:sz w:val="20"/>
                          <w:szCs w:val="20"/>
                        </w:rPr>
                        <w:t xml:space="preserve"> </w:t>
                      </w:r>
                      <w:r w:rsidRPr="006C281B">
                        <w:rPr>
                          <w:sz w:val="20"/>
                          <w:szCs w:val="20"/>
                        </w:rPr>
                        <w:t>circumstances</w:t>
                      </w:r>
                      <w:r w:rsidRPr="006C281B">
                        <w:rPr>
                          <w:spacing w:val="-3"/>
                          <w:sz w:val="20"/>
                          <w:szCs w:val="20"/>
                        </w:rPr>
                        <w:t xml:space="preserve"> </w:t>
                      </w:r>
                      <w:r w:rsidRPr="006C281B">
                        <w:rPr>
                          <w:sz w:val="20"/>
                          <w:szCs w:val="20"/>
                        </w:rPr>
                        <w:t>relating</w:t>
                      </w:r>
                      <w:r w:rsidRPr="006C281B">
                        <w:rPr>
                          <w:spacing w:val="-4"/>
                          <w:sz w:val="20"/>
                          <w:szCs w:val="20"/>
                        </w:rPr>
                        <w:t xml:space="preserve"> </w:t>
                      </w:r>
                      <w:r w:rsidRPr="006C281B">
                        <w:rPr>
                          <w:sz w:val="20"/>
                          <w:szCs w:val="20"/>
                        </w:rPr>
                        <w:t>to</w:t>
                      </w:r>
                      <w:r w:rsidRPr="006C281B">
                        <w:rPr>
                          <w:spacing w:val="-4"/>
                          <w:sz w:val="20"/>
                          <w:szCs w:val="20"/>
                        </w:rPr>
                        <w:t xml:space="preserve"> </w:t>
                      </w:r>
                      <w:r w:rsidRPr="006C281B">
                        <w:rPr>
                          <w:sz w:val="20"/>
                          <w:szCs w:val="20"/>
                        </w:rPr>
                        <w:t>the</w:t>
                      </w:r>
                      <w:r w:rsidRPr="006C281B">
                        <w:rPr>
                          <w:spacing w:val="-5"/>
                          <w:sz w:val="20"/>
                          <w:szCs w:val="20"/>
                        </w:rPr>
                        <w:t xml:space="preserve"> </w:t>
                      </w:r>
                      <w:r w:rsidRPr="006C281B">
                        <w:rPr>
                          <w:sz w:val="20"/>
                          <w:szCs w:val="20"/>
                        </w:rPr>
                        <w:t>Lancefield</w:t>
                      </w:r>
                      <w:r w:rsidRPr="006C281B">
                        <w:rPr>
                          <w:spacing w:val="-6"/>
                          <w:sz w:val="20"/>
                          <w:szCs w:val="20"/>
                        </w:rPr>
                        <w:t xml:space="preserve"> </w:t>
                      </w:r>
                      <w:r w:rsidRPr="006C281B">
                        <w:rPr>
                          <w:sz w:val="20"/>
                          <w:szCs w:val="20"/>
                        </w:rPr>
                        <w:t>-</w:t>
                      </w:r>
                      <w:r w:rsidRPr="006C281B">
                        <w:rPr>
                          <w:spacing w:val="-3"/>
                          <w:sz w:val="20"/>
                          <w:szCs w:val="20"/>
                        </w:rPr>
                        <w:t xml:space="preserve"> </w:t>
                      </w:r>
                      <w:r w:rsidRPr="006C281B">
                        <w:rPr>
                          <w:sz w:val="20"/>
                          <w:szCs w:val="20"/>
                        </w:rPr>
                        <w:t>Cobaw</w:t>
                      </w:r>
                      <w:r w:rsidRPr="006C281B">
                        <w:rPr>
                          <w:spacing w:val="-2"/>
                          <w:sz w:val="20"/>
                          <w:szCs w:val="20"/>
                        </w:rPr>
                        <w:t xml:space="preserve"> </w:t>
                      </w:r>
                      <w:r w:rsidRPr="006C281B">
                        <w:rPr>
                          <w:sz w:val="20"/>
                          <w:szCs w:val="20"/>
                        </w:rPr>
                        <w:t>fire,</w:t>
                      </w:r>
                      <w:r w:rsidRPr="006C281B">
                        <w:rPr>
                          <w:spacing w:val="-3"/>
                          <w:sz w:val="20"/>
                          <w:szCs w:val="20"/>
                        </w:rPr>
                        <w:t xml:space="preserve"> </w:t>
                      </w:r>
                      <w:r w:rsidRPr="006C281B">
                        <w:rPr>
                          <w:sz w:val="20"/>
                          <w:szCs w:val="20"/>
                        </w:rPr>
                        <w:t>including making findings in relation</w:t>
                      </w:r>
                      <w:r w:rsidRPr="006C281B">
                        <w:rPr>
                          <w:spacing w:val="-6"/>
                          <w:sz w:val="20"/>
                          <w:szCs w:val="20"/>
                        </w:rPr>
                        <w:t xml:space="preserve"> </w:t>
                      </w:r>
                      <w:r w:rsidRPr="006C281B">
                        <w:rPr>
                          <w:sz w:val="20"/>
                          <w:szCs w:val="20"/>
                        </w:rPr>
                        <w:t>to:</w:t>
                      </w:r>
                    </w:p>
                    <w:p w:rsidR="00932829" w:rsidRPr="006C281B" w:rsidRDefault="00932829" w:rsidP="00B00BE0">
                      <w:pPr>
                        <w:pStyle w:val="ListParagraph"/>
                        <w:widowControl w:val="0"/>
                        <w:numPr>
                          <w:ilvl w:val="1"/>
                          <w:numId w:val="34"/>
                        </w:numPr>
                        <w:tabs>
                          <w:tab w:val="left" w:pos="1200"/>
                        </w:tabs>
                        <w:spacing w:before="120"/>
                        <w:ind w:right="548" w:hanging="357"/>
                        <w:contextualSpacing w:val="0"/>
                        <w:rPr>
                          <w:rFonts w:eastAsia="Calibri" w:cs="Calibri"/>
                          <w:sz w:val="20"/>
                          <w:szCs w:val="20"/>
                        </w:rPr>
                      </w:pPr>
                      <w:r w:rsidRPr="006C281B">
                        <w:rPr>
                          <w:rFonts w:eastAsia="Calibri" w:cs="Calibri"/>
                          <w:sz w:val="20"/>
                          <w:szCs w:val="20"/>
                        </w:rPr>
                        <w:t>the adequacy of planning and resourcing of the ‘Lancefield - Cobaw Croziers</w:t>
                      </w:r>
                      <w:r w:rsidRPr="006C281B">
                        <w:rPr>
                          <w:rFonts w:eastAsia="Calibri" w:cs="Calibri"/>
                          <w:spacing w:val="-29"/>
                          <w:sz w:val="20"/>
                          <w:szCs w:val="20"/>
                        </w:rPr>
                        <w:t xml:space="preserve"> </w:t>
                      </w:r>
                      <w:r w:rsidRPr="006C281B">
                        <w:rPr>
                          <w:rFonts w:eastAsia="Calibri" w:cs="Calibri"/>
                          <w:sz w:val="20"/>
                          <w:szCs w:val="20"/>
                        </w:rPr>
                        <w:t>Track’ planned burn (the planned</w:t>
                      </w:r>
                      <w:r w:rsidRPr="006C281B">
                        <w:rPr>
                          <w:rFonts w:eastAsia="Calibri" w:cs="Calibri"/>
                          <w:spacing w:val="-5"/>
                          <w:sz w:val="20"/>
                          <w:szCs w:val="20"/>
                        </w:rPr>
                        <w:t xml:space="preserve"> </w:t>
                      </w:r>
                      <w:r w:rsidRPr="006C281B">
                        <w:rPr>
                          <w:rFonts w:eastAsia="Calibri" w:cs="Calibri"/>
                          <w:sz w:val="20"/>
                          <w:szCs w:val="20"/>
                        </w:rPr>
                        <w:t>burn);</w:t>
                      </w:r>
                    </w:p>
                    <w:p w:rsidR="00932829" w:rsidRPr="006C281B" w:rsidRDefault="00932829" w:rsidP="00B00BE0">
                      <w:pPr>
                        <w:pStyle w:val="ListParagraph"/>
                        <w:widowControl w:val="0"/>
                        <w:numPr>
                          <w:ilvl w:val="1"/>
                          <w:numId w:val="34"/>
                        </w:numPr>
                        <w:tabs>
                          <w:tab w:val="left" w:pos="1201"/>
                        </w:tabs>
                        <w:spacing w:before="120"/>
                        <w:ind w:left="1200" w:right="427"/>
                        <w:contextualSpacing w:val="0"/>
                        <w:rPr>
                          <w:rFonts w:eastAsia="Calibri" w:cs="Calibri"/>
                          <w:sz w:val="20"/>
                          <w:szCs w:val="20"/>
                        </w:rPr>
                      </w:pPr>
                      <w:r w:rsidRPr="006C281B">
                        <w:rPr>
                          <w:sz w:val="20"/>
                          <w:szCs w:val="20"/>
                        </w:rPr>
                        <w:t>the appropriateness of the weather and other conditions for conduct of the</w:t>
                      </w:r>
                      <w:r w:rsidRPr="006C281B">
                        <w:rPr>
                          <w:spacing w:val="-25"/>
                          <w:sz w:val="20"/>
                          <w:szCs w:val="20"/>
                        </w:rPr>
                        <w:t xml:space="preserve"> </w:t>
                      </w:r>
                      <w:r w:rsidRPr="006C281B">
                        <w:rPr>
                          <w:sz w:val="20"/>
                          <w:szCs w:val="20"/>
                        </w:rPr>
                        <w:t>planned burn on 30 September</w:t>
                      </w:r>
                      <w:r w:rsidRPr="006C281B">
                        <w:rPr>
                          <w:spacing w:val="-4"/>
                          <w:sz w:val="20"/>
                          <w:szCs w:val="20"/>
                        </w:rPr>
                        <w:t xml:space="preserve"> </w:t>
                      </w:r>
                      <w:r w:rsidRPr="006C281B">
                        <w:rPr>
                          <w:sz w:val="20"/>
                          <w:szCs w:val="20"/>
                        </w:rPr>
                        <w:t>2015;</w:t>
                      </w:r>
                    </w:p>
                    <w:p w:rsidR="00932829" w:rsidRPr="006C281B" w:rsidRDefault="00932829" w:rsidP="00B00BE0">
                      <w:pPr>
                        <w:pStyle w:val="ListParagraph"/>
                        <w:widowControl w:val="0"/>
                        <w:numPr>
                          <w:ilvl w:val="1"/>
                          <w:numId w:val="34"/>
                        </w:numPr>
                        <w:tabs>
                          <w:tab w:val="left" w:pos="1201"/>
                        </w:tabs>
                        <w:spacing w:before="118"/>
                        <w:ind w:right="237" w:hanging="357"/>
                        <w:contextualSpacing w:val="0"/>
                        <w:rPr>
                          <w:rFonts w:eastAsia="Calibri" w:cs="Calibri"/>
                          <w:sz w:val="20"/>
                          <w:szCs w:val="20"/>
                        </w:rPr>
                      </w:pPr>
                      <w:r w:rsidRPr="006C281B">
                        <w:rPr>
                          <w:sz w:val="20"/>
                          <w:szCs w:val="20"/>
                        </w:rPr>
                        <w:t>what caused the planned burn to break containment lines on 3 October 2015 and on</w:t>
                      </w:r>
                      <w:r w:rsidRPr="006C281B">
                        <w:rPr>
                          <w:spacing w:val="-27"/>
                          <w:sz w:val="20"/>
                          <w:szCs w:val="20"/>
                        </w:rPr>
                        <w:t xml:space="preserve"> </w:t>
                      </w:r>
                      <w:r w:rsidRPr="006C281B">
                        <w:rPr>
                          <w:sz w:val="20"/>
                          <w:szCs w:val="20"/>
                        </w:rPr>
                        <w:t>6 October</w:t>
                      </w:r>
                      <w:r w:rsidRPr="006C281B">
                        <w:rPr>
                          <w:spacing w:val="-3"/>
                          <w:sz w:val="20"/>
                          <w:szCs w:val="20"/>
                        </w:rPr>
                        <w:t xml:space="preserve"> </w:t>
                      </w:r>
                      <w:r w:rsidRPr="006C281B">
                        <w:rPr>
                          <w:sz w:val="20"/>
                          <w:szCs w:val="20"/>
                        </w:rPr>
                        <w:t>2015;</w:t>
                      </w:r>
                    </w:p>
                    <w:p w:rsidR="00932829" w:rsidRPr="006C281B" w:rsidRDefault="00932829" w:rsidP="00B00BE0">
                      <w:pPr>
                        <w:pStyle w:val="ListParagraph"/>
                        <w:widowControl w:val="0"/>
                        <w:numPr>
                          <w:ilvl w:val="1"/>
                          <w:numId w:val="34"/>
                        </w:numPr>
                        <w:tabs>
                          <w:tab w:val="left" w:pos="1201"/>
                        </w:tabs>
                        <w:spacing w:before="120"/>
                        <w:ind w:left="1200" w:right="148"/>
                        <w:contextualSpacing w:val="0"/>
                        <w:rPr>
                          <w:rFonts w:eastAsia="Calibri" w:cs="Calibri"/>
                          <w:sz w:val="20"/>
                          <w:szCs w:val="20"/>
                        </w:rPr>
                      </w:pPr>
                      <w:r w:rsidRPr="006C281B">
                        <w:rPr>
                          <w:sz w:val="20"/>
                          <w:szCs w:val="20"/>
                        </w:rPr>
                        <w:t>decision making, management and control of the planned burn, including the</w:t>
                      </w:r>
                      <w:r w:rsidRPr="006C281B">
                        <w:rPr>
                          <w:spacing w:val="-27"/>
                          <w:sz w:val="20"/>
                          <w:szCs w:val="20"/>
                        </w:rPr>
                        <w:t xml:space="preserve"> </w:t>
                      </w:r>
                      <w:r w:rsidRPr="006C281B">
                        <w:rPr>
                          <w:sz w:val="20"/>
                          <w:szCs w:val="20"/>
                        </w:rPr>
                        <w:t>adequacy of the patrol strategy adopted following its ignition;</w:t>
                      </w:r>
                      <w:r w:rsidRPr="006C281B">
                        <w:rPr>
                          <w:spacing w:val="-6"/>
                          <w:sz w:val="20"/>
                          <w:szCs w:val="20"/>
                        </w:rPr>
                        <w:t xml:space="preserve"> </w:t>
                      </w:r>
                      <w:r w:rsidRPr="006C281B">
                        <w:rPr>
                          <w:sz w:val="20"/>
                          <w:szCs w:val="20"/>
                        </w:rPr>
                        <w:t>and</w:t>
                      </w:r>
                    </w:p>
                    <w:p w:rsidR="00932829" w:rsidRPr="006C281B" w:rsidRDefault="00932829" w:rsidP="00B00BE0">
                      <w:pPr>
                        <w:pStyle w:val="ListParagraph"/>
                        <w:widowControl w:val="0"/>
                        <w:numPr>
                          <w:ilvl w:val="1"/>
                          <w:numId w:val="34"/>
                        </w:numPr>
                        <w:tabs>
                          <w:tab w:val="left" w:pos="1201"/>
                        </w:tabs>
                        <w:spacing w:before="120"/>
                        <w:ind w:left="1200" w:right="101"/>
                        <w:contextualSpacing w:val="0"/>
                        <w:rPr>
                          <w:rFonts w:eastAsia="Calibri" w:cs="Calibri"/>
                          <w:sz w:val="20"/>
                          <w:szCs w:val="20"/>
                        </w:rPr>
                      </w:pPr>
                      <w:r w:rsidRPr="006C281B">
                        <w:rPr>
                          <w:sz w:val="20"/>
                          <w:szCs w:val="20"/>
                        </w:rPr>
                        <w:t>the adequacy of communication with the community in the lead up to the planned</w:t>
                      </w:r>
                      <w:r w:rsidRPr="006C281B">
                        <w:rPr>
                          <w:spacing w:val="-27"/>
                          <w:sz w:val="20"/>
                          <w:szCs w:val="20"/>
                        </w:rPr>
                        <w:t xml:space="preserve"> </w:t>
                      </w:r>
                      <w:r w:rsidRPr="006C281B">
                        <w:rPr>
                          <w:sz w:val="20"/>
                          <w:szCs w:val="20"/>
                        </w:rPr>
                        <w:t>burn and after it broke containment</w:t>
                      </w:r>
                      <w:r w:rsidRPr="006C281B">
                        <w:rPr>
                          <w:spacing w:val="-2"/>
                          <w:sz w:val="20"/>
                          <w:szCs w:val="20"/>
                        </w:rPr>
                        <w:t xml:space="preserve"> </w:t>
                      </w:r>
                      <w:r w:rsidRPr="006C281B">
                        <w:rPr>
                          <w:sz w:val="20"/>
                          <w:szCs w:val="20"/>
                        </w:rPr>
                        <w:t>lines.</w:t>
                      </w:r>
                    </w:p>
                    <w:p w:rsidR="00932829" w:rsidRPr="006C281B" w:rsidRDefault="00932829" w:rsidP="00B00BE0">
                      <w:pPr>
                        <w:pStyle w:val="ListParagraph"/>
                        <w:widowControl w:val="0"/>
                        <w:numPr>
                          <w:ilvl w:val="0"/>
                          <w:numId w:val="34"/>
                        </w:numPr>
                        <w:tabs>
                          <w:tab w:val="left" w:pos="481"/>
                        </w:tabs>
                        <w:spacing w:before="120"/>
                        <w:ind w:right="487"/>
                        <w:contextualSpacing w:val="0"/>
                        <w:rPr>
                          <w:sz w:val="20"/>
                          <w:szCs w:val="20"/>
                        </w:rPr>
                      </w:pPr>
                      <w:r w:rsidRPr="006C281B">
                        <w:rPr>
                          <w:sz w:val="20"/>
                          <w:szCs w:val="20"/>
                        </w:rPr>
                        <w:t>Based on the findings, make any recommendations for improvement to the Secretary.</w:t>
                      </w:r>
                    </w:p>
                    <w:p w:rsidR="00932829" w:rsidRPr="006C281B" w:rsidRDefault="00932829" w:rsidP="00B00BE0">
                      <w:pPr>
                        <w:widowControl w:val="0"/>
                        <w:tabs>
                          <w:tab w:val="left" w:pos="481"/>
                        </w:tabs>
                        <w:ind w:right="487"/>
                        <w:rPr>
                          <w:sz w:val="20"/>
                          <w:szCs w:val="20"/>
                        </w:rPr>
                      </w:pPr>
                    </w:p>
                    <w:p w:rsidR="00932829" w:rsidRDefault="00932829" w:rsidP="006C281B">
                      <w:pPr>
                        <w:widowControl w:val="0"/>
                        <w:tabs>
                          <w:tab w:val="left" w:pos="481"/>
                        </w:tabs>
                        <w:ind w:right="890"/>
                      </w:pPr>
                      <w:r w:rsidRPr="006C281B">
                        <w:rPr>
                          <w:sz w:val="20"/>
                          <w:szCs w:val="20"/>
                        </w:rPr>
                        <w:t>The investigation was to focus on the Department of Environment, Land, Water and</w:t>
                      </w:r>
                      <w:r w:rsidRPr="006C281B">
                        <w:rPr>
                          <w:spacing w:val="-31"/>
                          <w:sz w:val="20"/>
                          <w:szCs w:val="20"/>
                        </w:rPr>
                        <w:t xml:space="preserve"> </w:t>
                      </w:r>
                      <w:r w:rsidRPr="006C281B">
                        <w:rPr>
                          <w:sz w:val="20"/>
                          <w:szCs w:val="20"/>
                        </w:rPr>
                        <w:t>Planning.</w:t>
                      </w:r>
                    </w:p>
                  </w:txbxContent>
                </v:textbox>
                <w10:anchorlock/>
              </v:shape>
            </w:pict>
          </mc:Fallback>
        </mc:AlternateContent>
      </w:r>
    </w:p>
    <w:p w:rsidR="00B00BE0" w:rsidRDefault="00B00BE0" w:rsidP="00B00BE0">
      <w:pPr>
        <w:spacing w:before="10"/>
        <w:rPr>
          <w:rFonts w:eastAsia="Calibri" w:cs="Calibri"/>
          <w:sz w:val="21"/>
          <w:szCs w:val="21"/>
        </w:rPr>
      </w:pPr>
    </w:p>
    <w:p w:rsidR="0040547A" w:rsidRPr="006C281B" w:rsidRDefault="0040547A" w:rsidP="00C829A7">
      <w:pPr>
        <w:jc w:val="both"/>
        <w:rPr>
          <w:sz w:val="20"/>
          <w:szCs w:val="20"/>
          <w:lang w:val="en-US"/>
        </w:rPr>
      </w:pPr>
      <w:r w:rsidRPr="006C281B">
        <w:rPr>
          <w:sz w:val="20"/>
          <w:szCs w:val="20"/>
          <w:lang w:val="en-US"/>
        </w:rPr>
        <w:t xml:space="preserve">The full Terms of Reference for the independent investigation are provided in </w:t>
      </w:r>
      <w:r w:rsidRPr="006C281B">
        <w:rPr>
          <w:b/>
          <w:sz w:val="20"/>
          <w:szCs w:val="20"/>
          <w:lang w:val="en-US"/>
        </w:rPr>
        <w:t>Appendix 1</w:t>
      </w:r>
      <w:r w:rsidRPr="006C281B">
        <w:rPr>
          <w:sz w:val="20"/>
          <w:szCs w:val="20"/>
          <w:lang w:val="en-US"/>
        </w:rPr>
        <w:t>.</w:t>
      </w:r>
    </w:p>
    <w:p w:rsidR="0040547A" w:rsidRPr="006C281B" w:rsidRDefault="0040547A" w:rsidP="00C829A7">
      <w:pPr>
        <w:jc w:val="both"/>
        <w:rPr>
          <w:sz w:val="20"/>
          <w:szCs w:val="20"/>
          <w:lang w:val="en-US"/>
        </w:rPr>
      </w:pPr>
    </w:p>
    <w:p w:rsidR="00B00BE0" w:rsidRPr="006C281B" w:rsidRDefault="00B00BE0" w:rsidP="00C829A7">
      <w:pPr>
        <w:jc w:val="both"/>
        <w:rPr>
          <w:sz w:val="20"/>
          <w:szCs w:val="20"/>
          <w:lang w:val="en-US"/>
        </w:rPr>
      </w:pPr>
      <w:r w:rsidRPr="006C281B">
        <w:rPr>
          <w:sz w:val="20"/>
          <w:szCs w:val="20"/>
          <w:lang w:val="en-US"/>
        </w:rPr>
        <w:t xml:space="preserve">The investigation team provided its final report to the Secretary on 4 November 2015. </w:t>
      </w:r>
    </w:p>
    <w:p w:rsidR="00B00BE0" w:rsidRPr="006C281B" w:rsidRDefault="00B00BE0" w:rsidP="00C829A7">
      <w:pPr>
        <w:jc w:val="both"/>
        <w:rPr>
          <w:sz w:val="20"/>
          <w:szCs w:val="20"/>
          <w:lang w:val="en-US"/>
        </w:rPr>
      </w:pPr>
    </w:p>
    <w:p w:rsidR="0040547A" w:rsidRPr="006C281B" w:rsidRDefault="00B00BE0" w:rsidP="00C829A7">
      <w:pPr>
        <w:jc w:val="both"/>
        <w:rPr>
          <w:sz w:val="20"/>
          <w:szCs w:val="20"/>
          <w:lang w:val="en-US"/>
        </w:rPr>
      </w:pPr>
      <w:r w:rsidRPr="006C281B">
        <w:rPr>
          <w:sz w:val="20"/>
          <w:szCs w:val="20"/>
          <w:lang w:val="en-US"/>
        </w:rPr>
        <w:t>In addition to its report a</w:t>
      </w:r>
      <w:r w:rsidR="000457D7" w:rsidRPr="006C281B">
        <w:rPr>
          <w:sz w:val="20"/>
          <w:szCs w:val="20"/>
          <w:lang w:val="en-US"/>
        </w:rPr>
        <w:t>ddressing</w:t>
      </w:r>
      <w:r w:rsidRPr="006C281B">
        <w:rPr>
          <w:sz w:val="20"/>
          <w:szCs w:val="20"/>
          <w:lang w:val="en-US"/>
        </w:rPr>
        <w:t xml:space="preserve"> the </w:t>
      </w:r>
      <w:r w:rsidR="002252B8">
        <w:rPr>
          <w:sz w:val="20"/>
          <w:szCs w:val="20"/>
          <w:lang w:val="en-US"/>
        </w:rPr>
        <w:t>T</w:t>
      </w:r>
      <w:r w:rsidRPr="006C281B">
        <w:rPr>
          <w:sz w:val="20"/>
          <w:szCs w:val="20"/>
          <w:lang w:val="en-US"/>
        </w:rPr>
        <w:t xml:space="preserve">erms of </w:t>
      </w:r>
      <w:r w:rsidR="002252B8">
        <w:rPr>
          <w:sz w:val="20"/>
          <w:szCs w:val="20"/>
          <w:lang w:val="en-US"/>
        </w:rPr>
        <w:t>R</w:t>
      </w:r>
      <w:r w:rsidRPr="006C281B">
        <w:rPr>
          <w:sz w:val="20"/>
          <w:szCs w:val="20"/>
          <w:lang w:val="en-US"/>
        </w:rPr>
        <w:t xml:space="preserve">eference, the investigation team produced an </w:t>
      </w:r>
      <w:r w:rsidR="009446E0" w:rsidRPr="006C281B">
        <w:rPr>
          <w:sz w:val="20"/>
          <w:szCs w:val="20"/>
          <w:lang w:val="en-US"/>
        </w:rPr>
        <w:t>ancillary</w:t>
      </w:r>
      <w:r w:rsidRPr="006C281B">
        <w:rPr>
          <w:sz w:val="20"/>
          <w:szCs w:val="20"/>
          <w:lang w:val="en-US"/>
        </w:rPr>
        <w:t xml:space="preserve"> report identifying issues raised with it by the comm</w:t>
      </w:r>
      <w:r w:rsidR="00E93280">
        <w:rPr>
          <w:sz w:val="20"/>
          <w:szCs w:val="20"/>
          <w:lang w:val="en-US"/>
        </w:rPr>
        <w:t>unity that were outside of the T</w:t>
      </w:r>
      <w:r w:rsidRPr="006C281B">
        <w:rPr>
          <w:sz w:val="20"/>
          <w:szCs w:val="20"/>
          <w:lang w:val="en-US"/>
        </w:rPr>
        <w:t xml:space="preserve">erms of </w:t>
      </w:r>
      <w:r w:rsidR="00E93280">
        <w:rPr>
          <w:sz w:val="20"/>
          <w:szCs w:val="20"/>
          <w:lang w:val="en-US"/>
        </w:rPr>
        <w:t>R</w:t>
      </w:r>
      <w:r w:rsidRPr="006C281B">
        <w:rPr>
          <w:sz w:val="20"/>
          <w:szCs w:val="20"/>
          <w:lang w:val="en-US"/>
        </w:rPr>
        <w:t>eference. This report was provided to Emergency Management Victoria (EMV) on 4 November 2015 and will be responded to directly by EMV.</w:t>
      </w:r>
    </w:p>
    <w:p w:rsidR="00C378D4" w:rsidRPr="006C281B" w:rsidRDefault="00C378D4" w:rsidP="006C281B">
      <w:pPr>
        <w:pStyle w:val="HA"/>
        <w:spacing w:after="0" w:line="240" w:lineRule="auto"/>
        <w:jc w:val="both"/>
        <w:rPr>
          <w:b/>
          <w:sz w:val="20"/>
          <w:szCs w:val="20"/>
        </w:rPr>
      </w:pPr>
      <w:bookmarkStart w:id="8" w:name="_Toc434838158"/>
    </w:p>
    <w:p w:rsidR="008D4DFF" w:rsidRDefault="008D4DFF">
      <w:pPr>
        <w:rPr>
          <w:rFonts w:cs="Arial"/>
          <w:b/>
          <w:color w:val="228591"/>
          <w:sz w:val="40"/>
          <w:lang w:val="en-US"/>
        </w:rPr>
      </w:pPr>
      <w:bookmarkStart w:id="9" w:name="_Toc435382569"/>
      <w:r>
        <w:rPr>
          <w:b/>
        </w:rPr>
        <w:br w:type="page"/>
      </w:r>
    </w:p>
    <w:p w:rsidR="00B00BE0" w:rsidRPr="006C281B" w:rsidRDefault="00B00BE0" w:rsidP="006C281B">
      <w:pPr>
        <w:pStyle w:val="HA"/>
        <w:spacing w:after="120" w:line="240" w:lineRule="auto"/>
        <w:rPr>
          <w:b/>
          <w:sz w:val="28"/>
          <w:szCs w:val="28"/>
        </w:rPr>
      </w:pPr>
      <w:r w:rsidRPr="006C281B">
        <w:rPr>
          <w:b/>
          <w:sz w:val="28"/>
          <w:szCs w:val="28"/>
        </w:rPr>
        <w:lastRenderedPageBreak/>
        <w:t>What will change</w:t>
      </w:r>
      <w:bookmarkEnd w:id="8"/>
      <w:bookmarkEnd w:id="9"/>
    </w:p>
    <w:p w:rsidR="00B00BE0" w:rsidRPr="006C281B" w:rsidRDefault="00B00BE0" w:rsidP="00C829A7">
      <w:pPr>
        <w:tabs>
          <w:tab w:val="num" w:pos="720"/>
        </w:tabs>
        <w:jc w:val="both"/>
        <w:rPr>
          <w:rFonts w:asciiTheme="minorHAnsi" w:hAnsiTheme="minorHAnsi"/>
          <w:sz w:val="20"/>
          <w:szCs w:val="20"/>
          <w:lang w:val="en-US"/>
        </w:rPr>
      </w:pPr>
      <w:r w:rsidRPr="006C281B">
        <w:rPr>
          <w:rFonts w:asciiTheme="minorHAnsi" w:hAnsiTheme="minorHAnsi"/>
          <w:sz w:val="20"/>
          <w:szCs w:val="20"/>
          <w:lang w:val="en-US"/>
        </w:rPr>
        <w:t xml:space="preserve">In its report, the investigation team made 22 recommendations for improvement. </w:t>
      </w:r>
      <w:r w:rsidRPr="006C281B">
        <w:rPr>
          <w:rFonts w:asciiTheme="minorHAnsi" w:hAnsiTheme="minorHAnsi"/>
          <w:b/>
          <w:sz w:val="20"/>
          <w:szCs w:val="20"/>
          <w:lang w:val="en-US"/>
        </w:rPr>
        <w:t>DELWP accepts all recommendations</w:t>
      </w:r>
      <w:r w:rsidRPr="006C281B">
        <w:rPr>
          <w:rFonts w:asciiTheme="minorHAnsi" w:hAnsiTheme="minorHAnsi"/>
          <w:sz w:val="20"/>
          <w:szCs w:val="20"/>
          <w:lang w:val="en-US"/>
        </w:rPr>
        <w:t>, and has provided a response to each of these in this document.</w:t>
      </w:r>
    </w:p>
    <w:p w:rsidR="00B00BE0" w:rsidRPr="006C281B" w:rsidRDefault="00B00BE0" w:rsidP="00C829A7">
      <w:pPr>
        <w:tabs>
          <w:tab w:val="num" w:pos="720"/>
        </w:tabs>
        <w:jc w:val="both"/>
        <w:rPr>
          <w:rFonts w:asciiTheme="minorHAnsi" w:hAnsiTheme="minorHAnsi"/>
          <w:sz w:val="20"/>
          <w:szCs w:val="20"/>
          <w:lang w:val="en-US"/>
        </w:rPr>
      </w:pPr>
    </w:p>
    <w:p w:rsidR="00B00BE0" w:rsidRPr="006C281B" w:rsidRDefault="00B00BE0" w:rsidP="00C829A7">
      <w:pPr>
        <w:tabs>
          <w:tab w:val="num" w:pos="720"/>
        </w:tabs>
        <w:jc w:val="both"/>
        <w:rPr>
          <w:rFonts w:asciiTheme="minorHAnsi" w:hAnsiTheme="minorHAnsi"/>
          <w:sz w:val="20"/>
          <w:szCs w:val="20"/>
          <w:lang w:val="en-US"/>
        </w:rPr>
      </w:pPr>
      <w:r w:rsidRPr="006C281B">
        <w:rPr>
          <w:rFonts w:asciiTheme="minorHAnsi" w:hAnsiTheme="minorHAnsi"/>
          <w:sz w:val="20"/>
          <w:szCs w:val="20"/>
          <w:lang w:val="en-US"/>
        </w:rPr>
        <w:t xml:space="preserve">DELWP is committed to making significant changes to how it operates across the State, </w:t>
      </w:r>
      <w:r w:rsidR="0040547A" w:rsidRPr="006C281B">
        <w:rPr>
          <w:rFonts w:asciiTheme="minorHAnsi" w:hAnsiTheme="minorHAnsi"/>
          <w:sz w:val="20"/>
          <w:szCs w:val="20"/>
          <w:lang w:val="en-US"/>
        </w:rPr>
        <w:t>to improve</w:t>
      </w:r>
      <w:r w:rsidRPr="006C281B">
        <w:rPr>
          <w:rFonts w:asciiTheme="minorHAnsi" w:hAnsiTheme="minorHAnsi"/>
          <w:sz w:val="20"/>
          <w:szCs w:val="20"/>
          <w:lang w:val="en-US"/>
        </w:rPr>
        <w:t xml:space="preserve"> </w:t>
      </w:r>
      <w:r w:rsidR="00932829">
        <w:rPr>
          <w:rFonts w:asciiTheme="minorHAnsi" w:hAnsiTheme="minorHAnsi"/>
          <w:sz w:val="20"/>
          <w:szCs w:val="20"/>
          <w:lang w:val="en-US"/>
        </w:rPr>
        <w:t>delivery of</w:t>
      </w:r>
      <w:r w:rsidR="00B3360B">
        <w:rPr>
          <w:rFonts w:asciiTheme="minorHAnsi" w:hAnsiTheme="minorHAnsi"/>
          <w:sz w:val="20"/>
          <w:szCs w:val="20"/>
          <w:lang w:val="en-US"/>
        </w:rPr>
        <w:t xml:space="preserve"> the</w:t>
      </w:r>
      <w:r w:rsidR="00B3360B" w:rsidRPr="006C281B">
        <w:rPr>
          <w:rFonts w:asciiTheme="minorHAnsi" w:hAnsiTheme="minorHAnsi"/>
          <w:sz w:val="20"/>
          <w:szCs w:val="20"/>
          <w:lang w:val="en-US"/>
        </w:rPr>
        <w:t xml:space="preserve"> </w:t>
      </w:r>
      <w:r w:rsidRPr="006C281B">
        <w:rPr>
          <w:rFonts w:asciiTheme="minorHAnsi" w:hAnsiTheme="minorHAnsi"/>
          <w:sz w:val="20"/>
          <w:szCs w:val="20"/>
          <w:lang w:val="en-US"/>
        </w:rPr>
        <w:t xml:space="preserve">planned burning </w:t>
      </w:r>
      <w:r w:rsidR="00B3360B">
        <w:rPr>
          <w:rFonts w:asciiTheme="minorHAnsi" w:hAnsiTheme="minorHAnsi"/>
          <w:sz w:val="20"/>
          <w:szCs w:val="20"/>
          <w:lang w:val="en-US"/>
        </w:rPr>
        <w:t>program</w:t>
      </w:r>
      <w:r w:rsidRPr="006C281B">
        <w:rPr>
          <w:rFonts w:asciiTheme="minorHAnsi" w:hAnsiTheme="minorHAnsi"/>
          <w:sz w:val="20"/>
          <w:szCs w:val="20"/>
          <w:lang w:val="en-US"/>
        </w:rPr>
        <w:t>. It must be noted that any planned burn – being the deliberate introduction of fire into the natural environment - carries with it risk. However, with proper management, the benefits of planned burning far outweigh the risks of undertaking it.</w:t>
      </w:r>
    </w:p>
    <w:p w:rsidR="00B00BE0" w:rsidRPr="006C281B" w:rsidRDefault="00B00BE0" w:rsidP="00C829A7">
      <w:pPr>
        <w:tabs>
          <w:tab w:val="num" w:pos="720"/>
        </w:tabs>
        <w:jc w:val="both"/>
        <w:rPr>
          <w:rFonts w:asciiTheme="minorHAnsi" w:hAnsiTheme="minorHAnsi"/>
          <w:sz w:val="20"/>
          <w:szCs w:val="20"/>
          <w:lang w:val="en-US"/>
        </w:rPr>
      </w:pPr>
    </w:p>
    <w:p w:rsidR="00B00BE0" w:rsidRPr="006C281B" w:rsidRDefault="00B00BE0" w:rsidP="00C829A7">
      <w:pPr>
        <w:tabs>
          <w:tab w:val="num" w:pos="720"/>
        </w:tabs>
        <w:jc w:val="both"/>
        <w:rPr>
          <w:rFonts w:asciiTheme="minorHAnsi" w:hAnsiTheme="minorHAnsi"/>
          <w:sz w:val="20"/>
          <w:szCs w:val="20"/>
          <w:lang w:val="en-US"/>
        </w:rPr>
      </w:pPr>
      <w:r w:rsidRPr="006C281B">
        <w:rPr>
          <w:rFonts w:asciiTheme="minorHAnsi" w:hAnsiTheme="minorHAnsi"/>
          <w:sz w:val="20"/>
          <w:szCs w:val="20"/>
          <w:lang w:val="en-US"/>
        </w:rPr>
        <w:t>These change</w:t>
      </w:r>
      <w:r w:rsidR="004A3F31" w:rsidRPr="006C281B">
        <w:rPr>
          <w:rFonts w:asciiTheme="minorHAnsi" w:hAnsiTheme="minorHAnsi"/>
          <w:sz w:val="20"/>
          <w:szCs w:val="20"/>
          <w:lang w:val="en-US"/>
        </w:rPr>
        <w:t>s</w:t>
      </w:r>
      <w:r w:rsidRPr="006C281B">
        <w:rPr>
          <w:rFonts w:asciiTheme="minorHAnsi" w:hAnsiTheme="minorHAnsi"/>
          <w:sz w:val="20"/>
          <w:szCs w:val="20"/>
          <w:lang w:val="en-US"/>
        </w:rPr>
        <w:t xml:space="preserve"> </w:t>
      </w:r>
      <w:r w:rsidR="0095485F" w:rsidRPr="006C281B">
        <w:rPr>
          <w:rFonts w:asciiTheme="minorHAnsi" w:hAnsiTheme="minorHAnsi"/>
          <w:sz w:val="20"/>
          <w:szCs w:val="20"/>
          <w:lang w:val="en-US"/>
        </w:rPr>
        <w:t>are to minimis</w:t>
      </w:r>
      <w:r w:rsidRPr="006C281B">
        <w:rPr>
          <w:rFonts w:asciiTheme="minorHAnsi" w:hAnsiTheme="minorHAnsi"/>
          <w:sz w:val="20"/>
          <w:szCs w:val="20"/>
          <w:lang w:val="en-US"/>
        </w:rPr>
        <w:t xml:space="preserve">e, to the greatest extent possible, the </w:t>
      </w:r>
      <w:r w:rsidR="0040547A" w:rsidRPr="006C281B">
        <w:rPr>
          <w:rFonts w:asciiTheme="minorHAnsi" w:hAnsiTheme="minorHAnsi"/>
          <w:sz w:val="20"/>
          <w:szCs w:val="20"/>
          <w:lang w:val="en-US"/>
        </w:rPr>
        <w:t xml:space="preserve">chance </w:t>
      </w:r>
      <w:r w:rsidRPr="006C281B">
        <w:rPr>
          <w:rFonts w:asciiTheme="minorHAnsi" w:hAnsiTheme="minorHAnsi"/>
          <w:sz w:val="20"/>
          <w:szCs w:val="20"/>
          <w:lang w:val="en-US"/>
        </w:rPr>
        <w:t xml:space="preserve">of a future planned burn breaking containment lines and impacting on people, property and the environment in the way that this fire impacted on the communities of Lancefield, Cobaw, Benloch and surrounds.  </w:t>
      </w:r>
      <w:r w:rsidR="009D1D93" w:rsidRPr="006C281B">
        <w:rPr>
          <w:rFonts w:asciiTheme="minorHAnsi" w:hAnsiTheme="minorHAnsi"/>
          <w:sz w:val="20"/>
          <w:szCs w:val="20"/>
          <w:lang w:val="en-US"/>
        </w:rPr>
        <w:t xml:space="preserve">However, the </w:t>
      </w:r>
      <w:r w:rsidRPr="006C281B">
        <w:rPr>
          <w:rFonts w:asciiTheme="minorHAnsi" w:hAnsiTheme="minorHAnsi"/>
          <w:sz w:val="20"/>
          <w:szCs w:val="20"/>
          <w:lang w:val="en-US"/>
        </w:rPr>
        <w:t>risk can never be totally eliminated.</w:t>
      </w:r>
    </w:p>
    <w:p w:rsidR="00B00BE0" w:rsidRPr="006C281B" w:rsidRDefault="00B00BE0" w:rsidP="00C829A7">
      <w:pPr>
        <w:tabs>
          <w:tab w:val="num" w:pos="720"/>
        </w:tabs>
        <w:jc w:val="both"/>
        <w:rPr>
          <w:rFonts w:asciiTheme="minorHAnsi" w:hAnsiTheme="minorHAnsi"/>
          <w:sz w:val="20"/>
          <w:szCs w:val="20"/>
          <w:lang w:val="en-US"/>
        </w:rPr>
      </w:pPr>
    </w:p>
    <w:p w:rsidR="00B00BE0" w:rsidRPr="006C281B" w:rsidRDefault="00B00BE0" w:rsidP="00C829A7">
      <w:pPr>
        <w:tabs>
          <w:tab w:val="num" w:pos="720"/>
        </w:tabs>
        <w:jc w:val="both"/>
        <w:rPr>
          <w:rFonts w:asciiTheme="minorHAnsi" w:hAnsiTheme="minorHAnsi"/>
          <w:sz w:val="20"/>
          <w:szCs w:val="20"/>
          <w:lang w:val="en-US"/>
        </w:rPr>
      </w:pPr>
      <w:r w:rsidRPr="006C281B">
        <w:rPr>
          <w:rFonts w:asciiTheme="minorHAnsi" w:hAnsiTheme="minorHAnsi"/>
          <w:sz w:val="20"/>
          <w:szCs w:val="20"/>
          <w:lang w:val="en-US"/>
        </w:rPr>
        <w:t xml:space="preserve">The implementation of these changes </w:t>
      </w:r>
      <w:r w:rsidR="0095485F" w:rsidRPr="006C281B">
        <w:rPr>
          <w:rFonts w:asciiTheme="minorHAnsi" w:hAnsiTheme="minorHAnsi"/>
          <w:sz w:val="20"/>
          <w:szCs w:val="20"/>
          <w:lang w:val="en-US"/>
        </w:rPr>
        <w:t>has already commenced</w:t>
      </w:r>
      <w:r w:rsidRPr="006C281B">
        <w:rPr>
          <w:rFonts w:asciiTheme="minorHAnsi" w:hAnsiTheme="minorHAnsi"/>
          <w:sz w:val="20"/>
          <w:szCs w:val="20"/>
          <w:lang w:val="en-US"/>
        </w:rPr>
        <w:t xml:space="preserve"> and will be </w:t>
      </w:r>
      <w:r w:rsidR="009D1D93" w:rsidRPr="006C281B">
        <w:rPr>
          <w:rFonts w:asciiTheme="minorHAnsi" w:hAnsiTheme="minorHAnsi"/>
          <w:sz w:val="20"/>
          <w:szCs w:val="20"/>
          <w:lang w:val="en-US"/>
        </w:rPr>
        <w:t xml:space="preserve">promptly </w:t>
      </w:r>
      <w:r w:rsidR="000457D7" w:rsidRPr="006C281B">
        <w:rPr>
          <w:rFonts w:asciiTheme="minorHAnsi" w:hAnsiTheme="minorHAnsi"/>
          <w:sz w:val="20"/>
          <w:szCs w:val="20"/>
          <w:lang w:val="en-US"/>
        </w:rPr>
        <w:t>delivered</w:t>
      </w:r>
      <w:r w:rsidR="001338E6" w:rsidRPr="006C281B">
        <w:rPr>
          <w:rFonts w:asciiTheme="minorHAnsi" w:hAnsiTheme="minorHAnsi"/>
          <w:sz w:val="20"/>
          <w:szCs w:val="20"/>
          <w:lang w:val="en-US"/>
        </w:rPr>
        <w:t xml:space="preserve">.  Key changes </w:t>
      </w:r>
      <w:r w:rsidR="00931970" w:rsidRPr="006C281B">
        <w:rPr>
          <w:rFonts w:asciiTheme="minorHAnsi" w:hAnsiTheme="minorHAnsi"/>
          <w:sz w:val="20"/>
          <w:szCs w:val="20"/>
          <w:lang w:val="en-US"/>
        </w:rPr>
        <w:t xml:space="preserve">to </w:t>
      </w:r>
      <w:r w:rsidR="00D50304" w:rsidRPr="006C281B">
        <w:rPr>
          <w:rFonts w:asciiTheme="minorHAnsi" w:hAnsiTheme="minorHAnsi"/>
          <w:sz w:val="20"/>
          <w:szCs w:val="20"/>
          <w:lang w:val="en-US"/>
        </w:rPr>
        <w:t>accountability lines, new risk management proce</w:t>
      </w:r>
      <w:r w:rsidR="00931970" w:rsidRPr="006C281B">
        <w:rPr>
          <w:rFonts w:asciiTheme="minorHAnsi" w:hAnsiTheme="minorHAnsi"/>
          <w:sz w:val="20"/>
          <w:szCs w:val="20"/>
          <w:lang w:val="en-US"/>
        </w:rPr>
        <w:t>dures</w:t>
      </w:r>
      <w:r w:rsidR="009D1D93" w:rsidRPr="006C281B">
        <w:rPr>
          <w:rFonts w:asciiTheme="minorHAnsi" w:hAnsiTheme="minorHAnsi"/>
          <w:sz w:val="20"/>
          <w:szCs w:val="20"/>
          <w:lang w:val="en-US"/>
        </w:rPr>
        <w:t xml:space="preserve">, the investigation </w:t>
      </w:r>
      <w:r w:rsidR="00654E6C" w:rsidRPr="006C281B">
        <w:rPr>
          <w:rFonts w:asciiTheme="minorHAnsi" w:hAnsiTheme="minorHAnsi"/>
          <w:sz w:val="20"/>
          <w:szCs w:val="20"/>
          <w:lang w:val="en-US"/>
        </w:rPr>
        <w:t>of</w:t>
      </w:r>
      <w:r w:rsidR="009D1D93" w:rsidRPr="006C281B">
        <w:rPr>
          <w:rFonts w:asciiTheme="minorHAnsi" w:hAnsiTheme="minorHAnsi"/>
          <w:sz w:val="20"/>
          <w:szCs w:val="20"/>
          <w:lang w:val="en-US"/>
        </w:rPr>
        <w:t xml:space="preserve"> approvals and oversight</w:t>
      </w:r>
      <w:r w:rsidR="00931970" w:rsidRPr="006C281B">
        <w:rPr>
          <w:rFonts w:asciiTheme="minorHAnsi" w:hAnsiTheme="minorHAnsi"/>
          <w:sz w:val="20"/>
          <w:szCs w:val="20"/>
          <w:lang w:val="en-US"/>
        </w:rPr>
        <w:t xml:space="preserve"> and</w:t>
      </w:r>
      <w:r w:rsidR="00D50304" w:rsidRPr="006C281B">
        <w:rPr>
          <w:rFonts w:asciiTheme="minorHAnsi" w:hAnsiTheme="minorHAnsi"/>
          <w:sz w:val="20"/>
          <w:szCs w:val="20"/>
          <w:lang w:val="en-US"/>
        </w:rPr>
        <w:t xml:space="preserve"> </w:t>
      </w:r>
      <w:r w:rsidR="00931970" w:rsidRPr="006C281B">
        <w:rPr>
          <w:rFonts w:asciiTheme="minorHAnsi" w:hAnsiTheme="minorHAnsi"/>
          <w:sz w:val="20"/>
          <w:szCs w:val="20"/>
        </w:rPr>
        <w:t xml:space="preserve">a statewide audit into recommendations from past investigations will </w:t>
      </w:r>
      <w:r w:rsidR="00931970" w:rsidRPr="006C281B">
        <w:rPr>
          <w:rFonts w:asciiTheme="minorHAnsi" w:hAnsiTheme="minorHAnsi"/>
          <w:sz w:val="20"/>
          <w:szCs w:val="20"/>
          <w:lang w:val="en-US"/>
        </w:rPr>
        <w:t xml:space="preserve">be </w:t>
      </w:r>
      <w:r w:rsidRPr="006C281B">
        <w:rPr>
          <w:rFonts w:asciiTheme="minorHAnsi" w:hAnsiTheme="minorHAnsi"/>
          <w:sz w:val="20"/>
          <w:szCs w:val="20"/>
          <w:lang w:val="en-US"/>
        </w:rPr>
        <w:t xml:space="preserve">completed before the commencement of the 2016 </w:t>
      </w:r>
      <w:r w:rsidR="009446E0" w:rsidRPr="006C281B">
        <w:rPr>
          <w:rFonts w:asciiTheme="minorHAnsi" w:hAnsiTheme="minorHAnsi"/>
          <w:sz w:val="20"/>
          <w:szCs w:val="20"/>
          <w:lang w:val="en-US"/>
        </w:rPr>
        <w:t>autumn</w:t>
      </w:r>
      <w:r w:rsidRPr="006C281B">
        <w:rPr>
          <w:rFonts w:asciiTheme="minorHAnsi" w:hAnsiTheme="minorHAnsi"/>
          <w:sz w:val="20"/>
          <w:szCs w:val="20"/>
          <w:lang w:val="en-US"/>
        </w:rPr>
        <w:t xml:space="preserve"> </w:t>
      </w:r>
      <w:r w:rsidR="009446E0" w:rsidRPr="006C281B">
        <w:rPr>
          <w:rFonts w:asciiTheme="minorHAnsi" w:hAnsiTheme="minorHAnsi"/>
          <w:sz w:val="20"/>
          <w:szCs w:val="20"/>
          <w:lang w:val="en-US"/>
        </w:rPr>
        <w:t>planned burning</w:t>
      </w:r>
      <w:r w:rsidRPr="006C281B">
        <w:rPr>
          <w:rFonts w:asciiTheme="minorHAnsi" w:hAnsiTheme="minorHAnsi"/>
          <w:sz w:val="20"/>
          <w:szCs w:val="20"/>
          <w:lang w:val="en-US"/>
        </w:rPr>
        <w:t xml:space="preserve"> season.</w:t>
      </w:r>
    </w:p>
    <w:p w:rsidR="00B00BE0" w:rsidRPr="006C281B" w:rsidRDefault="00B00BE0" w:rsidP="00C829A7">
      <w:pPr>
        <w:tabs>
          <w:tab w:val="num" w:pos="720"/>
        </w:tabs>
        <w:jc w:val="both"/>
        <w:rPr>
          <w:rFonts w:asciiTheme="minorHAnsi" w:hAnsiTheme="minorHAnsi"/>
          <w:sz w:val="20"/>
          <w:szCs w:val="20"/>
          <w:lang w:val="en-US"/>
        </w:rPr>
      </w:pPr>
    </w:p>
    <w:p w:rsidR="00B00BE0" w:rsidRPr="006C281B" w:rsidRDefault="00B00BE0" w:rsidP="00C829A7">
      <w:pPr>
        <w:tabs>
          <w:tab w:val="num" w:pos="720"/>
        </w:tabs>
        <w:jc w:val="both"/>
        <w:rPr>
          <w:rFonts w:asciiTheme="minorHAnsi" w:hAnsiTheme="minorHAnsi"/>
          <w:sz w:val="20"/>
          <w:szCs w:val="20"/>
          <w:lang w:val="en-US"/>
        </w:rPr>
      </w:pPr>
      <w:r w:rsidRPr="006C281B">
        <w:rPr>
          <w:rFonts w:asciiTheme="minorHAnsi" w:hAnsiTheme="minorHAnsi"/>
          <w:sz w:val="20"/>
          <w:szCs w:val="20"/>
          <w:lang w:val="en-US"/>
        </w:rPr>
        <w:t xml:space="preserve">These changes should be read with the </w:t>
      </w:r>
      <w:r w:rsidR="0090274E" w:rsidRPr="006C281B">
        <w:rPr>
          <w:rFonts w:asciiTheme="minorHAnsi" w:hAnsiTheme="minorHAnsi"/>
          <w:sz w:val="20"/>
          <w:szCs w:val="20"/>
          <w:lang w:val="en-US"/>
        </w:rPr>
        <w:t>G</w:t>
      </w:r>
      <w:r w:rsidRPr="006C281B">
        <w:rPr>
          <w:rFonts w:asciiTheme="minorHAnsi" w:hAnsiTheme="minorHAnsi"/>
          <w:sz w:val="20"/>
          <w:szCs w:val="20"/>
          <w:lang w:val="en-US"/>
        </w:rPr>
        <w:t xml:space="preserve">overnment’s </w:t>
      </w:r>
      <w:r w:rsidR="009446E0" w:rsidRPr="006C281B">
        <w:rPr>
          <w:rFonts w:asciiTheme="minorHAnsi" w:hAnsiTheme="minorHAnsi"/>
          <w:sz w:val="20"/>
          <w:szCs w:val="20"/>
          <w:lang w:val="en-US"/>
        </w:rPr>
        <w:t>response</w:t>
      </w:r>
      <w:r w:rsidRPr="006C281B">
        <w:rPr>
          <w:rFonts w:asciiTheme="minorHAnsi" w:hAnsiTheme="minorHAnsi"/>
          <w:sz w:val="20"/>
          <w:szCs w:val="20"/>
          <w:lang w:val="en-US"/>
        </w:rPr>
        <w:t xml:space="preserve"> to the </w:t>
      </w:r>
      <w:r w:rsidR="00206F43" w:rsidRPr="006C281B">
        <w:rPr>
          <w:rFonts w:asciiTheme="minorHAnsi" w:hAnsiTheme="minorHAnsi"/>
          <w:i/>
          <w:sz w:val="20"/>
          <w:szCs w:val="20"/>
          <w:lang w:val="en-US"/>
        </w:rPr>
        <w:t xml:space="preserve">Review </w:t>
      </w:r>
      <w:r w:rsidRPr="006C281B">
        <w:rPr>
          <w:rFonts w:asciiTheme="minorHAnsi" w:hAnsiTheme="minorHAnsi"/>
          <w:i/>
          <w:sz w:val="20"/>
          <w:szCs w:val="20"/>
          <w:lang w:val="en-US"/>
        </w:rPr>
        <w:t>of performance targets for bushfire fuel management on public land</w:t>
      </w:r>
      <w:r w:rsidRPr="006C281B">
        <w:rPr>
          <w:rFonts w:asciiTheme="minorHAnsi" w:hAnsiTheme="minorHAnsi"/>
          <w:sz w:val="20"/>
          <w:szCs w:val="20"/>
          <w:lang w:val="en-US"/>
        </w:rPr>
        <w:t xml:space="preserve"> undertaken by the Inspector-General for Emergency Management</w:t>
      </w:r>
      <w:r w:rsidR="00B705E5" w:rsidRPr="006C281B">
        <w:rPr>
          <w:rStyle w:val="FootnoteReference"/>
          <w:rFonts w:asciiTheme="minorHAnsi" w:hAnsiTheme="minorHAnsi"/>
          <w:sz w:val="20"/>
          <w:szCs w:val="20"/>
          <w:lang w:val="en-US"/>
        </w:rPr>
        <w:footnoteReference w:id="1"/>
      </w:r>
      <w:r w:rsidRPr="006C281B">
        <w:rPr>
          <w:rFonts w:asciiTheme="minorHAnsi" w:hAnsiTheme="minorHAnsi"/>
          <w:sz w:val="20"/>
          <w:szCs w:val="20"/>
          <w:lang w:val="en-US"/>
        </w:rPr>
        <w:t xml:space="preserve"> – which outlines a new approach to reducing the risk of bushfire in Victoria</w:t>
      </w:r>
      <w:r w:rsidR="00B705E5" w:rsidRPr="006C281B">
        <w:rPr>
          <w:rFonts w:asciiTheme="minorHAnsi" w:hAnsiTheme="minorHAnsi"/>
          <w:sz w:val="20"/>
          <w:szCs w:val="20"/>
          <w:lang w:val="en-US"/>
        </w:rPr>
        <w:t>.  The response is available at www.delwp.vic.gov.au/safer-together</w:t>
      </w:r>
    </w:p>
    <w:p w:rsidR="0095485F" w:rsidRDefault="0095485F" w:rsidP="00C829A7">
      <w:pPr>
        <w:tabs>
          <w:tab w:val="num" w:pos="720"/>
        </w:tabs>
        <w:jc w:val="both"/>
        <w:rPr>
          <w:lang w:val="en-US"/>
        </w:rPr>
      </w:pPr>
    </w:p>
    <w:p w:rsidR="00B00BE0" w:rsidRPr="006C281B" w:rsidRDefault="007A2D35" w:rsidP="004A6B0C">
      <w:pPr>
        <w:pStyle w:val="HA"/>
        <w:spacing w:after="120" w:line="240" w:lineRule="auto"/>
        <w:jc w:val="both"/>
        <w:rPr>
          <w:sz w:val="24"/>
        </w:rPr>
      </w:pPr>
      <w:bookmarkStart w:id="10" w:name="_Toc435020898"/>
      <w:bookmarkStart w:id="11" w:name="_Toc435028831"/>
      <w:bookmarkStart w:id="12" w:name="_Toc435177786"/>
      <w:bookmarkStart w:id="13" w:name="_Toc435382570"/>
      <w:r w:rsidRPr="006C281B">
        <w:rPr>
          <w:sz w:val="24"/>
        </w:rPr>
        <w:t>Rebuilding community</w:t>
      </w:r>
      <w:r w:rsidR="00B00BE0" w:rsidRPr="006C281B">
        <w:rPr>
          <w:sz w:val="24"/>
        </w:rPr>
        <w:t xml:space="preserve"> trust</w:t>
      </w:r>
      <w:bookmarkEnd w:id="10"/>
      <w:bookmarkEnd w:id="11"/>
      <w:bookmarkEnd w:id="12"/>
      <w:bookmarkEnd w:id="13"/>
    </w:p>
    <w:p w:rsidR="00B00BE0" w:rsidRPr="006C281B" w:rsidRDefault="00B00BE0" w:rsidP="00C829A7">
      <w:pPr>
        <w:tabs>
          <w:tab w:val="num" w:pos="567"/>
          <w:tab w:val="num" w:pos="720"/>
        </w:tabs>
        <w:jc w:val="both"/>
        <w:rPr>
          <w:sz w:val="20"/>
          <w:szCs w:val="20"/>
        </w:rPr>
      </w:pPr>
      <w:r w:rsidRPr="006C281B">
        <w:rPr>
          <w:sz w:val="20"/>
          <w:szCs w:val="20"/>
        </w:rPr>
        <w:t xml:space="preserve">DELWP’s core role is the provision of services </w:t>
      </w:r>
      <w:r w:rsidR="004C0F4C" w:rsidRPr="006C281B">
        <w:rPr>
          <w:sz w:val="20"/>
          <w:szCs w:val="20"/>
        </w:rPr>
        <w:t>to create a liveable, inclusive and sustainable Victoria</w:t>
      </w:r>
      <w:r w:rsidRPr="006C281B">
        <w:rPr>
          <w:sz w:val="20"/>
          <w:szCs w:val="20"/>
        </w:rPr>
        <w:t xml:space="preserve">. </w:t>
      </w:r>
      <w:r w:rsidR="0040547A" w:rsidRPr="006C281B">
        <w:rPr>
          <w:sz w:val="20"/>
          <w:szCs w:val="20"/>
        </w:rPr>
        <w:t xml:space="preserve">DELWP and its staff are committed </w:t>
      </w:r>
      <w:r w:rsidR="00A842DB" w:rsidRPr="006C281B">
        <w:rPr>
          <w:sz w:val="20"/>
          <w:szCs w:val="20"/>
        </w:rPr>
        <w:t>to excellence in serving local communities.</w:t>
      </w:r>
      <w:r w:rsidR="0040547A" w:rsidRPr="006C281B">
        <w:rPr>
          <w:sz w:val="20"/>
          <w:szCs w:val="20"/>
        </w:rPr>
        <w:t xml:space="preserve"> </w:t>
      </w:r>
      <w:r w:rsidRPr="006C281B">
        <w:rPr>
          <w:sz w:val="20"/>
          <w:szCs w:val="20"/>
        </w:rPr>
        <w:t xml:space="preserve">At the same time, </w:t>
      </w:r>
      <w:r w:rsidR="00A842DB" w:rsidRPr="006C281B">
        <w:rPr>
          <w:sz w:val="20"/>
          <w:szCs w:val="20"/>
        </w:rPr>
        <w:t>DELWP’s</w:t>
      </w:r>
      <w:r w:rsidRPr="006C281B">
        <w:rPr>
          <w:sz w:val="20"/>
          <w:szCs w:val="20"/>
        </w:rPr>
        <w:t xml:space="preserve"> staff are proud and active members </w:t>
      </w:r>
      <w:r w:rsidR="00A842DB" w:rsidRPr="006C281B">
        <w:rPr>
          <w:sz w:val="20"/>
          <w:szCs w:val="20"/>
        </w:rPr>
        <w:t>of those local communities, right across Victoria</w:t>
      </w:r>
      <w:r w:rsidRPr="006C281B">
        <w:rPr>
          <w:sz w:val="20"/>
          <w:szCs w:val="20"/>
        </w:rPr>
        <w:t xml:space="preserve">.  The Lancefield - Cobaw fire, and the factors that led to it, have damaged the trust that communities have in DELWP. The </w:t>
      </w:r>
      <w:r w:rsidR="005B1589">
        <w:rPr>
          <w:sz w:val="20"/>
          <w:szCs w:val="20"/>
        </w:rPr>
        <w:t>D</w:t>
      </w:r>
      <w:r w:rsidRPr="006C281B">
        <w:rPr>
          <w:sz w:val="20"/>
          <w:szCs w:val="20"/>
        </w:rPr>
        <w:t xml:space="preserve">epartment </w:t>
      </w:r>
      <w:r w:rsidR="00E726C8" w:rsidRPr="006C281B">
        <w:rPr>
          <w:sz w:val="20"/>
          <w:szCs w:val="20"/>
        </w:rPr>
        <w:t xml:space="preserve">will </w:t>
      </w:r>
      <w:r w:rsidR="00A842DB" w:rsidRPr="006C281B">
        <w:rPr>
          <w:sz w:val="20"/>
          <w:szCs w:val="20"/>
        </w:rPr>
        <w:t xml:space="preserve">restore </w:t>
      </w:r>
      <w:r w:rsidRPr="006C281B">
        <w:rPr>
          <w:sz w:val="20"/>
          <w:szCs w:val="20"/>
        </w:rPr>
        <w:t>its relationship with communities and rebuild this trust through its actions.</w:t>
      </w:r>
    </w:p>
    <w:p w:rsidR="00B00BE0" w:rsidRPr="006C281B" w:rsidRDefault="00B00BE0" w:rsidP="00C829A7">
      <w:pPr>
        <w:tabs>
          <w:tab w:val="num" w:pos="567"/>
          <w:tab w:val="num" w:pos="720"/>
        </w:tabs>
        <w:jc w:val="both"/>
        <w:rPr>
          <w:sz w:val="20"/>
          <w:szCs w:val="20"/>
        </w:rPr>
      </w:pPr>
    </w:p>
    <w:p w:rsidR="00B00BE0" w:rsidRPr="006C281B" w:rsidRDefault="00B00BE0" w:rsidP="00C829A7">
      <w:pPr>
        <w:tabs>
          <w:tab w:val="num" w:pos="567"/>
          <w:tab w:val="num" w:pos="720"/>
        </w:tabs>
        <w:spacing w:after="120"/>
        <w:jc w:val="both"/>
        <w:rPr>
          <w:sz w:val="20"/>
          <w:szCs w:val="20"/>
        </w:rPr>
      </w:pPr>
      <w:r w:rsidRPr="006C281B">
        <w:rPr>
          <w:sz w:val="20"/>
          <w:szCs w:val="20"/>
        </w:rPr>
        <w:t>To do this, DELWP will:</w:t>
      </w:r>
    </w:p>
    <w:p w:rsidR="004C5112" w:rsidRPr="006C281B" w:rsidRDefault="00B00BE0" w:rsidP="004A6B0C">
      <w:pPr>
        <w:pStyle w:val="ListParagraph"/>
        <w:numPr>
          <w:ilvl w:val="1"/>
          <w:numId w:val="44"/>
        </w:numPr>
        <w:tabs>
          <w:tab w:val="clear" w:pos="1440"/>
          <w:tab w:val="num" w:pos="567"/>
        </w:tabs>
        <w:spacing w:after="120"/>
        <w:ind w:left="567" w:hanging="567"/>
        <w:contextualSpacing w:val="0"/>
        <w:jc w:val="both"/>
        <w:rPr>
          <w:sz w:val="20"/>
          <w:szCs w:val="20"/>
        </w:rPr>
      </w:pPr>
      <w:r w:rsidRPr="006C281B">
        <w:rPr>
          <w:sz w:val="20"/>
          <w:szCs w:val="20"/>
        </w:rPr>
        <w:t xml:space="preserve">Develop and publish </w:t>
      </w:r>
      <w:r w:rsidR="00753CFD" w:rsidRPr="006C281B">
        <w:rPr>
          <w:sz w:val="20"/>
          <w:szCs w:val="20"/>
        </w:rPr>
        <w:t>a community service charter (</w:t>
      </w:r>
      <w:r w:rsidRPr="006C281B">
        <w:rPr>
          <w:sz w:val="20"/>
          <w:szCs w:val="20"/>
        </w:rPr>
        <w:t>our promis</w:t>
      </w:r>
      <w:r w:rsidR="007829BA" w:rsidRPr="006C281B">
        <w:rPr>
          <w:sz w:val="20"/>
          <w:szCs w:val="20"/>
        </w:rPr>
        <w:t>e</w:t>
      </w:r>
      <w:r w:rsidRPr="006C281B">
        <w:rPr>
          <w:sz w:val="20"/>
          <w:szCs w:val="20"/>
        </w:rPr>
        <w:t xml:space="preserve"> to the Victorian community</w:t>
      </w:r>
      <w:r w:rsidR="00A7786D" w:rsidRPr="006C281B">
        <w:rPr>
          <w:sz w:val="20"/>
          <w:szCs w:val="20"/>
        </w:rPr>
        <w:t>)</w:t>
      </w:r>
      <w:r w:rsidR="00753CFD" w:rsidRPr="006C281B">
        <w:rPr>
          <w:sz w:val="20"/>
          <w:szCs w:val="20"/>
        </w:rPr>
        <w:t xml:space="preserve"> that will describe how DELWP will partner with and involve local communities in decision making about public land </w:t>
      </w:r>
      <w:r w:rsidRPr="006C281B">
        <w:rPr>
          <w:sz w:val="20"/>
          <w:szCs w:val="20"/>
          <w:lang w:val="en-US"/>
        </w:rPr>
        <w:t xml:space="preserve">and </w:t>
      </w:r>
      <w:r w:rsidRPr="006C281B">
        <w:rPr>
          <w:sz w:val="20"/>
          <w:szCs w:val="20"/>
        </w:rPr>
        <w:t>bushfire management</w:t>
      </w:r>
      <w:r w:rsidR="004C5112" w:rsidRPr="006C281B">
        <w:rPr>
          <w:sz w:val="20"/>
          <w:szCs w:val="20"/>
        </w:rPr>
        <w:t xml:space="preserve"> – </w:t>
      </w:r>
      <w:r w:rsidR="00AF447E" w:rsidRPr="006C281B">
        <w:rPr>
          <w:sz w:val="20"/>
          <w:szCs w:val="20"/>
        </w:rPr>
        <w:t xml:space="preserve">drawing on their knowledge and experience </w:t>
      </w:r>
      <w:r w:rsidR="004C5112" w:rsidRPr="006C281B">
        <w:rPr>
          <w:sz w:val="20"/>
          <w:szCs w:val="20"/>
        </w:rPr>
        <w:t>all year round.</w:t>
      </w:r>
    </w:p>
    <w:p w:rsidR="00B00BE0" w:rsidRPr="006C281B" w:rsidRDefault="004C5112" w:rsidP="004A6B0C">
      <w:pPr>
        <w:pStyle w:val="ListParagraph"/>
        <w:numPr>
          <w:ilvl w:val="1"/>
          <w:numId w:val="44"/>
        </w:numPr>
        <w:tabs>
          <w:tab w:val="clear" w:pos="1440"/>
          <w:tab w:val="num" w:pos="567"/>
        </w:tabs>
        <w:spacing w:before="120" w:after="120"/>
        <w:ind w:left="567" w:hanging="567"/>
        <w:jc w:val="both"/>
        <w:rPr>
          <w:sz w:val="20"/>
          <w:szCs w:val="20"/>
        </w:rPr>
      </w:pPr>
      <w:r w:rsidRPr="006C281B">
        <w:rPr>
          <w:sz w:val="20"/>
          <w:szCs w:val="20"/>
        </w:rPr>
        <w:t xml:space="preserve">Engage with communities before, during and after </w:t>
      </w:r>
      <w:r w:rsidR="00153E25" w:rsidRPr="006C281B">
        <w:rPr>
          <w:sz w:val="20"/>
          <w:szCs w:val="20"/>
        </w:rPr>
        <w:t>a planned burn is undertaken.</w:t>
      </w:r>
      <w:r w:rsidRPr="006C281B">
        <w:rPr>
          <w:sz w:val="20"/>
          <w:szCs w:val="20"/>
        </w:rPr>
        <w:t xml:space="preserve">  This </w:t>
      </w:r>
      <w:r w:rsidR="00A775EB" w:rsidRPr="006C281B">
        <w:rPr>
          <w:sz w:val="20"/>
          <w:szCs w:val="20"/>
        </w:rPr>
        <w:t xml:space="preserve">means doing </w:t>
      </w:r>
      <w:r w:rsidR="0055677B" w:rsidRPr="006C281B">
        <w:rPr>
          <w:sz w:val="20"/>
          <w:szCs w:val="20"/>
        </w:rPr>
        <w:t>more tha</w:t>
      </w:r>
      <w:r w:rsidR="00A775EB" w:rsidRPr="006C281B">
        <w:rPr>
          <w:sz w:val="20"/>
          <w:szCs w:val="20"/>
        </w:rPr>
        <w:t>n</w:t>
      </w:r>
      <w:r w:rsidR="0055677B" w:rsidRPr="006C281B">
        <w:rPr>
          <w:sz w:val="20"/>
          <w:szCs w:val="20"/>
        </w:rPr>
        <w:t xml:space="preserve"> putting an advertisement in a newspaper</w:t>
      </w:r>
      <w:r w:rsidR="00B705E5" w:rsidRPr="006C281B">
        <w:rPr>
          <w:sz w:val="20"/>
          <w:szCs w:val="20"/>
        </w:rPr>
        <w:t>.  It means</w:t>
      </w:r>
      <w:r w:rsidR="00B514CA" w:rsidRPr="006C281B">
        <w:rPr>
          <w:sz w:val="20"/>
          <w:szCs w:val="20"/>
        </w:rPr>
        <w:t xml:space="preserve"> understanding how communities want to </w:t>
      </w:r>
      <w:r w:rsidR="00741644" w:rsidRPr="006C281B">
        <w:rPr>
          <w:sz w:val="20"/>
          <w:szCs w:val="20"/>
        </w:rPr>
        <w:t>engage</w:t>
      </w:r>
      <w:r w:rsidR="00B514CA" w:rsidRPr="006C281B">
        <w:rPr>
          <w:sz w:val="20"/>
          <w:szCs w:val="20"/>
        </w:rPr>
        <w:t xml:space="preserve"> with </w:t>
      </w:r>
      <w:r w:rsidR="00B3360B">
        <w:rPr>
          <w:sz w:val="20"/>
          <w:szCs w:val="20"/>
        </w:rPr>
        <w:t>DELWP</w:t>
      </w:r>
      <w:r w:rsidR="00B514CA" w:rsidRPr="006C281B">
        <w:rPr>
          <w:sz w:val="20"/>
          <w:szCs w:val="20"/>
        </w:rPr>
        <w:t xml:space="preserve"> and tailoring approaches accordingly.  This may</w:t>
      </w:r>
      <w:r w:rsidR="00A775EB" w:rsidRPr="006C281B">
        <w:rPr>
          <w:sz w:val="20"/>
          <w:szCs w:val="20"/>
        </w:rPr>
        <w:t xml:space="preserve"> include</w:t>
      </w:r>
      <w:r w:rsidRPr="006C281B">
        <w:rPr>
          <w:sz w:val="20"/>
          <w:szCs w:val="20"/>
        </w:rPr>
        <w:t xml:space="preserve"> </w:t>
      </w:r>
      <w:r w:rsidR="00153E25" w:rsidRPr="006C281B">
        <w:rPr>
          <w:sz w:val="20"/>
          <w:szCs w:val="20"/>
        </w:rPr>
        <w:t>holding</w:t>
      </w:r>
      <w:r w:rsidRPr="006C281B">
        <w:rPr>
          <w:sz w:val="20"/>
          <w:szCs w:val="20"/>
        </w:rPr>
        <w:t xml:space="preserve"> </w:t>
      </w:r>
      <w:r w:rsidR="00153E25" w:rsidRPr="006C281B">
        <w:rPr>
          <w:sz w:val="20"/>
          <w:szCs w:val="20"/>
        </w:rPr>
        <w:t>more regular community meetings</w:t>
      </w:r>
      <w:r w:rsidR="00B514CA" w:rsidRPr="006C281B">
        <w:rPr>
          <w:sz w:val="20"/>
          <w:szCs w:val="20"/>
        </w:rPr>
        <w:t xml:space="preserve"> or </w:t>
      </w:r>
      <w:r w:rsidR="00153E25" w:rsidRPr="006C281B">
        <w:rPr>
          <w:sz w:val="20"/>
          <w:szCs w:val="20"/>
        </w:rPr>
        <w:t xml:space="preserve">visiting with </w:t>
      </w:r>
      <w:r w:rsidR="00A775EB" w:rsidRPr="006C281B">
        <w:rPr>
          <w:sz w:val="20"/>
          <w:szCs w:val="20"/>
        </w:rPr>
        <w:t xml:space="preserve">individual </w:t>
      </w:r>
      <w:r w:rsidR="00153E25" w:rsidRPr="006C281B">
        <w:rPr>
          <w:sz w:val="20"/>
          <w:szCs w:val="20"/>
        </w:rPr>
        <w:t>community members</w:t>
      </w:r>
      <w:r w:rsidR="004C0F4C" w:rsidRPr="006C281B">
        <w:rPr>
          <w:sz w:val="20"/>
          <w:szCs w:val="20"/>
        </w:rPr>
        <w:t xml:space="preserve"> in their homes</w:t>
      </w:r>
      <w:r w:rsidR="00153E25" w:rsidRPr="006C281B">
        <w:rPr>
          <w:sz w:val="20"/>
          <w:szCs w:val="20"/>
        </w:rPr>
        <w:t xml:space="preserve"> to listen and </w:t>
      </w:r>
      <w:r w:rsidR="0055677B" w:rsidRPr="006C281B">
        <w:rPr>
          <w:sz w:val="20"/>
          <w:szCs w:val="20"/>
        </w:rPr>
        <w:t>understand their concerns</w:t>
      </w:r>
      <w:r w:rsidR="00A775EB" w:rsidRPr="006C281B">
        <w:rPr>
          <w:sz w:val="20"/>
          <w:szCs w:val="20"/>
        </w:rPr>
        <w:t xml:space="preserve">.  It </w:t>
      </w:r>
      <w:r w:rsidR="00B514CA" w:rsidRPr="006C281B">
        <w:rPr>
          <w:sz w:val="20"/>
          <w:szCs w:val="20"/>
        </w:rPr>
        <w:t>may</w:t>
      </w:r>
      <w:r w:rsidR="00A775EB" w:rsidRPr="006C281B">
        <w:rPr>
          <w:sz w:val="20"/>
          <w:szCs w:val="20"/>
        </w:rPr>
        <w:t xml:space="preserve"> also involve </w:t>
      </w:r>
      <w:r w:rsidR="00322CC0" w:rsidRPr="006C281B">
        <w:rPr>
          <w:sz w:val="20"/>
          <w:szCs w:val="20"/>
        </w:rPr>
        <w:t xml:space="preserve">going to </w:t>
      </w:r>
      <w:r w:rsidR="00A775EB" w:rsidRPr="006C281B">
        <w:rPr>
          <w:sz w:val="20"/>
          <w:szCs w:val="20"/>
        </w:rPr>
        <w:t xml:space="preserve">areas of public land and talking with the community </w:t>
      </w:r>
      <w:r w:rsidR="00AF447E" w:rsidRPr="006C281B">
        <w:rPr>
          <w:sz w:val="20"/>
          <w:szCs w:val="20"/>
        </w:rPr>
        <w:t xml:space="preserve">about </w:t>
      </w:r>
      <w:r w:rsidR="004C0F4C" w:rsidRPr="006C281B">
        <w:rPr>
          <w:sz w:val="20"/>
          <w:szCs w:val="20"/>
        </w:rPr>
        <w:t xml:space="preserve">where we plan to conduct </w:t>
      </w:r>
      <w:r w:rsidR="00B3360B">
        <w:rPr>
          <w:sz w:val="20"/>
          <w:szCs w:val="20"/>
        </w:rPr>
        <w:t xml:space="preserve">a planned </w:t>
      </w:r>
      <w:r w:rsidR="004C0F4C" w:rsidRPr="006C281B">
        <w:rPr>
          <w:sz w:val="20"/>
          <w:szCs w:val="20"/>
        </w:rPr>
        <w:t xml:space="preserve">burn and why – </w:t>
      </w:r>
      <w:r w:rsidR="00A775EB" w:rsidRPr="006C281B">
        <w:rPr>
          <w:sz w:val="20"/>
          <w:szCs w:val="20"/>
        </w:rPr>
        <w:t xml:space="preserve">and </w:t>
      </w:r>
      <w:r w:rsidR="00AF447E" w:rsidRPr="006C281B">
        <w:rPr>
          <w:sz w:val="20"/>
          <w:szCs w:val="20"/>
        </w:rPr>
        <w:t xml:space="preserve">again </w:t>
      </w:r>
      <w:r w:rsidR="00A775EB" w:rsidRPr="006C281B">
        <w:rPr>
          <w:sz w:val="20"/>
          <w:szCs w:val="20"/>
        </w:rPr>
        <w:t xml:space="preserve">after </w:t>
      </w:r>
      <w:r w:rsidR="00393E78">
        <w:rPr>
          <w:sz w:val="20"/>
          <w:szCs w:val="20"/>
        </w:rPr>
        <w:t>a</w:t>
      </w:r>
      <w:r w:rsidR="00393E78" w:rsidRPr="006C281B">
        <w:rPr>
          <w:sz w:val="20"/>
          <w:szCs w:val="20"/>
        </w:rPr>
        <w:t xml:space="preserve"> </w:t>
      </w:r>
      <w:r w:rsidR="00A775EB" w:rsidRPr="006C281B">
        <w:rPr>
          <w:sz w:val="20"/>
          <w:szCs w:val="20"/>
        </w:rPr>
        <w:t>planned burn is completed</w:t>
      </w:r>
      <w:r w:rsidR="00AF447E" w:rsidRPr="006C281B">
        <w:rPr>
          <w:sz w:val="20"/>
          <w:szCs w:val="20"/>
        </w:rPr>
        <w:t xml:space="preserve"> to </w:t>
      </w:r>
      <w:r w:rsidR="004C0F4C" w:rsidRPr="006C281B">
        <w:rPr>
          <w:sz w:val="20"/>
          <w:szCs w:val="20"/>
        </w:rPr>
        <w:t>discuss</w:t>
      </w:r>
      <w:r w:rsidR="00AF447E" w:rsidRPr="006C281B">
        <w:rPr>
          <w:sz w:val="20"/>
          <w:szCs w:val="20"/>
        </w:rPr>
        <w:t xml:space="preserve"> the effectiveness and value of the work undertaken.</w:t>
      </w:r>
    </w:p>
    <w:p w:rsidR="00047C28" w:rsidRPr="006C281B" w:rsidRDefault="00A842DB" w:rsidP="004A6B0C">
      <w:pPr>
        <w:numPr>
          <w:ilvl w:val="1"/>
          <w:numId w:val="44"/>
        </w:numPr>
        <w:tabs>
          <w:tab w:val="clear" w:pos="1440"/>
          <w:tab w:val="num" w:pos="567"/>
        </w:tabs>
        <w:spacing w:after="120"/>
        <w:ind w:left="567" w:hanging="567"/>
        <w:jc w:val="both"/>
        <w:rPr>
          <w:sz w:val="20"/>
          <w:szCs w:val="20"/>
        </w:rPr>
      </w:pPr>
      <w:r w:rsidRPr="006C281B">
        <w:rPr>
          <w:sz w:val="20"/>
          <w:szCs w:val="20"/>
          <w:lang w:val="en-US"/>
        </w:rPr>
        <w:t>Continue to build a</w:t>
      </w:r>
      <w:r w:rsidR="00753CFD" w:rsidRPr="006C281B">
        <w:rPr>
          <w:sz w:val="20"/>
          <w:szCs w:val="20"/>
          <w:lang w:val="en-US"/>
        </w:rPr>
        <w:t xml:space="preserve"> </w:t>
      </w:r>
      <w:r w:rsidR="00753CFD" w:rsidRPr="006C281B">
        <w:rPr>
          <w:sz w:val="20"/>
          <w:szCs w:val="20"/>
        </w:rPr>
        <w:t>culture</w:t>
      </w:r>
      <w:r w:rsidRPr="006C281B">
        <w:rPr>
          <w:sz w:val="20"/>
          <w:szCs w:val="20"/>
        </w:rPr>
        <w:t xml:space="preserve"> of service excellence</w:t>
      </w:r>
      <w:r w:rsidR="00753CFD" w:rsidRPr="006C281B">
        <w:rPr>
          <w:sz w:val="20"/>
          <w:szCs w:val="20"/>
          <w:lang w:val="en-US"/>
        </w:rPr>
        <w:t xml:space="preserve"> </w:t>
      </w:r>
      <w:r w:rsidR="00753CFD" w:rsidRPr="006C281B">
        <w:rPr>
          <w:sz w:val="20"/>
          <w:szCs w:val="20"/>
        </w:rPr>
        <w:t xml:space="preserve">and </w:t>
      </w:r>
      <w:r w:rsidRPr="006C281B">
        <w:rPr>
          <w:sz w:val="20"/>
          <w:szCs w:val="20"/>
        </w:rPr>
        <w:t xml:space="preserve">improve </w:t>
      </w:r>
      <w:r w:rsidR="00753CFD" w:rsidRPr="006C281B">
        <w:rPr>
          <w:sz w:val="20"/>
          <w:szCs w:val="20"/>
        </w:rPr>
        <w:t xml:space="preserve">the way in which </w:t>
      </w:r>
      <w:r w:rsidR="00B3360B">
        <w:rPr>
          <w:sz w:val="20"/>
          <w:szCs w:val="20"/>
          <w:lang w:val="en-US"/>
        </w:rPr>
        <w:t>DELWP</w:t>
      </w:r>
      <w:r w:rsidR="00753CFD" w:rsidRPr="006C281B">
        <w:rPr>
          <w:sz w:val="20"/>
          <w:szCs w:val="20"/>
          <w:lang w:val="en-US"/>
        </w:rPr>
        <w:t xml:space="preserve"> </w:t>
      </w:r>
      <w:r w:rsidR="00753CFD" w:rsidRPr="006C281B">
        <w:rPr>
          <w:sz w:val="20"/>
          <w:szCs w:val="20"/>
        </w:rPr>
        <w:t>engage</w:t>
      </w:r>
      <w:r w:rsidR="00753CFD" w:rsidRPr="006C281B">
        <w:rPr>
          <w:sz w:val="20"/>
          <w:szCs w:val="20"/>
          <w:lang w:val="en-US"/>
        </w:rPr>
        <w:t>s</w:t>
      </w:r>
      <w:r w:rsidR="00753CFD" w:rsidRPr="006C281B">
        <w:rPr>
          <w:sz w:val="20"/>
          <w:szCs w:val="20"/>
        </w:rPr>
        <w:t xml:space="preserve"> with the community. </w:t>
      </w:r>
      <w:r w:rsidR="006269A5" w:rsidRPr="006C281B">
        <w:rPr>
          <w:sz w:val="20"/>
          <w:szCs w:val="20"/>
        </w:rPr>
        <w:t xml:space="preserve">This will include </w:t>
      </w:r>
      <w:r w:rsidR="00B00BE0" w:rsidRPr="006C281B">
        <w:rPr>
          <w:sz w:val="20"/>
          <w:szCs w:val="20"/>
        </w:rPr>
        <w:t xml:space="preserve">staff </w:t>
      </w:r>
      <w:r w:rsidR="006269A5" w:rsidRPr="006C281B">
        <w:rPr>
          <w:sz w:val="20"/>
          <w:szCs w:val="20"/>
        </w:rPr>
        <w:t xml:space="preserve">and managers </w:t>
      </w:r>
      <w:r w:rsidR="00B00BE0" w:rsidRPr="006C281B">
        <w:rPr>
          <w:sz w:val="20"/>
          <w:szCs w:val="20"/>
        </w:rPr>
        <w:t>undertak</w:t>
      </w:r>
      <w:r w:rsidR="006269A5" w:rsidRPr="006C281B">
        <w:rPr>
          <w:sz w:val="20"/>
          <w:szCs w:val="20"/>
        </w:rPr>
        <w:t>ing formal learning and development</w:t>
      </w:r>
      <w:r w:rsidR="0090274E" w:rsidRPr="006C281B">
        <w:rPr>
          <w:sz w:val="20"/>
          <w:szCs w:val="20"/>
        </w:rPr>
        <w:t xml:space="preserve"> to build capability</w:t>
      </w:r>
      <w:r w:rsidR="006269A5" w:rsidRPr="006C281B">
        <w:rPr>
          <w:sz w:val="20"/>
          <w:szCs w:val="20"/>
        </w:rPr>
        <w:t xml:space="preserve"> in </w:t>
      </w:r>
      <w:r w:rsidR="00B00BE0" w:rsidRPr="006C281B">
        <w:rPr>
          <w:sz w:val="20"/>
          <w:szCs w:val="20"/>
        </w:rPr>
        <w:t xml:space="preserve">community </w:t>
      </w:r>
      <w:r w:rsidR="00753CFD" w:rsidRPr="006C281B">
        <w:rPr>
          <w:sz w:val="20"/>
          <w:szCs w:val="20"/>
        </w:rPr>
        <w:t xml:space="preserve">engagement and customer service. </w:t>
      </w:r>
    </w:p>
    <w:p w:rsidR="00B00BE0" w:rsidRPr="006C281B" w:rsidRDefault="00047C28" w:rsidP="004A6B0C">
      <w:pPr>
        <w:numPr>
          <w:ilvl w:val="1"/>
          <w:numId w:val="44"/>
        </w:numPr>
        <w:tabs>
          <w:tab w:val="clear" w:pos="1440"/>
          <w:tab w:val="num" w:pos="567"/>
        </w:tabs>
        <w:spacing w:after="120"/>
        <w:ind w:left="567" w:hanging="567"/>
        <w:jc w:val="both"/>
        <w:rPr>
          <w:sz w:val="20"/>
          <w:szCs w:val="20"/>
        </w:rPr>
      </w:pPr>
      <w:r w:rsidRPr="006C281B">
        <w:rPr>
          <w:sz w:val="20"/>
          <w:szCs w:val="20"/>
        </w:rPr>
        <w:t>Consult</w:t>
      </w:r>
      <w:r w:rsidR="00B00BE0" w:rsidRPr="006C281B">
        <w:rPr>
          <w:sz w:val="20"/>
          <w:szCs w:val="20"/>
          <w:lang w:val="en-US"/>
        </w:rPr>
        <w:t xml:space="preserve"> with </w:t>
      </w:r>
      <w:r w:rsidR="00153E25" w:rsidRPr="006C281B">
        <w:rPr>
          <w:sz w:val="20"/>
          <w:szCs w:val="20"/>
        </w:rPr>
        <w:t>and listen to communities to understand their needs and</w:t>
      </w:r>
      <w:r w:rsidR="00B00BE0" w:rsidRPr="006C281B">
        <w:rPr>
          <w:sz w:val="20"/>
          <w:szCs w:val="20"/>
        </w:rPr>
        <w:t xml:space="preserve"> </w:t>
      </w:r>
      <w:r w:rsidR="00153E25" w:rsidRPr="006C281B">
        <w:rPr>
          <w:sz w:val="20"/>
          <w:szCs w:val="20"/>
        </w:rPr>
        <w:t>provide</w:t>
      </w:r>
      <w:r w:rsidR="00B00BE0" w:rsidRPr="006C281B">
        <w:rPr>
          <w:sz w:val="20"/>
          <w:szCs w:val="20"/>
        </w:rPr>
        <w:t xml:space="preserve"> the information that they require</w:t>
      </w:r>
      <w:r w:rsidR="00AF447E" w:rsidRPr="006C281B">
        <w:rPr>
          <w:sz w:val="20"/>
          <w:szCs w:val="20"/>
        </w:rPr>
        <w:t xml:space="preserve"> - </w:t>
      </w:r>
      <w:r w:rsidR="00B00BE0" w:rsidRPr="006C281B">
        <w:rPr>
          <w:sz w:val="20"/>
          <w:szCs w:val="20"/>
        </w:rPr>
        <w:t xml:space="preserve">at all stages </w:t>
      </w:r>
      <w:r w:rsidR="00AF447E" w:rsidRPr="006C281B">
        <w:rPr>
          <w:sz w:val="20"/>
          <w:szCs w:val="20"/>
        </w:rPr>
        <w:t>of</w:t>
      </w:r>
      <w:r w:rsidR="00B00BE0" w:rsidRPr="006C281B">
        <w:rPr>
          <w:sz w:val="20"/>
          <w:szCs w:val="20"/>
        </w:rPr>
        <w:t xml:space="preserve"> </w:t>
      </w:r>
      <w:r w:rsidR="00393E78">
        <w:rPr>
          <w:sz w:val="20"/>
          <w:szCs w:val="20"/>
        </w:rPr>
        <w:t xml:space="preserve">the </w:t>
      </w:r>
      <w:r w:rsidR="00B00BE0" w:rsidRPr="006C281B">
        <w:rPr>
          <w:sz w:val="20"/>
          <w:szCs w:val="20"/>
        </w:rPr>
        <w:t xml:space="preserve">planned burning </w:t>
      </w:r>
      <w:r w:rsidR="00932829">
        <w:rPr>
          <w:sz w:val="20"/>
          <w:szCs w:val="20"/>
        </w:rPr>
        <w:t>program</w:t>
      </w:r>
      <w:r w:rsidR="00932829" w:rsidRPr="006C281B">
        <w:rPr>
          <w:sz w:val="20"/>
          <w:szCs w:val="20"/>
        </w:rPr>
        <w:t xml:space="preserve"> </w:t>
      </w:r>
      <w:r w:rsidR="00AF447E" w:rsidRPr="006C281B">
        <w:rPr>
          <w:sz w:val="20"/>
          <w:szCs w:val="20"/>
        </w:rPr>
        <w:t>and during bushfire response.</w:t>
      </w:r>
    </w:p>
    <w:p w:rsidR="00B00BE0" w:rsidRPr="006C281B" w:rsidRDefault="00B00BE0" w:rsidP="00C829A7">
      <w:pPr>
        <w:numPr>
          <w:ilvl w:val="1"/>
          <w:numId w:val="44"/>
        </w:numPr>
        <w:tabs>
          <w:tab w:val="clear" w:pos="1440"/>
          <w:tab w:val="num" w:pos="567"/>
        </w:tabs>
        <w:ind w:left="567" w:hanging="567"/>
        <w:jc w:val="both"/>
        <w:rPr>
          <w:sz w:val="20"/>
          <w:szCs w:val="20"/>
        </w:rPr>
      </w:pPr>
      <w:r w:rsidRPr="006C281B">
        <w:rPr>
          <w:sz w:val="20"/>
          <w:szCs w:val="20"/>
        </w:rPr>
        <w:t xml:space="preserve">Develop and build a 'brand' for forest firefighters that is recognisable and long lasting. </w:t>
      </w:r>
      <w:r w:rsidR="00B705E5" w:rsidRPr="006C281B">
        <w:rPr>
          <w:sz w:val="20"/>
          <w:szCs w:val="20"/>
        </w:rPr>
        <w:t xml:space="preserve">Consistent with the recommendation of the investigation team, a </w:t>
      </w:r>
      <w:r w:rsidRPr="006C281B">
        <w:rPr>
          <w:sz w:val="20"/>
          <w:szCs w:val="20"/>
        </w:rPr>
        <w:t>brand is important for staff and the community in building relationships and recognition for the work that is undertaken to reduce the risk of bushfire and protect communities and the environment.</w:t>
      </w:r>
    </w:p>
    <w:p w:rsidR="00B00BE0" w:rsidRDefault="00B00BE0" w:rsidP="00C829A7">
      <w:pPr>
        <w:jc w:val="both"/>
        <w:rPr>
          <w:b/>
        </w:rPr>
      </w:pPr>
    </w:p>
    <w:p w:rsidR="008D4DFF" w:rsidRDefault="008D4DFF" w:rsidP="004A6B0C">
      <w:pPr>
        <w:pStyle w:val="HA"/>
        <w:spacing w:after="120" w:line="240" w:lineRule="auto"/>
        <w:jc w:val="both"/>
        <w:rPr>
          <w:sz w:val="28"/>
          <w:szCs w:val="28"/>
        </w:rPr>
      </w:pPr>
      <w:bookmarkStart w:id="14" w:name="_Toc435020899"/>
      <w:bookmarkStart w:id="15" w:name="_Toc435028832"/>
      <w:bookmarkStart w:id="16" w:name="_Toc435177787"/>
      <w:bookmarkStart w:id="17" w:name="_Toc435382571"/>
    </w:p>
    <w:p w:rsidR="00B00BE0" w:rsidRPr="006C281B" w:rsidRDefault="00B00BE0" w:rsidP="004A6B0C">
      <w:pPr>
        <w:pStyle w:val="HA"/>
        <w:spacing w:after="120" w:line="240" w:lineRule="auto"/>
        <w:jc w:val="both"/>
        <w:rPr>
          <w:sz w:val="24"/>
        </w:rPr>
      </w:pPr>
      <w:r w:rsidRPr="006C281B">
        <w:rPr>
          <w:sz w:val="24"/>
        </w:rPr>
        <w:lastRenderedPageBreak/>
        <w:t xml:space="preserve">Making it clear who is in charge of </w:t>
      </w:r>
      <w:r w:rsidR="007A2D35" w:rsidRPr="006C281B">
        <w:rPr>
          <w:sz w:val="24"/>
        </w:rPr>
        <w:t xml:space="preserve">the </w:t>
      </w:r>
      <w:r w:rsidRPr="006C281B">
        <w:rPr>
          <w:sz w:val="24"/>
        </w:rPr>
        <w:t>planned burning</w:t>
      </w:r>
      <w:r w:rsidR="007A2D35" w:rsidRPr="006C281B">
        <w:rPr>
          <w:sz w:val="24"/>
        </w:rPr>
        <w:t xml:space="preserve"> program</w:t>
      </w:r>
      <w:bookmarkEnd w:id="14"/>
      <w:bookmarkEnd w:id="15"/>
      <w:bookmarkEnd w:id="16"/>
      <w:bookmarkEnd w:id="17"/>
    </w:p>
    <w:p w:rsidR="00B00BE0" w:rsidRPr="006C281B" w:rsidRDefault="00B00BE0" w:rsidP="00C829A7">
      <w:pPr>
        <w:jc w:val="both"/>
        <w:rPr>
          <w:sz w:val="20"/>
          <w:szCs w:val="20"/>
        </w:rPr>
      </w:pPr>
      <w:r w:rsidRPr="006C281B">
        <w:rPr>
          <w:sz w:val="20"/>
          <w:szCs w:val="20"/>
        </w:rPr>
        <w:t xml:space="preserve">Planned burning, like bushfire </w:t>
      </w:r>
      <w:r w:rsidR="00CF42A7" w:rsidRPr="006C281B">
        <w:rPr>
          <w:sz w:val="20"/>
          <w:szCs w:val="20"/>
        </w:rPr>
        <w:t xml:space="preserve">and emergency </w:t>
      </w:r>
      <w:r w:rsidRPr="006C281B">
        <w:rPr>
          <w:sz w:val="20"/>
          <w:szCs w:val="20"/>
        </w:rPr>
        <w:t xml:space="preserve">response operations, </w:t>
      </w:r>
      <w:r w:rsidR="00E726C8" w:rsidRPr="006C281B">
        <w:rPr>
          <w:sz w:val="20"/>
          <w:szCs w:val="20"/>
        </w:rPr>
        <w:t>requires</w:t>
      </w:r>
      <w:r w:rsidRPr="006C281B">
        <w:rPr>
          <w:sz w:val="20"/>
          <w:szCs w:val="20"/>
        </w:rPr>
        <w:t xml:space="preserve"> </w:t>
      </w:r>
      <w:r w:rsidRPr="006C281B">
        <w:rPr>
          <w:sz w:val="20"/>
          <w:szCs w:val="20"/>
          <w:lang w:val="en-US"/>
        </w:rPr>
        <w:t xml:space="preserve">a </w:t>
      </w:r>
      <w:r w:rsidR="00010D56">
        <w:rPr>
          <w:sz w:val="20"/>
          <w:szCs w:val="20"/>
          <w:lang w:val="en-US"/>
        </w:rPr>
        <w:t>well defined</w:t>
      </w:r>
      <w:r w:rsidR="00010D56" w:rsidRPr="006C281B">
        <w:rPr>
          <w:sz w:val="20"/>
          <w:szCs w:val="20"/>
          <w:lang w:val="en-US"/>
        </w:rPr>
        <w:t xml:space="preserve"> </w:t>
      </w:r>
      <w:r w:rsidRPr="006C281B">
        <w:rPr>
          <w:sz w:val="20"/>
          <w:szCs w:val="20"/>
          <w:lang w:val="en-US"/>
        </w:rPr>
        <w:t>management hierarchy</w:t>
      </w:r>
      <w:r w:rsidRPr="006C281B">
        <w:rPr>
          <w:sz w:val="20"/>
          <w:szCs w:val="20"/>
        </w:rPr>
        <w:t xml:space="preserve">, so that </w:t>
      </w:r>
      <w:r w:rsidR="0090274E" w:rsidRPr="006C281B">
        <w:rPr>
          <w:sz w:val="20"/>
          <w:szCs w:val="20"/>
        </w:rPr>
        <w:t>the lines of accountability</w:t>
      </w:r>
      <w:r w:rsidR="00654E6C" w:rsidRPr="006C281B">
        <w:rPr>
          <w:sz w:val="20"/>
          <w:szCs w:val="20"/>
        </w:rPr>
        <w:t xml:space="preserve"> are clear, there is</w:t>
      </w:r>
      <w:r w:rsidR="0090274E" w:rsidRPr="006C281B">
        <w:rPr>
          <w:sz w:val="20"/>
          <w:szCs w:val="20"/>
        </w:rPr>
        <w:t xml:space="preserve"> </w:t>
      </w:r>
      <w:r w:rsidR="00932829">
        <w:rPr>
          <w:sz w:val="20"/>
          <w:szCs w:val="20"/>
        </w:rPr>
        <w:t>strong</w:t>
      </w:r>
      <w:r w:rsidR="00932829" w:rsidRPr="006C281B">
        <w:rPr>
          <w:sz w:val="20"/>
          <w:szCs w:val="20"/>
        </w:rPr>
        <w:t xml:space="preserve"> </w:t>
      </w:r>
      <w:r w:rsidR="0090274E" w:rsidRPr="006C281B">
        <w:rPr>
          <w:sz w:val="20"/>
          <w:szCs w:val="20"/>
        </w:rPr>
        <w:t>oversight and decision making authority is delegated to appropriate levels commensurate with risk.</w:t>
      </w:r>
      <w:r w:rsidRPr="006C281B">
        <w:rPr>
          <w:sz w:val="20"/>
          <w:szCs w:val="20"/>
        </w:rPr>
        <w:t xml:space="preserve"> Th</w:t>
      </w:r>
      <w:r w:rsidRPr="006C281B">
        <w:rPr>
          <w:sz w:val="20"/>
          <w:szCs w:val="20"/>
          <w:lang w:val="en-US"/>
        </w:rPr>
        <w:t xml:space="preserve">ese management arrangements will </w:t>
      </w:r>
      <w:r w:rsidR="00654E6C" w:rsidRPr="006C281B">
        <w:rPr>
          <w:sz w:val="20"/>
          <w:szCs w:val="20"/>
          <w:lang w:val="en-US"/>
        </w:rPr>
        <w:t>apply</w:t>
      </w:r>
      <w:r w:rsidRPr="006C281B">
        <w:rPr>
          <w:sz w:val="20"/>
          <w:szCs w:val="20"/>
        </w:rPr>
        <w:t xml:space="preserve"> to all aspects of </w:t>
      </w:r>
      <w:r w:rsidR="00B3360B">
        <w:rPr>
          <w:sz w:val="20"/>
          <w:szCs w:val="20"/>
        </w:rPr>
        <w:t xml:space="preserve">delivery of the </w:t>
      </w:r>
      <w:r w:rsidRPr="006C281B">
        <w:rPr>
          <w:sz w:val="20"/>
          <w:szCs w:val="20"/>
        </w:rPr>
        <w:t xml:space="preserve">planned burning </w:t>
      </w:r>
      <w:r w:rsidR="00B3360B">
        <w:rPr>
          <w:sz w:val="20"/>
          <w:szCs w:val="20"/>
        </w:rPr>
        <w:t>program</w:t>
      </w:r>
      <w:r w:rsidRPr="006C281B">
        <w:rPr>
          <w:sz w:val="20"/>
          <w:szCs w:val="20"/>
        </w:rPr>
        <w:t xml:space="preserve">. It </w:t>
      </w:r>
      <w:r w:rsidR="00E726C8" w:rsidRPr="006C281B">
        <w:rPr>
          <w:sz w:val="20"/>
          <w:szCs w:val="20"/>
        </w:rPr>
        <w:t>will</w:t>
      </w:r>
      <w:r w:rsidRPr="006C281B">
        <w:rPr>
          <w:sz w:val="20"/>
          <w:szCs w:val="20"/>
        </w:rPr>
        <w:t xml:space="preserve"> be</w:t>
      </w:r>
      <w:r w:rsidR="00654E6C" w:rsidRPr="006C281B">
        <w:rPr>
          <w:sz w:val="20"/>
          <w:szCs w:val="20"/>
        </w:rPr>
        <w:t xml:space="preserve"> </w:t>
      </w:r>
      <w:r w:rsidRPr="006C281B">
        <w:rPr>
          <w:sz w:val="20"/>
          <w:szCs w:val="20"/>
        </w:rPr>
        <w:t xml:space="preserve">clear who is </w:t>
      </w:r>
      <w:r w:rsidR="00654E6C" w:rsidRPr="006C281B">
        <w:rPr>
          <w:sz w:val="20"/>
          <w:szCs w:val="20"/>
        </w:rPr>
        <w:t>accountable for</w:t>
      </w:r>
      <w:r w:rsidRPr="006C281B">
        <w:rPr>
          <w:sz w:val="20"/>
          <w:szCs w:val="20"/>
        </w:rPr>
        <w:t xml:space="preserve"> </w:t>
      </w:r>
      <w:r w:rsidR="00B3360B">
        <w:rPr>
          <w:sz w:val="20"/>
          <w:szCs w:val="20"/>
        </w:rPr>
        <w:t xml:space="preserve">delivery of </w:t>
      </w:r>
      <w:r w:rsidR="0090274E" w:rsidRPr="006C281B">
        <w:rPr>
          <w:sz w:val="20"/>
          <w:szCs w:val="20"/>
        </w:rPr>
        <w:t xml:space="preserve">the </w:t>
      </w:r>
      <w:r w:rsidRPr="006C281B">
        <w:rPr>
          <w:sz w:val="20"/>
          <w:szCs w:val="20"/>
        </w:rPr>
        <w:t xml:space="preserve">planned burning </w:t>
      </w:r>
      <w:r w:rsidR="0090274E" w:rsidRPr="006C281B">
        <w:rPr>
          <w:sz w:val="20"/>
          <w:szCs w:val="20"/>
        </w:rPr>
        <w:t xml:space="preserve">program </w:t>
      </w:r>
      <w:r w:rsidRPr="006C281B">
        <w:rPr>
          <w:sz w:val="20"/>
          <w:szCs w:val="20"/>
        </w:rPr>
        <w:t>within DELWP</w:t>
      </w:r>
      <w:r w:rsidR="0090274E" w:rsidRPr="006C281B">
        <w:rPr>
          <w:sz w:val="20"/>
          <w:szCs w:val="20"/>
        </w:rPr>
        <w:t>.</w:t>
      </w:r>
    </w:p>
    <w:p w:rsidR="00B00BE0" w:rsidRPr="006C281B" w:rsidRDefault="00B00BE0" w:rsidP="00C829A7">
      <w:pPr>
        <w:jc w:val="both"/>
        <w:rPr>
          <w:sz w:val="20"/>
          <w:szCs w:val="20"/>
        </w:rPr>
      </w:pPr>
    </w:p>
    <w:p w:rsidR="00B00BE0" w:rsidRPr="006C281B" w:rsidRDefault="00B00BE0" w:rsidP="00C829A7">
      <w:pPr>
        <w:spacing w:after="120"/>
        <w:jc w:val="both"/>
        <w:rPr>
          <w:sz w:val="20"/>
          <w:szCs w:val="20"/>
        </w:rPr>
      </w:pPr>
      <w:r w:rsidRPr="006C281B">
        <w:rPr>
          <w:sz w:val="20"/>
          <w:szCs w:val="20"/>
        </w:rPr>
        <w:t>To do this, DELWP will:</w:t>
      </w:r>
    </w:p>
    <w:p w:rsidR="00CB7A14" w:rsidRPr="006C281B" w:rsidRDefault="00CB7A14" w:rsidP="00CB7A14">
      <w:pPr>
        <w:numPr>
          <w:ilvl w:val="1"/>
          <w:numId w:val="44"/>
        </w:numPr>
        <w:tabs>
          <w:tab w:val="clear" w:pos="1440"/>
          <w:tab w:val="num" w:pos="567"/>
        </w:tabs>
        <w:spacing w:after="120"/>
        <w:ind w:left="567" w:hanging="567"/>
        <w:jc w:val="both"/>
        <w:rPr>
          <w:sz w:val="20"/>
          <w:szCs w:val="20"/>
        </w:rPr>
      </w:pPr>
      <w:r w:rsidRPr="006C281B">
        <w:rPr>
          <w:sz w:val="20"/>
          <w:szCs w:val="20"/>
        </w:rPr>
        <w:t xml:space="preserve">Make the Chief Fire Officer </w:t>
      </w:r>
      <w:r w:rsidR="00002450" w:rsidRPr="006C281B">
        <w:rPr>
          <w:sz w:val="20"/>
          <w:szCs w:val="20"/>
        </w:rPr>
        <w:t xml:space="preserve">report directly </w:t>
      </w:r>
      <w:r w:rsidRPr="006C281B">
        <w:rPr>
          <w:sz w:val="20"/>
          <w:szCs w:val="20"/>
        </w:rPr>
        <w:t>to the Secretary</w:t>
      </w:r>
      <w:r w:rsidR="00002450" w:rsidRPr="006C281B">
        <w:rPr>
          <w:sz w:val="20"/>
          <w:szCs w:val="20"/>
        </w:rPr>
        <w:t xml:space="preserve"> and </w:t>
      </w:r>
      <w:r w:rsidR="008D4DFF" w:rsidRPr="006C281B">
        <w:rPr>
          <w:sz w:val="20"/>
          <w:szCs w:val="20"/>
        </w:rPr>
        <w:t>have accountability for</w:t>
      </w:r>
      <w:r w:rsidR="00187408" w:rsidRPr="006C281B">
        <w:rPr>
          <w:sz w:val="20"/>
          <w:szCs w:val="20"/>
        </w:rPr>
        <w:t xml:space="preserve"> </w:t>
      </w:r>
      <w:r w:rsidRPr="006C281B">
        <w:rPr>
          <w:sz w:val="20"/>
          <w:szCs w:val="20"/>
        </w:rPr>
        <w:t>bushfire management operations, including delivery of the planned burning program.</w:t>
      </w:r>
    </w:p>
    <w:p w:rsidR="00CB7A14" w:rsidRPr="006C281B" w:rsidRDefault="00CB7A14" w:rsidP="00CB7A14">
      <w:pPr>
        <w:numPr>
          <w:ilvl w:val="1"/>
          <w:numId w:val="44"/>
        </w:numPr>
        <w:tabs>
          <w:tab w:val="clear" w:pos="1440"/>
          <w:tab w:val="num" w:pos="567"/>
        </w:tabs>
        <w:spacing w:after="120"/>
        <w:ind w:left="567" w:hanging="567"/>
        <w:jc w:val="both"/>
        <w:rPr>
          <w:sz w:val="20"/>
          <w:szCs w:val="20"/>
        </w:rPr>
      </w:pPr>
      <w:r w:rsidRPr="006C281B">
        <w:rPr>
          <w:sz w:val="20"/>
          <w:szCs w:val="20"/>
        </w:rPr>
        <w:t xml:space="preserve">Create a single line of responsibility for bushfire prevention, preparedness and response – including planned burning – from state through to local levels.  Under this proposal, </w:t>
      </w:r>
      <w:r w:rsidR="00D50304" w:rsidRPr="006C281B">
        <w:rPr>
          <w:sz w:val="20"/>
          <w:szCs w:val="20"/>
        </w:rPr>
        <w:t xml:space="preserve">Assistant </w:t>
      </w:r>
      <w:r w:rsidRPr="006C281B">
        <w:rPr>
          <w:sz w:val="20"/>
          <w:szCs w:val="20"/>
        </w:rPr>
        <w:t xml:space="preserve">Chief Fire Officers reporting through to the Chief Fire Officer will be appointed in each DELWP region. The </w:t>
      </w:r>
      <w:r w:rsidR="00D50304" w:rsidRPr="006C281B">
        <w:rPr>
          <w:sz w:val="20"/>
          <w:szCs w:val="20"/>
        </w:rPr>
        <w:t xml:space="preserve">Assistant </w:t>
      </w:r>
      <w:r w:rsidRPr="006C281B">
        <w:rPr>
          <w:sz w:val="20"/>
          <w:szCs w:val="20"/>
        </w:rPr>
        <w:t xml:space="preserve">Chief Fire Officers will be </w:t>
      </w:r>
      <w:r w:rsidR="00580397" w:rsidRPr="006C281B">
        <w:rPr>
          <w:sz w:val="20"/>
          <w:szCs w:val="20"/>
        </w:rPr>
        <w:t>responsible</w:t>
      </w:r>
      <w:r w:rsidRPr="006C281B">
        <w:rPr>
          <w:sz w:val="20"/>
          <w:szCs w:val="20"/>
        </w:rPr>
        <w:t xml:space="preserve"> for integrated planning, operational delivery, and community engagement for bushfire management. Further </w:t>
      </w:r>
      <w:r w:rsidR="00B719CC" w:rsidRPr="006C281B">
        <w:rPr>
          <w:sz w:val="20"/>
          <w:szCs w:val="20"/>
        </w:rPr>
        <w:t xml:space="preserve">and detailed </w:t>
      </w:r>
      <w:r w:rsidRPr="006C281B">
        <w:rPr>
          <w:sz w:val="20"/>
          <w:szCs w:val="20"/>
        </w:rPr>
        <w:t xml:space="preserve">consultation with staff will be undertaken on this proposal. </w:t>
      </w:r>
    </w:p>
    <w:p w:rsidR="00CB7A14" w:rsidRPr="006C281B" w:rsidRDefault="008D4DFF" w:rsidP="001F0DC2">
      <w:pPr>
        <w:numPr>
          <w:ilvl w:val="1"/>
          <w:numId w:val="44"/>
        </w:numPr>
        <w:tabs>
          <w:tab w:val="clear" w:pos="1440"/>
          <w:tab w:val="num" w:pos="567"/>
        </w:tabs>
        <w:ind w:left="567" w:hanging="567"/>
        <w:jc w:val="both"/>
        <w:rPr>
          <w:sz w:val="20"/>
          <w:szCs w:val="20"/>
        </w:rPr>
      </w:pPr>
      <w:r w:rsidRPr="006C281B">
        <w:rPr>
          <w:sz w:val="20"/>
          <w:szCs w:val="20"/>
        </w:rPr>
        <w:t xml:space="preserve">Improve </w:t>
      </w:r>
      <w:r w:rsidR="00CB7A14" w:rsidRPr="006C281B">
        <w:rPr>
          <w:sz w:val="20"/>
          <w:szCs w:val="20"/>
        </w:rPr>
        <w:t xml:space="preserve">the accountability, structures and management processes for all non-bushfire </w:t>
      </w:r>
      <w:r w:rsidR="00B719CC" w:rsidRPr="006C281B">
        <w:rPr>
          <w:sz w:val="20"/>
          <w:szCs w:val="20"/>
        </w:rPr>
        <w:t xml:space="preserve">land </w:t>
      </w:r>
      <w:r w:rsidR="00CB7A14" w:rsidRPr="006C281B">
        <w:rPr>
          <w:sz w:val="20"/>
          <w:szCs w:val="20"/>
        </w:rPr>
        <w:t xml:space="preserve">management services it provides to local communities, </w:t>
      </w:r>
      <w:r w:rsidR="00B719CC" w:rsidRPr="006C281B">
        <w:rPr>
          <w:sz w:val="20"/>
          <w:szCs w:val="20"/>
        </w:rPr>
        <w:t>including</w:t>
      </w:r>
      <w:r w:rsidR="00CB7A14" w:rsidRPr="006C281B">
        <w:rPr>
          <w:sz w:val="20"/>
          <w:szCs w:val="20"/>
        </w:rPr>
        <w:t xml:space="preserve"> maintenance of roads and bridges, and pest and weed control. Further</w:t>
      </w:r>
      <w:r w:rsidR="00B719CC" w:rsidRPr="006C281B">
        <w:rPr>
          <w:sz w:val="20"/>
          <w:szCs w:val="20"/>
        </w:rPr>
        <w:t xml:space="preserve"> and detailed</w:t>
      </w:r>
      <w:r w:rsidR="00CB7A14" w:rsidRPr="006C281B">
        <w:rPr>
          <w:sz w:val="20"/>
          <w:szCs w:val="20"/>
        </w:rPr>
        <w:t xml:space="preserve"> consultation with staff will be undertaken on this proposal.</w:t>
      </w:r>
    </w:p>
    <w:p w:rsidR="00F254C3" w:rsidRPr="006C281B" w:rsidRDefault="00F254C3" w:rsidP="001F0DC2">
      <w:pPr>
        <w:ind w:left="720"/>
        <w:jc w:val="both"/>
        <w:rPr>
          <w:sz w:val="20"/>
          <w:szCs w:val="20"/>
        </w:rPr>
      </w:pPr>
    </w:p>
    <w:p w:rsidR="00B00BE0" w:rsidRPr="006C281B" w:rsidRDefault="00B00BE0" w:rsidP="004A6B0C">
      <w:pPr>
        <w:pStyle w:val="HA"/>
        <w:spacing w:after="120" w:line="240" w:lineRule="auto"/>
        <w:jc w:val="both"/>
        <w:rPr>
          <w:sz w:val="24"/>
        </w:rPr>
      </w:pPr>
      <w:bookmarkStart w:id="18" w:name="_Toc435020900"/>
      <w:bookmarkStart w:id="19" w:name="_Toc435028833"/>
      <w:bookmarkStart w:id="20" w:name="_Toc435177788"/>
      <w:bookmarkStart w:id="21" w:name="_Toc435382572"/>
      <w:r w:rsidRPr="006C281B">
        <w:rPr>
          <w:sz w:val="24"/>
        </w:rPr>
        <w:t xml:space="preserve">Implementing </w:t>
      </w:r>
      <w:r w:rsidR="005D0780" w:rsidRPr="006C281B">
        <w:rPr>
          <w:sz w:val="24"/>
        </w:rPr>
        <w:t xml:space="preserve">improved </w:t>
      </w:r>
      <w:r w:rsidRPr="006C281B">
        <w:rPr>
          <w:sz w:val="24"/>
        </w:rPr>
        <w:t>systems and processes</w:t>
      </w:r>
      <w:bookmarkEnd w:id="18"/>
      <w:bookmarkEnd w:id="19"/>
      <w:bookmarkEnd w:id="20"/>
      <w:bookmarkEnd w:id="21"/>
    </w:p>
    <w:p w:rsidR="00B00BE0" w:rsidRPr="006C281B" w:rsidRDefault="00B00BE0" w:rsidP="00C829A7">
      <w:pPr>
        <w:jc w:val="both"/>
        <w:rPr>
          <w:sz w:val="20"/>
          <w:szCs w:val="20"/>
        </w:rPr>
      </w:pPr>
      <w:r w:rsidRPr="006C281B">
        <w:rPr>
          <w:sz w:val="20"/>
          <w:szCs w:val="20"/>
        </w:rPr>
        <w:t xml:space="preserve">The </w:t>
      </w:r>
      <w:r w:rsidR="009D1D93" w:rsidRPr="006C281B">
        <w:rPr>
          <w:sz w:val="20"/>
          <w:szCs w:val="20"/>
        </w:rPr>
        <w:t xml:space="preserve">decision making and approvals </w:t>
      </w:r>
      <w:r w:rsidRPr="006C281B">
        <w:rPr>
          <w:sz w:val="20"/>
          <w:szCs w:val="20"/>
        </w:rPr>
        <w:t xml:space="preserve">systems and processes used by DELWP to guide delivery of the planned burning program </w:t>
      </w:r>
      <w:r w:rsidR="006269A5" w:rsidRPr="006C281B">
        <w:rPr>
          <w:sz w:val="20"/>
          <w:szCs w:val="20"/>
        </w:rPr>
        <w:t xml:space="preserve">will require </w:t>
      </w:r>
      <w:r w:rsidRPr="006C281B">
        <w:rPr>
          <w:sz w:val="20"/>
          <w:szCs w:val="20"/>
          <w:lang w:val="en-US"/>
        </w:rPr>
        <w:t>a</w:t>
      </w:r>
      <w:r w:rsidRPr="006C281B">
        <w:rPr>
          <w:sz w:val="20"/>
          <w:szCs w:val="20"/>
        </w:rPr>
        <w:t xml:space="preserve"> </w:t>
      </w:r>
      <w:r w:rsidR="009D1D93" w:rsidRPr="006C281B">
        <w:rPr>
          <w:sz w:val="20"/>
          <w:szCs w:val="20"/>
        </w:rPr>
        <w:t>comprehensive</w:t>
      </w:r>
      <w:r w:rsidRPr="006C281B">
        <w:rPr>
          <w:sz w:val="20"/>
          <w:szCs w:val="20"/>
        </w:rPr>
        <w:t xml:space="preserve"> </w:t>
      </w:r>
      <w:r w:rsidR="009D1D93" w:rsidRPr="006C281B">
        <w:rPr>
          <w:sz w:val="20"/>
          <w:szCs w:val="20"/>
        </w:rPr>
        <w:t xml:space="preserve">risk </w:t>
      </w:r>
      <w:r w:rsidRPr="006C281B">
        <w:rPr>
          <w:sz w:val="20"/>
          <w:szCs w:val="20"/>
        </w:rPr>
        <w:t>assessment</w:t>
      </w:r>
      <w:r w:rsidR="009D1D93" w:rsidRPr="006C281B">
        <w:rPr>
          <w:sz w:val="20"/>
          <w:szCs w:val="20"/>
        </w:rPr>
        <w:t>.  This will ensure that the</w:t>
      </w:r>
      <w:r w:rsidRPr="006C281B">
        <w:rPr>
          <w:sz w:val="20"/>
          <w:szCs w:val="20"/>
        </w:rPr>
        <w:t xml:space="preserve"> approach to the conduct of a planned burn</w:t>
      </w:r>
      <w:r w:rsidRPr="006C281B">
        <w:rPr>
          <w:sz w:val="20"/>
          <w:szCs w:val="20"/>
          <w:lang w:val="en-US"/>
        </w:rPr>
        <w:t xml:space="preserve"> </w:t>
      </w:r>
      <w:r w:rsidR="009D1D93" w:rsidRPr="006C281B">
        <w:rPr>
          <w:sz w:val="20"/>
          <w:szCs w:val="20"/>
          <w:lang w:val="en-US"/>
        </w:rPr>
        <w:t>will always be</w:t>
      </w:r>
      <w:r w:rsidRPr="006C281B">
        <w:rPr>
          <w:sz w:val="20"/>
          <w:szCs w:val="20"/>
        </w:rPr>
        <w:t xml:space="preserve"> </w:t>
      </w:r>
      <w:r w:rsidR="0095485F" w:rsidRPr="006C281B">
        <w:rPr>
          <w:sz w:val="20"/>
          <w:szCs w:val="20"/>
        </w:rPr>
        <w:t>appropriate</w:t>
      </w:r>
      <w:r w:rsidRPr="006C281B">
        <w:rPr>
          <w:sz w:val="20"/>
          <w:szCs w:val="20"/>
        </w:rPr>
        <w:t xml:space="preserve"> to</w:t>
      </w:r>
      <w:r w:rsidR="009D1D93" w:rsidRPr="006C281B">
        <w:rPr>
          <w:sz w:val="20"/>
          <w:szCs w:val="20"/>
        </w:rPr>
        <w:t xml:space="preserve"> the level of</w:t>
      </w:r>
      <w:r w:rsidRPr="006C281B">
        <w:rPr>
          <w:sz w:val="20"/>
          <w:szCs w:val="20"/>
        </w:rPr>
        <w:t xml:space="preserve"> risk. </w:t>
      </w:r>
      <w:r w:rsidR="009D1D93" w:rsidRPr="006C281B">
        <w:rPr>
          <w:sz w:val="20"/>
          <w:szCs w:val="20"/>
        </w:rPr>
        <w:t>The r</w:t>
      </w:r>
      <w:r w:rsidR="0090274E" w:rsidRPr="006C281B">
        <w:rPr>
          <w:sz w:val="20"/>
          <w:szCs w:val="20"/>
        </w:rPr>
        <w:t>isk will be reviewed at all stages so that</w:t>
      </w:r>
      <w:r w:rsidRPr="006C281B">
        <w:rPr>
          <w:sz w:val="20"/>
          <w:szCs w:val="20"/>
        </w:rPr>
        <w:t xml:space="preserve"> the changing context in which </w:t>
      </w:r>
      <w:r w:rsidR="00932829">
        <w:rPr>
          <w:sz w:val="20"/>
          <w:szCs w:val="20"/>
        </w:rPr>
        <w:t xml:space="preserve">a </w:t>
      </w:r>
      <w:r w:rsidRPr="006C281B">
        <w:rPr>
          <w:sz w:val="20"/>
          <w:szCs w:val="20"/>
        </w:rPr>
        <w:t xml:space="preserve">planned burn is undertaken </w:t>
      </w:r>
      <w:r w:rsidR="0090274E" w:rsidRPr="006C281B">
        <w:rPr>
          <w:sz w:val="20"/>
          <w:szCs w:val="20"/>
          <w:lang w:val="en-US"/>
        </w:rPr>
        <w:t>is</w:t>
      </w:r>
      <w:r w:rsidR="00DD15FB" w:rsidRPr="006C281B">
        <w:rPr>
          <w:sz w:val="20"/>
          <w:szCs w:val="20"/>
        </w:rPr>
        <w:t xml:space="preserve"> </w:t>
      </w:r>
      <w:r w:rsidR="009D1D93" w:rsidRPr="006C281B">
        <w:rPr>
          <w:sz w:val="20"/>
          <w:szCs w:val="20"/>
        </w:rPr>
        <w:t xml:space="preserve">fully </w:t>
      </w:r>
      <w:r w:rsidRPr="006C281B">
        <w:rPr>
          <w:sz w:val="20"/>
          <w:szCs w:val="20"/>
        </w:rPr>
        <w:t>considered</w:t>
      </w:r>
      <w:r w:rsidR="0095485F" w:rsidRPr="006C281B">
        <w:rPr>
          <w:sz w:val="20"/>
          <w:szCs w:val="20"/>
        </w:rPr>
        <w:t xml:space="preserve"> – the weather </w:t>
      </w:r>
      <w:r w:rsidR="009446E0" w:rsidRPr="006C281B">
        <w:rPr>
          <w:sz w:val="20"/>
          <w:szCs w:val="20"/>
        </w:rPr>
        <w:t>conditions</w:t>
      </w:r>
      <w:r w:rsidRPr="006C281B">
        <w:rPr>
          <w:sz w:val="20"/>
          <w:szCs w:val="20"/>
        </w:rPr>
        <w:t>, how dry the landscape is, the amount of fuel on adjacent land, and the important assets on neighbouring properties.</w:t>
      </w:r>
    </w:p>
    <w:p w:rsidR="00B00BE0" w:rsidRPr="006C281B" w:rsidRDefault="00B00BE0" w:rsidP="00C829A7">
      <w:pPr>
        <w:jc w:val="both"/>
        <w:rPr>
          <w:sz w:val="20"/>
          <w:szCs w:val="20"/>
        </w:rPr>
      </w:pPr>
    </w:p>
    <w:p w:rsidR="00B00BE0" w:rsidRPr="006C281B" w:rsidRDefault="00B00BE0" w:rsidP="00C829A7">
      <w:pPr>
        <w:spacing w:after="120"/>
        <w:jc w:val="both"/>
        <w:rPr>
          <w:sz w:val="20"/>
          <w:szCs w:val="20"/>
        </w:rPr>
      </w:pPr>
      <w:r w:rsidRPr="006C281B">
        <w:rPr>
          <w:sz w:val="20"/>
          <w:szCs w:val="20"/>
        </w:rPr>
        <w:t>To do this, DELWP will:</w:t>
      </w:r>
    </w:p>
    <w:p w:rsidR="00AC566D" w:rsidRPr="006C281B" w:rsidRDefault="005D0780" w:rsidP="00C829A7">
      <w:pPr>
        <w:numPr>
          <w:ilvl w:val="1"/>
          <w:numId w:val="44"/>
        </w:numPr>
        <w:tabs>
          <w:tab w:val="clear" w:pos="1440"/>
          <w:tab w:val="num" w:pos="567"/>
        </w:tabs>
        <w:spacing w:after="120"/>
        <w:ind w:left="567" w:hanging="567"/>
        <w:jc w:val="both"/>
        <w:rPr>
          <w:sz w:val="20"/>
          <w:szCs w:val="20"/>
        </w:rPr>
      </w:pPr>
      <w:r w:rsidRPr="006C281B">
        <w:rPr>
          <w:sz w:val="20"/>
          <w:szCs w:val="20"/>
        </w:rPr>
        <w:t>I</w:t>
      </w:r>
      <w:r w:rsidR="00B00BE0" w:rsidRPr="006C281B">
        <w:rPr>
          <w:sz w:val="20"/>
          <w:szCs w:val="20"/>
        </w:rPr>
        <w:t xml:space="preserve">mplement </w:t>
      </w:r>
      <w:r w:rsidRPr="006C281B">
        <w:rPr>
          <w:sz w:val="20"/>
          <w:szCs w:val="20"/>
        </w:rPr>
        <w:t>improved</w:t>
      </w:r>
      <w:r w:rsidR="00B00BE0" w:rsidRPr="006C281B">
        <w:rPr>
          <w:sz w:val="20"/>
          <w:szCs w:val="20"/>
        </w:rPr>
        <w:t xml:space="preserve"> </w:t>
      </w:r>
      <w:r w:rsidR="00393E78">
        <w:rPr>
          <w:sz w:val="20"/>
          <w:szCs w:val="20"/>
        </w:rPr>
        <w:t>risk management</w:t>
      </w:r>
      <w:r w:rsidR="009D1D93" w:rsidRPr="006C281B">
        <w:rPr>
          <w:sz w:val="20"/>
          <w:szCs w:val="20"/>
        </w:rPr>
        <w:t xml:space="preserve"> and approvals </w:t>
      </w:r>
      <w:r w:rsidR="00B00BE0" w:rsidRPr="006C281B">
        <w:rPr>
          <w:sz w:val="20"/>
          <w:szCs w:val="20"/>
        </w:rPr>
        <w:t>systems and processes for delivery of the planned burning program that are consistent with international best practice in risk management (ISO31000).</w:t>
      </w:r>
      <w:r w:rsidR="00642486" w:rsidRPr="006C281B">
        <w:rPr>
          <w:sz w:val="20"/>
          <w:szCs w:val="20"/>
        </w:rPr>
        <w:t xml:space="preserve"> </w:t>
      </w:r>
      <w:r w:rsidR="004C5112" w:rsidRPr="006C281B">
        <w:rPr>
          <w:sz w:val="20"/>
          <w:szCs w:val="20"/>
        </w:rPr>
        <w:t xml:space="preserve">This means working with the community and using the best available information to </w:t>
      </w:r>
      <w:r w:rsidR="0090274E" w:rsidRPr="006C281B">
        <w:rPr>
          <w:sz w:val="20"/>
          <w:szCs w:val="20"/>
        </w:rPr>
        <w:t xml:space="preserve">comprehensively </w:t>
      </w:r>
      <w:r w:rsidR="004C5112" w:rsidRPr="006C281B">
        <w:rPr>
          <w:sz w:val="20"/>
          <w:szCs w:val="20"/>
        </w:rPr>
        <w:t>assess the risk</w:t>
      </w:r>
      <w:r w:rsidR="0090274E" w:rsidRPr="006C281B">
        <w:rPr>
          <w:sz w:val="20"/>
          <w:szCs w:val="20"/>
        </w:rPr>
        <w:t>s</w:t>
      </w:r>
      <w:r w:rsidR="004C5112" w:rsidRPr="006C281B">
        <w:rPr>
          <w:sz w:val="20"/>
          <w:szCs w:val="20"/>
        </w:rPr>
        <w:t xml:space="preserve"> </w:t>
      </w:r>
      <w:r w:rsidR="0090274E" w:rsidRPr="006C281B">
        <w:rPr>
          <w:sz w:val="20"/>
          <w:szCs w:val="20"/>
        </w:rPr>
        <w:t xml:space="preserve">associated with </w:t>
      </w:r>
      <w:r w:rsidR="004C5112" w:rsidRPr="006C281B">
        <w:rPr>
          <w:sz w:val="20"/>
          <w:szCs w:val="20"/>
        </w:rPr>
        <w:t>a planned burn before</w:t>
      </w:r>
      <w:r w:rsidR="00322CC0" w:rsidRPr="006C281B">
        <w:rPr>
          <w:sz w:val="20"/>
          <w:szCs w:val="20"/>
        </w:rPr>
        <w:t xml:space="preserve">, </w:t>
      </w:r>
      <w:r w:rsidR="004C5112" w:rsidRPr="006C281B">
        <w:rPr>
          <w:sz w:val="20"/>
          <w:szCs w:val="20"/>
        </w:rPr>
        <w:t xml:space="preserve">during and after </w:t>
      </w:r>
      <w:r w:rsidR="00322CC0" w:rsidRPr="006C281B">
        <w:rPr>
          <w:sz w:val="20"/>
          <w:szCs w:val="20"/>
        </w:rPr>
        <w:t>it is conducted</w:t>
      </w:r>
      <w:r w:rsidR="004C5112" w:rsidRPr="006C281B">
        <w:rPr>
          <w:sz w:val="20"/>
          <w:szCs w:val="20"/>
        </w:rPr>
        <w:t xml:space="preserve">, and ensuring that appropriate actions are taken to manage the risk – including adequate resourcing.  </w:t>
      </w:r>
      <w:r w:rsidR="00B3360B">
        <w:rPr>
          <w:sz w:val="20"/>
          <w:szCs w:val="20"/>
        </w:rPr>
        <w:t>DELWP</w:t>
      </w:r>
      <w:r w:rsidR="004C5112" w:rsidRPr="006C281B">
        <w:rPr>
          <w:sz w:val="20"/>
          <w:szCs w:val="20"/>
        </w:rPr>
        <w:t xml:space="preserve"> will ensure that there is appropriate review and oversight</w:t>
      </w:r>
      <w:r w:rsidR="00FC3D16" w:rsidRPr="006C281B">
        <w:rPr>
          <w:sz w:val="20"/>
          <w:szCs w:val="20"/>
        </w:rPr>
        <w:t xml:space="preserve"> of a planned burn</w:t>
      </w:r>
      <w:r w:rsidR="004C5112" w:rsidRPr="006C281B">
        <w:rPr>
          <w:sz w:val="20"/>
          <w:szCs w:val="20"/>
        </w:rPr>
        <w:t xml:space="preserve">, including </w:t>
      </w:r>
      <w:r w:rsidR="00E57638" w:rsidRPr="006C281B">
        <w:rPr>
          <w:sz w:val="20"/>
          <w:szCs w:val="20"/>
        </w:rPr>
        <w:t xml:space="preserve">that </w:t>
      </w:r>
      <w:r w:rsidR="00B719CC" w:rsidRPr="006C281B">
        <w:rPr>
          <w:sz w:val="20"/>
          <w:szCs w:val="20"/>
        </w:rPr>
        <w:t xml:space="preserve">when </w:t>
      </w:r>
      <w:r w:rsidR="00E57638" w:rsidRPr="006C281B">
        <w:rPr>
          <w:sz w:val="20"/>
          <w:szCs w:val="20"/>
        </w:rPr>
        <w:t>the risk is determined to be high enough</w:t>
      </w:r>
      <w:r w:rsidR="004C5112" w:rsidRPr="006C281B">
        <w:rPr>
          <w:sz w:val="20"/>
          <w:szCs w:val="20"/>
        </w:rPr>
        <w:t>, the Chief Fire Officer has final approval as to whether a planned burn will go ahead.</w:t>
      </w:r>
    </w:p>
    <w:p w:rsidR="00AC566D" w:rsidRPr="006C281B" w:rsidRDefault="00AC566D" w:rsidP="00AC566D">
      <w:pPr>
        <w:numPr>
          <w:ilvl w:val="1"/>
          <w:numId w:val="44"/>
        </w:numPr>
        <w:tabs>
          <w:tab w:val="clear" w:pos="1440"/>
          <w:tab w:val="num" w:pos="567"/>
        </w:tabs>
        <w:spacing w:after="120"/>
        <w:ind w:left="567" w:hanging="567"/>
        <w:jc w:val="both"/>
        <w:rPr>
          <w:sz w:val="20"/>
          <w:szCs w:val="20"/>
        </w:rPr>
      </w:pPr>
      <w:r w:rsidRPr="006C281B">
        <w:rPr>
          <w:sz w:val="20"/>
          <w:szCs w:val="20"/>
          <w:lang w:val="en-US"/>
        </w:rPr>
        <w:t>E</w:t>
      </w:r>
      <w:r w:rsidRPr="006C281B">
        <w:rPr>
          <w:sz w:val="20"/>
          <w:szCs w:val="20"/>
        </w:rPr>
        <w:t>nsure that the assessment of risk looks beyond the boundaries of public land</w:t>
      </w:r>
      <w:r w:rsidR="00B719CC" w:rsidRPr="006C281B">
        <w:rPr>
          <w:sz w:val="20"/>
          <w:szCs w:val="20"/>
        </w:rPr>
        <w:t>.  T</w:t>
      </w:r>
      <w:r w:rsidRPr="006C281B">
        <w:rPr>
          <w:sz w:val="20"/>
          <w:szCs w:val="20"/>
        </w:rPr>
        <w:t>ogether with other land managers and partner agencies,</w:t>
      </w:r>
      <w:r w:rsidR="00B719CC" w:rsidRPr="006C281B">
        <w:rPr>
          <w:sz w:val="20"/>
          <w:szCs w:val="20"/>
        </w:rPr>
        <w:t xml:space="preserve"> including the CFA,</w:t>
      </w:r>
      <w:r w:rsidRPr="006C281B">
        <w:rPr>
          <w:sz w:val="20"/>
          <w:szCs w:val="20"/>
        </w:rPr>
        <w:t xml:space="preserve"> risks will be identified and managed across all land tenures, including roadsides. </w:t>
      </w:r>
    </w:p>
    <w:p w:rsidR="00B00BE0" w:rsidRPr="006C281B" w:rsidRDefault="00B00BE0" w:rsidP="00C829A7">
      <w:pPr>
        <w:numPr>
          <w:ilvl w:val="1"/>
          <w:numId w:val="44"/>
        </w:numPr>
        <w:tabs>
          <w:tab w:val="clear" w:pos="1440"/>
          <w:tab w:val="num" w:pos="567"/>
        </w:tabs>
        <w:spacing w:after="120"/>
        <w:ind w:left="567" w:hanging="567"/>
        <w:jc w:val="both"/>
        <w:rPr>
          <w:sz w:val="20"/>
          <w:szCs w:val="20"/>
        </w:rPr>
      </w:pPr>
      <w:r w:rsidRPr="006C281B">
        <w:rPr>
          <w:sz w:val="20"/>
          <w:szCs w:val="20"/>
          <w:lang w:val="en-US"/>
        </w:rPr>
        <w:t>T</w:t>
      </w:r>
      <w:r w:rsidR="005D0780" w:rsidRPr="006C281B">
        <w:rPr>
          <w:sz w:val="20"/>
          <w:szCs w:val="20"/>
        </w:rPr>
        <w:t xml:space="preserve">rain </w:t>
      </w:r>
      <w:r w:rsidRPr="006C281B">
        <w:rPr>
          <w:sz w:val="20"/>
          <w:szCs w:val="20"/>
        </w:rPr>
        <w:t xml:space="preserve">staff involved in the planned burning program in </w:t>
      </w:r>
      <w:r w:rsidR="00FC3D16" w:rsidRPr="006C281B">
        <w:rPr>
          <w:sz w:val="20"/>
          <w:szCs w:val="20"/>
        </w:rPr>
        <w:t xml:space="preserve">the </w:t>
      </w:r>
      <w:r w:rsidR="005D0780" w:rsidRPr="006C281B">
        <w:rPr>
          <w:sz w:val="20"/>
          <w:szCs w:val="20"/>
        </w:rPr>
        <w:t xml:space="preserve">revised </w:t>
      </w:r>
      <w:r w:rsidRPr="006C281B">
        <w:rPr>
          <w:sz w:val="20"/>
          <w:szCs w:val="20"/>
        </w:rPr>
        <w:t>risk management</w:t>
      </w:r>
      <w:r w:rsidR="005D0780" w:rsidRPr="006C281B">
        <w:rPr>
          <w:sz w:val="20"/>
          <w:szCs w:val="20"/>
        </w:rPr>
        <w:t xml:space="preserve"> processes</w:t>
      </w:r>
      <w:r w:rsidRPr="006C281B">
        <w:rPr>
          <w:sz w:val="20"/>
          <w:szCs w:val="20"/>
        </w:rPr>
        <w:t xml:space="preserve">, </w:t>
      </w:r>
      <w:r w:rsidR="00FC3D16" w:rsidRPr="006C281B">
        <w:rPr>
          <w:sz w:val="20"/>
          <w:szCs w:val="20"/>
        </w:rPr>
        <w:t xml:space="preserve">including </w:t>
      </w:r>
      <w:r w:rsidRPr="006C281B">
        <w:rPr>
          <w:sz w:val="20"/>
          <w:szCs w:val="20"/>
          <w:lang w:val="en-US"/>
        </w:rPr>
        <w:t xml:space="preserve">improving the identification and </w:t>
      </w:r>
      <w:r w:rsidR="00DD15FB" w:rsidRPr="006C281B">
        <w:rPr>
          <w:sz w:val="20"/>
          <w:szCs w:val="20"/>
          <w:lang w:val="en-US"/>
        </w:rPr>
        <w:t xml:space="preserve">management </w:t>
      </w:r>
      <w:r w:rsidRPr="006C281B">
        <w:rPr>
          <w:sz w:val="20"/>
          <w:szCs w:val="20"/>
          <w:lang w:val="en-US"/>
        </w:rPr>
        <w:t>of risks.</w:t>
      </w:r>
    </w:p>
    <w:p w:rsidR="00B00BE0" w:rsidRPr="006C281B" w:rsidRDefault="00B00BE0" w:rsidP="00C829A7">
      <w:pPr>
        <w:numPr>
          <w:ilvl w:val="1"/>
          <w:numId w:val="44"/>
        </w:numPr>
        <w:tabs>
          <w:tab w:val="clear" w:pos="1440"/>
          <w:tab w:val="num" w:pos="567"/>
        </w:tabs>
        <w:spacing w:after="120"/>
        <w:ind w:left="567" w:hanging="567"/>
        <w:jc w:val="both"/>
        <w:rPr>
          <w:sz w:val="20"/>
          <w:szCs w:val="20"/>
        </w:rPr>
      </w:pPr>
      <w:r w:rsidRPr="006C281B">
        <w:rPr>
          <w:sz w:val="20"/>
          <w:szCs w:val="20"/>
          <w:lang w:val="en-US"/>
        </w:rPr>
        <w:t>B</w:t>
      </w:r>
      <w:r w:rsidR="005D0780" w:rsidRPr="006C281B">
        <w:rPr>
          <w:sz w:val="20"/>
          <w:szCs w:val="20"/>
        </w:rPr>
        <w:t xml:space="preserve">uild </w:t>
      </w:r>
      <w:r w:rsidR="00D50304" w:rsidRPr="006C281B">
        <w:rPr>
          <w:sz w:val="20"/>
          <w:szCs w:val="20"/>
        </w:rPr>
        <w:t>improved q</w:t>
      </w:r>
      <w:r w:rsidRPr="006C281B">
        <w:rPr>
          <w:sz w:val="20"/>
          <w:szCs w:val="20"/>
        </w:rPr>
        <w:t xml:space="preserve">uality control steps into all parts of the planned burning program. </w:t>
      </w:r>
      <w:r w:rsidR="007A2D35" w:rsidRPr="006C281B">
        <w:rPr>
          <w:sz w:val="20"/>
          <w:szCs w:val="20"/>
        </w:rPr>
        <w:t>Planned burn</w:t>
      </w:r>
      <w:r w:rsidRPr="006C281B">
        <w:rPr>
          <w:sz w:val="20"/>
          <w:szCs w:val="20"/>
        </w:rPr>
        <w:t xml:space="preserve"> approvals will be made at the </w:t>
      </w:r>
      <w:r w:rsidR="00FC3D16" w:rsidRPr="006C281B">
        <w:rPr>
          <w:sz w:val="20"/>
          <w:szCs w:val="20"/>
        </w:rPr>
        <w:t xml:space="preserve">appropriate </w:t>
      </w:r>
      <w:r w:rsidRPr="006C281B">
        <w:rPr>
          <w:sz w:val="20"/>
          <w:szCs w:val="20"/>
        </w:rPr>
        <w:t xml:space="preserve">level, by experienced staff that </w:t>
      </w:r>
      <w:r w:rsidR="007A2D35" w:rsidRPr="006C281B">
        <w:rPr>
          <w:sz w:val="20"/>
          <w:szCs w:val="20"/>
        </w:rPr>
        <w:t>understand the local conditions</w:t>
      </w:r>
      <w:r w:rsidR="00B26D5F" w:rsidRPr="00840FB5">
        <w:rPr>
          <w:sz w:val="20"/>
          <w:szCs w:val="20"/>
        </w:rPr>
        <w:t xml:space="preserve">, and </w:t>
      </w:r>
      <w:r w:rsidR="00C37FE4" w:rsidRPr="006C281B">
        <w:rPr>
          <w:sz w:val="20"/>
          <w:szCs w:val="20"/>
        </w:rPr>
        <w:t xml:space="preserve">each </w:t>
      </w:r>
      <w:r w:rsidR="00B26D5F" w:rsidRPr="00840FB5">
        <w:rPr>
          <w:sz w:val="20"/>
          <w:szCs w:val="20"/>
        </w:rPr>
        <w:t xml:space="preserve">stage of the </w:t>
      </w:r>
      <w:r w:rsidR="00C37FE4" w:rsidRPr="006C281B">
        <w:rPr>
          <w:sz w:val="20"/>
          <w:szCs w:val="20"/>
        </w:rPr>
        <w:t xml:space="preserve">approval </w:t>
      </w:r>
      <w:r w:rsidR="00B26D5F" w:rsidRPr="00840FB5">
        <w:rPr>
          <w:sz w:val="20"/>
          <w:szCs w:val="20"/>
        </w:rPr>
        <w:t xml:space="preserve">process will be </w:t>
      </w:r>
      <w:r w:rsidR="00C37FE4" w:rsidRPr="006C281B">
        <w:rPr>
          <w:sz w:val="20"/>
          <w:szCs w:val="20"/>
        </w:rPr>
        <w:t>undertaken by a different person who</w:t>
      </w:r>
      <w:r w:rsidR="00010D56">
        <w:rPr>
          <w:sz w:val="20"/>
          <w:szCs w:val="20"/>
        </w:rPr>
        <w:t>se role</w:t>
      </w:r>
      <w:r w:rsidR="00C37FE4" w:rsidRPr="006C281B">
        <w:rPr>
          <w:sz w:val="20"/>
          <w:szCs w:val="20"/>
        </w:rPr>
        <w:t xml:space="preserve"> will be</w:t>
      </w:r>
      <w:r w:rsidR="007A2D35" w:rsidRPr="006C281B">
        <w:rPr>
          <w:sz w:val="20"/>
          <w:szCs w:val="20"/>
        </w:rPr>
        <w:t xml:space="preserve"> clearly identified in </w:t>
      </w:r>
      <w:r w:rsidR="0053522E">
        <w:rPr>
          <w:sz w:val="20"/>
          <w:szCs w:val="20"/>
        </w:rPr>
        <w:t xml:space="preserve">the </w:t>
      </w:r>
      <w:r w:rsidR="007A2D35" w:rsidRPr="006C281B">
        <w:rPr>
          <w:sz w:val="20"/>
          <w:szCs w:val="20"/>
        </w:rPr>
        <w:t xml:space="preserve">management </w:t>
      </w:r>
      <w:r w:rsidR="0053522E">
        <w:rPr>
          <w:sz w:val="20"/>
          <w:szCs w:val="20"/>
        </w:rPr>
        <w:t>structure</w:t>
      </w:r>
      <w:r w:rsidR="007A2D35" w:rsidRPr="006C281B">
        <w:rPr>
          <w:sz w:val="20"/>
          <w:szCs w:val="20"/>
        </w:rPr>
        <w:t>.</w:t>
      </w:r>
    </w:p>
    <w:p w:rsidR="00642486" w:rsidRPr="006C281B" w:rsidRDefault="00002450" w:rsidP="00DD15FB">
      <w:pPr>
        <w:numPr>
          <w:ilvl w:val="1"/>
          <w:numId w:val="44"/>
        </w:numPr>
        <w:tabs>
          <w:tab w:val="clear" w:pos="1440"/>
          <w:tab w:val="num" w:pos="567"/>
        </w:tabs>
        <w:spacing w:after="120"/>
        <w:ind w:left="567" w:hanging="567"/>
        <w:jc w:val="both"/>
        <w:rPr>
          <w:sz w:val="20"/>
          <w:szCs w:val="20"/>
        </w:rPr>
      </w:pPr>
      <w:r w:rsidRPr="006C281B">
        <w:rPr>
          <w:sz w:val="20"/>
          <w:szCs w:val="20"/>
          <w:lang w:val="en-US"/>
        </w:rPr>
        <w:t xml:space="preserve">Work in </w:t>
      </w:r>
      <w:r w:rsidR="00840FB5" w:rsidRPr="00840FB5">
        <w:rPr>
          <w:sz w:val="20"/>
          <w:szCs w:val="20"/>
          <w:lang w:val="en-US"/>
        </w:rPr>
        <w:t xml:space="preserve">close </w:t>
      </w:r>
      <w:r w:rsidRPr="006C281B">
        <w:rPr>
          <w:sz w:val="20"/>
          <w:szCs w:val="20"/>
          <w:lang w:val="en-US"/>
        </w:rPr>
        <w:t xml:space="preserve">partnership with </w:t>
      </w:r>
      <w:r w:rsidR="00302CC1" w:rsidRPr="006C281B">
        <w:rPr>
          <w:sz w:val="20"/>
          <w:szCs w:val="20"/>
        </w:rPr>
        <w:t>EMV</w:t>
      </w:r>
      <w:r w:rsidR="00B00BE0" w:rsidRPr="006C281B">
        <w:rPr>
          <w:sz w:val="20"/>
          <w:szCs w:val="20"/>
        </w:rPr>
        <w:t xml:space="preserve">, CFA </w:t>
      </w:r>
      <w:r w:rsidR="00AC566D" w:rsidRPr="006C281B">
        <w:rPr>
          <w:sz w:val="20"/>
          <w:szCs w:val="20"/>
        </w:rPr>
        <w:t>an</w:t>
      </w:r>
      <w:r w:rsidR="00642486" w:rsidRPr="006C281B">
        <w:rPr>
          <w:sz w:val="20"/>
          <w:szCs w:val="20"/>
        </w:rPr>
        <w:t>d</w:t>
      </w:r>
      <w:r w:rsidR="00AC566D" w:rsidRPr="006C281B">
        <w:rPr>
          <w:sz w:val="20"/>
          <w:szCs w:val="20"/>
        </w:rPr>
        <w:t xml:space="preserve"> other </w:t>
      </w:r>
      <w:r w:rsidR="00642486" w:rsidRPr="006C281B">
        <w:rPr>
          <w:sz w:val="20"/>
          <w:szCs w:val="20"/>
        </w:rPr>
        <w:t xml:space="preserve">land managers </w:t>
      </w:r>
      <w:r w:rsidR="00B00BE0" w:rsidRPr="006C281B">
        <w:rPr>
          <w:sz w:val="20"/>
          <w:szCs w:val="20"/>
        </w:rPr>
        <w:t>to reduce bushfire fuels across public and private land</w:t>
      </w:r>
      <w:r w:rsidR="00642486" w:rsidRPr="006C281B">
        <w:rPr>
          <w:sz w:val="20"/>
          <w:szCs w:val="20"/>
        </w:rPr>
        <w:t>.</w:t>
      </w:r>
    </w:p>
    <w:p w:rsidR="00B00BE0" w:rsidRPr="006C281B" w:rsidRDefault="00AC566D" w:rsidP="00DD15FB">
      <w:pPr>
        <w:numPr>
          <w:ilvl w:val="1"/>
          <w:numId w:val="44"/>
        </w:numPr>
        <w:tabs>
          <w:tab w:val="clear" w:pos="1440"/>
          <w:tab w:val="num" w:pos="567"/>
        </w:tabs>
        <w:spacing w:after="120"/>
        <w:ind w:left="567" w:hanging="567"/>
        <w:jc w:val="both"/>
        <w:rPr>
          <w:sz w:val="20"/>
          <w:szCs w:val="20"/>
        </w:rPr>
      </w:pPr>
      <w:r w:rsidRPr="006C281B">
        <w:rPr>
          <w:sz w:val="20"/>
          <w:szCs w:val="20"/>
        </w:rPr>
        <w:t>W</w:t>
      </w:r>
      <w:r w:rsidR="00642486" w:rsidRPr="006C281B">
        <w:rPr>
          <w:sz w:val="20"/>
          <w:szCs w:val="20"/>
        </w:rPr>
        <w:t xml:space="preserve">ork </w:t>
      </w:r>
      <w:r w:rsidR="00701DB7" w:rsidRPr="006C281B">
        <w:rPr>
          <w:sz w:val="20"/>
          <w:szCs w:val="20"/>
        </w:rPr>
        <w:t>with</w:t>
      </w:r>
      <w:r w:rsidR="00642486" w:rsidRPr="006C281B">
        <w:rPr>
          <w:sz w:val="20"/>
          <w:szCs w:val="20"/>
        </w:rPr>
        <w:t xml:space="preserve"> VicRoads</w:t>
      </w:r>
      <w:r w:rsidRPr="006C281B">
        <w:rPr>
          <w:sz w:val="20"/>
          <w:szCs w:val="20"/>
        </w:rPr>
        <w:t xml:space="preserve"> and local government</w:t>
      </w:r>
      <w:r w:rsidR="00642486" w:rsidRPr="006C281B">
        <w:rPr>
          <w:sz w:val="20"/>
          <w:szCs w:val="20"/>
        </w:rPr>
        <w:t xml:space="preserve"> </w:t>
      </w:r>
      <w:r w:rsidRPr="006C281B">
        <w:rPr>
          <w:sz w:val="20"/>
          <w:szCs w:val="20"/>
        </w:rPr>
        <w:t xml:space="preserve">to </w:t>
      </w:r>
      <w:r w:rsidR="00840FB5">
        <w:rPr>
          <w:sz w:val="20"/>
          <w:szCs w:val="20"/>
        </w:rPr>
        <w:t xml:space="preserve">support </w:t>
      </w:r>
      <w:r w:rsidRPr="006C281B">
        <w:rPr>
          <w:sz w:val="20"/>
          <w:szCs w:val="20"/>
        </w:rPr>
        <w:t>better manage</w:t>
      </w:r>
      <w:r w:rsidR="00840FB5">
        <w:rPr>
          <w:sz w:val="20"/>
          <w:szCs w:val="20"/>
        </w:rPr>
        <w:t>ment</w:t>
      </w:r>
      <w:r w:rsidRPr="006C281B">
        <w:rPr>
          <w:sz w:val="20"/>
          <w:szCs w:val="20"/>
        </w:rPr>
        <w:t xml:space="preserve"> </w:t>
      </w:r>
      <w:r w:rsidR="00840FB5">
        <w:rPr>
          <w:sz w:val="20"/>
          <w:szCs w:val="20"/>
        </w:rPr>
        <w:t xml:space="preserve">of </w:t>
      </w:r>
      <w:r w:rsidRPr="006C281B">
        <w:rPr>
          <w:sz w:val="20"/>
          <w:szCs w:val="20"/>
        </w:rPr>
        <w:t>roadside vegetation. This means reducing high fuels loads that occur on roadsides that can allow a bushfire to spread and make it difficult for firefighter</w:t>
      </w:r>
      <w:r w:rsidR="00010D56">
        <w:rPr>
          <w:sz w:val="20"/>
          <w:szCs w:val="20"/>
        </w:rPr>
        <w:t>s to</w:t>
      </w:r>
      <w:r w:rsidRPr="006C281B">
        <w:rPr>
          <w:sz w:val="20"/>
          <w:szCs w:val="20"/>
        </w:rPr>
        <w:t xml:space="preserve"> gain access and control.  </w:t>
      </w:r>
    </w:p>
    <w:p w:rsidR="00B00BE0" w:rsidRPr="006C281B" w:rsidRDefault="00B00BE0" w:rsidP="00C829A7">
      <w:pPr>
        <w:numPr>
          <w:ilvl w:val="1"/>
          <w:numId w:val="44"/>
        </w:numPr>
        <w:tabs>
          <w:tab w:val="clear" w:pos="1440"/>
          <w:tab w:val="num" w:pos="567"/>
        </w:tabs>
        <w:ind w:left="567" w:hanging="567"/>
        <w:jc w:val="both"/>
        <w:rPr>
          <w:sz w:val="20"/>
          <w:szCs w:val="20"/>
        </w:rPr>
      </w:pPr>
      <w:r w:rsidRPr="006C281B">
        <w:rPr>
          <w:sz w:val="20"/>
          <w:szCs w:val="20"/>
          <w:lang w:val="en-US"/>
        </w:rPr>
        <w:t>L</w:t>
      </w:r>
      <w:r w:rsidR="005D0780" w:rsidRPr="006C281B">
        <w:rPr>
          <w:sz w:val="20"/>
          <w:szCs w:val="20"/>
        </w:rPr>
        <w:t xml:space="preserve">ook </w:t>
      </w:r>
      <w:r w:rsidR="009D1D93" w:rsidRPr="006C281B">
        <w:rPr>
          <w:sz w:val="20"/>
          <w:szCs w:val="20"/>
        </w:rPr>
        <w:t xml:space="preserve">for </w:t>
      </w:r>
      <w:r w:rsidRPr="006C281B">
        <w:rPr>
          <w:sz w:val="20"/>
          <w:szCs w:val="20"/>
        </w:rPr>
        <w:t xml:space="preserve">opportunities to make firewood that is </w:t>
      </w:r>
      <w:r w:rsidR="00753CFD" w:rsidRPr="006C281B">
        <w:rPr>
          <w:sz w:val="20"/>
          <w:szCs w:val="20"/>
        </w:rPr>
        <w:t xml:space="preserve">produced during fire response and fuel management </w:t>
      </w:r>
      <w:r w:rsidRPr="006C281B">
        <w:rPr>
          <w:sz w:val="20"/>
          <w:szCs w:val="20"/>
        </w:rPr>
        <w:t>operations available to local communities.</w:t>
      </w:r>
    </w:p>
    <w:p w:rsidR="004C5112" w:rsidRPr="006C281B" w:rsidRDefault="004C5112" w:rsidP="004A6B0C">
      <w:pPr>
        <w:rPr>
          <w:sz w:val="20"/>
          <w:szCs w:val="20"/>
          <w:lang w:val="en-US"/>
        </w:rPr>
      </w:pPr>
    </w:p>
    <w:p w:rsidR="00840FB5" w:rsidRDefault="00840FB5" w:rsidP="004A6B0C">
      <w:pPr>
        <w:pStyle w:val="HA"/>
        <w:spacing w:after="120" w:line="240" w:lineRule="auto"/>
        <w:jc w:val="both"/>
        <w:rPr>
          <w:sz w:val="24"/>
        </w:rPr>
      </w:pPr>
      <w:bookmarkStart w:id="22" w:name="_Toc435020901"/>
      <w:bookmarkStart w:id="23" w:name="_Toc435028834"/>
      <w:bookmarkStart w:id="24" w:name="_Toc435177789"/>
      <w:bookmarkStart w:id="25" w:name="_Toc435382573"/>
    </w:p>
    <w:p w:rsidR="00B00BE0" w:rsidRPr="006C281B" w:rsidRDefault="007A2D35" w:rsidP="004A6B0C">
      <w:pPr>
        <w:pStyle w:val="HA"/>
        <w:spacing w:after="120" w:line="240" w:lineRule="auto"/>
        <w:jc w:val="both"/>
        <w:rPr>
          <w:sz w:val="24"/>
        </w:rPr>
      </w:pPr>
      <w:r w:rsidRPr="006C281B">
        <w:rPr>
          <w:sz w:val="24"/>
        </w:rPr>
        <w:lastRenderedPageBreak/>
        <w:t>Addressing other issues in the planned burning program</w:t>
      </w:r>
      <w:bookmarkEnd w:id="22"/>
      <w:bookmarkEnd w:id="23"/>
      <w:bookmarkEnd w:id="24"/>
      <w:bookmarkEnd w:id="25"/>
    </w:p>
    <w:p w:rsidR="006269A5" w:rsidRPr="006C281B" w:rsidRDefault="006269A5" w:rsidP="004A6B0C">
      <w:pPr>
        <w:jc w:val="both"/>
        <w:rPr>
          <w:sz w:val="20"/>
          <w:szCs w:val="20"/>
          <w:lang w:val="en-US"/>
        </w:rPr>
      </w:pPr>
      <w:r w:rsidRPr="006C281B">
        <w:rPr>
          <w:sz w:val="20"/>
          <w:szCs w:val="20"/>
        </w:rPr>
        <w:t xml:space="preserve">The independent investigation focussed on the conduct of a single </w:t>
      </w:r>
      <w:r w:rsidR="00362791" w:rsidRPr="006C281B">
        <w:rPr>
          <w:sz w:val="20"/>
          <w:szCs w:val="20"/>
        </w:rPr>
        <w:t xml:space="preserve">planned </w:t>
      </w:r>
      <w:r w:rsidRPr="006C281B">
        <w:rPr>
          <w:sz w:val="20"/>
          <w:szCs w:val="20"/>
        </w:rPr>
        <w:t xml:space="preserve">burn in DELWP's Midlands district. </w:t>
      </w:r>
      <w:r w:rsidR="00840FB5" w:rsidRPr="006C281B">
        <w:rPr>
          <w:sz w:val="20"/>
          <w:szCs w:val="20"/>
        </w:rPr>
        <w:t xml:space="preserve">Before March 2016, </w:t>
      </w:r>
      <w:r w:rsidRPr="006C281B">
        <w:rPr>
          <w:sz w:val="20"/>
          <w:szCs w:val="20"/>
        </w:rPr>
        <w:t xml:space="preserve">DELWP will determine whether identified issues with decision making, approvals and oversight are restricted to that </w:t>
      </w:r>
      <w:r w:rsidR="00B3360B">
        <w:rPr>
          <w:sz w:val="20"/>
          <w:szCs w:val="20"/>
        </w:rPr>
        <w:t>planned burn</w:t>
      </w:r>
      <w:r w:rsidRPr="006C281B">
        <w:rPr>
          <w:sz w:val="20"/>
          <w:szCs w:val="20"/>
        </w:rPr>
        <w:t xml:space="preserve"> and district or are evident in other parts of the state. Any issues identified will be addressed.</w:t>
      </w:r>
    </w:p>
    <w:p w:rsidR="004A6B0C" w:rsidRPr="006C281B" w:rsidRDefault="004A6B0C" w:rsidP="001F0DC2">
      <w:pPr>
        <w:jc w:val="both"/>
        <w:rPr>
          <w:sz w:val="20"/>
          <w:szCs w:val="20"/>
        </w:rPr>
      </w:pPr>
    </w:p>
    <w:p w:rsidR="00C83040" w:rsidRPr="006C281B" w:rsidRDefault="0040547A">
      <w:pPr>
        <w:spacing w:after="120"/>
        <w:jc w:val="both"/>
        <w:rPr>
          <w:sz w:val="20"/>
          <w:szCs w:val="20"/>
        </w:rPr>
      </w:pPr>
      <w:r w:rsidRPr="006C281B">
        <w:rPr>
          <w:sz w:val="20"/>
          <w:szCs w:val="20"/>
        </w:rPr>
        <w:t>To do this</w:t>
      </w:r>
      <w:r w:rsidRPr="006C281B">
        <w:rPr>
          <w:sz w:val="20"/>
          <w:szCs w:val="20"/>
          <w:lang w:val="en-US"/>
        </w:rPr>
        <w:t>,</w:t>
      </w:r>
      <w:r w:rsidRPr="006C281B">
        <w:rPr>
          <w:sz w:val="20"/>
          <w:szCs w:val="20"/>
        </w:rPr>
        <w:t xml:space="preserve"> DELWP will:</w:t>
      </w:r>
    </w:p>
    <w:p w:rsidR="00362791" w:rsidRPr="006C281B" w:rsidRDefault="00580397" w:rsidP="004A6B0C">
      <w:pPr>
        <w:numPr>
          <w:ilvl w:val="1"/>
          <w:numId w:val="44"/>
        </w:numPr>
        <w:tabs>
          <w:tab w:val="clear" w:pos="1440"/>
          <w:tab w:val="num" w:pos="567"/>
        </w:tabs>
        <w:spacing w:after="120"/>
        <w:ind w:left="567" w:hanging="567"/>
        <w:jc w:val="both"/>
        <w:rPr>
          <w:sz w:val="20"/>
          <w:szCs w:val="20"/>
        </w:rPr>
      </w:pPr>
      <w:r w:rsidRPr="006C281B">
        <w:rPr>
          <w:sz w:val="20"/>
          <w:szCs w:val="20"/>
        </w:rPr>
        <w:t xml:space="preserve">Investigate the </w:t>
      </w:r>
      <w:r w:rsidR="002C408E" w:rsidRPr="006C281B">
        <w:rPr>
          <w:sz w:val="20"/>
          <w:szCs w:val="20"/>
        </w:rPr>
        <w:t xml:space="preserve">conduct of the </w:t>
      </w:r>
      <w:r w:rsidRPr="006C281B">
        <w:rPr>
          <w:sz w:val="20"/>
          <w:szCs w:val="20"/>
        </w:rPr>
        <w:t>approvals and oversight process for the Lancefield - Cobaw Crozier’s Track planned burn</w:t>
      </w:r>
      <w:r w:rsidR="00B719CC" w:rsidRPr="006C281B">
        <w:rPr>
          <w:sz w:val="20"/>
          <w:szCs w:val="20"/>
        </w:rPr>
        <w:t>, building on and consistent with the independent investigation</w:t>
      </w:r>
      <w:r w:rsidR="00840FB5" w:rsidRPr="006C281B">
        <w:rPr>
          <w:sz w:val="20"/>
          <w:szCs w:val="20"/>
        </w:rPr>
        <w:t>.</w:t>
      </w:r>
    </w:p>
    <w:p w:rsidR="00C83040" w:rsidRPr="006C281B" w:rsidRDefault="0040547A" w:rsidP="004A6B0C">
      <w:pPr>
        <w:numPr>
          <w:ilvl w:val="1"/>
          <w:numId w:val="44"/>
        </w:numPr>
        <w:tabs>
          <w:tab w:val="clear" w:pos="1440"/>
          <w:tab w:val="num" w:pos="567"/>
        </w:tabs>
        <w:spacing w:after="120"/>
        <w:ind w:left="567" w:hanging="567"/>
        <w:jc w:val="both"/>
        <w:rPr>
          <w:sz w:val="20"/>
          <w:szCs w:val="20"/>
        </w:rPr>
      </w:pPr>
      <w:r w:rsidRPr="006C281B">
        <w:rPr>
          <w:sz w:val="20"/>
          <w:szCs w:val="20"/>
        </w:rPr>
        <w:t>Conduct a statewide audit of compliance with current standards, directions, instructions and guidelines issued by the Chief Fire Officer for the approval</w:t>
      </w:r>
      <w:r w:rsidR="00DD15FB" w:rsidRPr="006C281B">
        <w:rPr>
          <w:sz w:val="20"/>
          <w:szCs w:val="20"/>
        </w:rPr>
        <w:t xml:space="preserve"> and oversight</w:t>
      </w:r>
      <w:r w:rsidRPr="006C281B">
        <w:rPr>
          <w:sz w:val="20"/>
          <w:szCs w:val="20"/>
        </w:rPr>
        <w:t xml:space="preserve"> of a planned burn.</w:t>
      </w:r>
    </w:p>
    <w:p w:rsidR="00C83040" w:rsidRPr="006C281B" w:rsidRDefault="0040547A" w:rsidP="004A6B0C">
      <w:pPr>
        <w:numPr>
          <w:ilvl w:val="1"/>
          <w:numId w:val="44"/>
        </w:numPr>
        <w:tabs>
          <w:tab w:val="clear" w:pos="1440"/>
          <w:tab w:val="num" w:pos="567"/>
        </w:tabs>
        <w:ind w:left="567" w:hanging="567"/>
        <w:jc w:val="both"/>
        <w:rPr>
          <w:sz w:val="20"/>
          <w:szCs w:val="20"/>
        </w:rPr>
      </w:pPr>
      <w:r w:rsidRPr="006C281B">
        <w:rPr>
          <w:sz w:val="20"/>
          <w:szCs w:val="20"/>
        </w:rPr>
        <w:t xml:space="preserve">Conduct a statewide audit into the implementation of recommendations arising from past examinations, investigations or audits of planned burns that have breached containment lines since </w:t>
      </w:r>
      <w:r w:rsidR="004D73D9" w:rsidRPr="006C281B">
        <w:rPr>
          <w:sz w:val="20"/>
          <w:szCs w:val="20"/>
        </w:rPr>
        <w:t>2003</w:t>
      </w:r>
      <w:r w:rsidR="00840FB5" w:rsidRPr="006C281B">
        <w:rPr>
          <w:sz w:val="20"/>
          <w:szCs w:val="20"/>
        </w:rPr>
        <w:t>.</w:t>
      </w:r>
    </w:p>
    <w:p w:rsidR="00047C28" w:rsidRPr="006C281B" w:rsidRDefault="00047C28" w:rsidP="00CF42A7">
      <w:pPr>
        <w:jc w:val="both"/>
        <w:rPr>
          <w:sz w:val="20"/>
          <w:szCs w:val="20"/>
        </w:rPr>
      </w:pPr>
    </w:p>
    <w:p w:rsidR="00047C28" w:rsidRPr="006C281B" w:rsidRDefault="00047C28" w:rsidP="00047C28">
      <w:pPr>
        <w:pStyle w:val="HA"/>
        <w:spacing w:after="120" w:line="240" w:lineRule="auto"/>
        <w:jc w:val="both"/>
        <w:rPr>
          <w:sz w:val="24"/>
        </w:rPr>
      </w:pPr>
      <w:bookmarkStart w:id="26" w:name="_Toc435020902"/>
      <w:bookmarkStart w:id="27" w:name="_Toc435028835"/>
      <w:bookmarkStart w:id="28" w:name="_Toc435177790"/>
      <w:bookmarkStart w:id="29" w:name="_Toc435382574"/>
      <w:r w:rsidRPr="006C281B">
        <w:rPr>
          <w:sz w:val="24"/>
        </w:rPr>
        <w:t>Building on the positives</w:t>
      </w:r>
      <w:bookmarkEnd w:id="26"/>
      <w:bookmarkEnd w:id="27"/>
      <w:bookmarkEnd w:id="28"/>
      <w:bookmarkEnd w:id="29"/>
    </w:p>
    <w:p w:rsidR="00047C28" w:rsidRPr="006C281B" w:rsidRDefault="00047C28" w:rsidP="00047C28">
      <w:pPr>
        <w:jc w:val="both"/>
        <w:rPr>
          <w:sz w:val="20"/>
          <w:szCs w:val="20"/>
        </w:rPr>
      </w:pPr>
      <w:r w:rsidRPr="006C281B">
        <w:rPr>
          <w:sz w:val="20"/>
          <w:szCs w:val="20"/>
        </w:rPr>
        <w:t xml:space="preserve">While the investigation team identified areas for improvement, it also identified a number of positive aspects related to the Lancefield </w:t>
      </w:r>
      <w:r w:rsidR="00A5122A" w:rsidRPr="006C281B">
        <w:rPr>
          <w:sz w:val="20"/>
          <w:szCs w:val="20"/>
        </w:rPr>
        <w:t xml:space="preserve">- </w:t>
      </w:r>
      <w:r w:rsidRPr="006C281B">
        <w:rPr>
          <w:sz w:val="20"/>
          <w:szCs w:val="20"/>
        </w:rPr>
        <w:t xml:space="preserve">Cobaw fire. These </w:t>
      </w:r>
      <w:r w:rsidR="008D563E" w:rsidRPr="006C281B">
        <w:rPr>
          <w:sz w:val="20"/>
          <w:szCs w:val="20"/>
        </w:rPr>
        <w:t>aspects</w:t>
      </w:r>
      <w:r w:rsidRPr="006C281B">
        <w:rPr>
          <w:sz w:val="20"/>
          <w:szCs w:val="20"/>
        </w:rPr>
        <w:t xml:space="preserve"> and the many </w:t>
      </w:r>
      <w:r w:rsidR="00580397" w:rsidRPr="006C281B">
        <w:rPr>
          <w:sz w:val="20"/>
          <w:szCs w:val="20"/>
        </w:rPr>
        <w:t>strengths</w:t>
      </w:r>
      <w:r w:rsidR="003266E2" w:rsidRPr="006C281B">
        <w:rPr>
          <w:sz w:val="20"/>
          <w:szCs w:val="20"/>
        </w:rPr>
        <w:t xml:space="preserve"> and </w:t>
      </w:r>
      <w:r w:rsidRPr="006C281B">
        <w:rPr>
          <w:sz w:val="20"/>
          <w:szCs w:val="20"/>
        </w:rPr>
        <w:t xml:space="preserve">good practices that are undertaken across the </w:t>
      </w:r>
      <w:r w:rsidRPr="006C281B">
        <w:rPr>
          <w:sz w:val="20"/>
          <w:szCs w:val="20"/>
          <w:lang w:val="en-US"/>
        </w:rPr>
        <w:t>s</w:t>
      </w:r>
      <w:r w:rsidRPr="006C281B">
        <w:rPr>
          <w:sz w:val="20"/>
          <w:szCs w:val="20"/>
        </w:rPr>
        <w:t>tate will be built upon in making changes to how the planned burning program is delivered.</w:t>
      </w:r>
      <w:r w:rsidR="00931970" w:rsidRPr="006C281B">
        <w:rPr>
          <w:sz w:val="20"/>
          <w:szCs w:val="20"/>
        </w:rPr>
        <w:t xml:space="preserve">  </w:t>
      </w:r>
      <w:r w:rsidR="003266E2" w:rsidRPr="006C281B">
        <w:rPr>
          <w:sz w:val="20"/>
          <w:szCs w:val="20"/>
        </w:rPr>
        <w:t xml:space="preserve">These include the strong integration of forest and fire management, the experience and competency of staff, gender diversity and </w:t>
      </w:r>
      <w:r w:rsidR="00931970" w:rsidRPr="006C281B">
        <w:rPr>
          <w:sz w:val="20"/>
          <w:szCs w:val="20"/>
        </w:rPr>
        <w:t>a</w:t>
      </w:r>
      <w:r w:rsidR="00D50304" w:rsidRPr="006C281B">
        <w:rPr>
          <w:sz w:val="20"/>
          <w:szCs w:val="20"/>
        </w:rPr>
        <w:t xml:space="preserve"> strong safety</w:t>
      </w:r>
      <w:r w:rsidR="00931970" w:rsidRPr="006C281B">
        <w:rPr>
          <w:sz w:val="20"/>
          <w:szCs w:val="20"/>
        </w:rPr>
        <w:t xml:space="preserve"> culture</w:t>
      </w:r>
      <w:r w:rsidR="003266E2" w:rsidRPr="006C281B">
        <w:rPr>
          <w:sz w:val="20"/>
          <w:szCs w:val="20"/>
        </w:rPr>
        <w:t>.</w:t>
      </w:r>
    </w:p>
    <w:p w:rsidR="00047C28" w:rsidRPr="006C281B" w:rsidRDefault="00047C28" w:rsidP="00047C28">
      <w:pPr>
        <w:jc w:val="both"/>
        <w:rPr>
          <w:sz w:val="20"/>
          <w:szCs w:val="20"/>
        </w:rPr>
      </w:pPr>
    </w:p>
    <w:p w:rsidR="00047C28" w:rsidRPr="006C281B" w:rsidRDefault="00047C28" w:rsidP="00047C28">
      <w:pPr>
        <w:spacing w:after="120"/>
        <w:jc w:val="both"/>
        <w:rPr>
          <w:sz w:val="20"/>
          <w:szCs w:val="20"/>
        </w:rPr>
      </w:pPr>
      <w:r w:rsidRPr="006C281B">
        <w:rPr>
          <w:sz w:val="20"/>
          <w:szCs w:val="20"/>
        </w:rPr>
        <w:t>To do this</w:t>
      </w:r>
      <w:r w:rsidRPr="006C281B">
        <w:rPr>
          <w:sz w:val="20"/>
          <w:szCs w:val="20"/>
          <w:lang w:val="en-US"/>
        </w:rPr>
        <w:t>,</w:t>
      </w:r>
      <w:r w:rsidRPr="006C281B">
        <w:rPr>
          <w:sz w:val="20"/>
          <w:szCs w:val="20"/>
        </w:rPr>
        <w:t xml:space="preserve"> DELWP will:</w:t>
      </w:r>
    </w:p>
    <w:p w:rsidR="00047C28" w:rsidRPr="006C281B" w:rsidRDefault="00047C28" w:rsidP="00047C28">
      <w:pPr>
        <w:numPr>
          <w:ilvl w:val="1"/>
          <w:numId w:val="44"/>
        </w:numPr>
        <w:tabs>
          <w:tab w:val="clear" w:pos="1440"/>
          <w:tab w:val="num" w:pos="567"/>
        </w:tabs>
        <w:spacing w:after="120"/>
        <w:ind w:left="567" w:hanging="567"/>
        <w:jc w:val="both"/>
        <w:rPr>
          <w:sz w:val="20"/>
          <w:szCs w:val="20"/>
        </w:rPr>
      </w:pPr>
      <w:r w:rsidRPr="006C281B">
        <w:rPr>
          <w:sz w:val="20"/>
          <w:szCs w:val="20"/>
          <w:lang w:val="en-US"/>
        </w:rPr>
        <w:t>E</w:t>
      </w:r>
      <w:r w:rsidRPr="006C281B">
        <w:rPr>
          <w:sz w:val="20"/>
          <w:szCs w:val="20"/>
        </w:rPr>
        <w:t xml:space="preserve">ngage with its staff, </w:t>
      </w:r>
      <w:r w:rsidR="009D1D93" w:rsidRPr="006C281B">
        <w:rPr>
          <w:sz w:val="20"/>
          <w:szCs w:val="20"/>
        </w:rPr>
        <w:t>CFA</w:t>
      </w:r>
      <w:r w:rsidRPr="006C281B">
        <w:rPr>
          <w:sz w:val="20"/>
          <w:szCs w:val="20"/>
        </w:rPr>
        <w:t xml:space="preserve"> and EMV to ensure that the best operational practices that exist in regions and districts are identified and applied statewide.</w:t>
      </w:r>
    </w:p>
    <w:p w:rsidR="00047C28" w:rsidRPr="006C281B" w:rsidRDefault="00047C28" w:rsidP="00047C28">
      <w:pPr>
        <w:numPr>
          <w:ilvl w:val="1"/>
          <w:numId w:val="44"/>
        </w:numPr>
        <w:tabs>
          <w:tab w:val="clear" w:pos="1440"/>
          <w:tab w:val="num" w:pos="567"/>
        </w:tabs>
        <w:spacing w:after="120"/>
        <w:ind w:left="567" w:hanging="567"/>
        <w:jc w:val="both"/>
        <w:rPr>
          <w:sz w:val="20"/>
          <w:szCs w:val="20"/>
        </w:rPr>
      </w:pPr>
      <w:r w:rsidRPr="006C281B">
        <w:rPr>
          <w:sz w:val="20"/>
          <w:szCs w:val="20"/>
        </w:rPr>
        <w:t xml:space="preserve">Ensure that the positive findings of the investigation team are applied in implementing improved systems and processes.  The investigation team noted examples of individual good practices and decision making, and of collective good practices </w:t>
      </w:r>
      <w:r w:rsidR="003266E2" w:rsidRPr="006C281B">
        <w:rPr>
          <w:sz w:val="20"/>
          <w:szCs w:val="20"/>
        </w:rPr>
        <w:t>such as the auditing and management of hazardous trees</w:t>
      </w:r>
      <w:r w:rsidRPr="006C281B">
        <w:rPr>
          <w:sz w:val="20"/>
          <w:szCs w:val="20"/>
        </w:rPr>
        <w:t xml:space="preserve">. </w:t>
      </w:r>
      <w:r w:rsidR="008D563E" w:rsidRPr="006C281B">
        <w:rPr>
          <w:sz w:val="20"/>
          <w:szCs w:val="20"/>
        </w:rPr>
        <w:t xml:space="preserve">The investigation team noted the professionalism of staff and their willingness to learn and improve. This will be important </w:t>
      </w:r>
      <w:r w:rsidRPr="006C281B">
        <w:rPr>
          <w:sz w:val="20"/>
          <w:szCs w:val="20"/>
        </w:rPr>
        <w:t xml:space="preserve"> as </w:t>
      </w:r>
      <w:r w:rsidR="00B3360B">
        <w:rPr>
          <w:sz w:val="20"/>
          <w:szCs w:val="20"/>
        </w:rPr>
        <w:t>DELWP</w:t>
      </w:r>
      <w:r w:rsidRPr="006C281B">
        <w:rPr>
          <w:sz w:val="20"/>
          <w:szCs w:val="20"/>
        </w:rPr>
        <w:t xml:space="preserve"> goes about r</w:t>
      </w:r>
      <w:r w:rsidRPr="006C281B">
        <w:rPr>
          <w:sz w:val="20"/>
          <w:szCs w:val="20"/>
          <w:lang w:val="en-US"/>
        </w:rPr>
        <w:t xml:space="preserve">eforming </w:t>
      </w:r>
      <w:r w:rsidRPr="006C281B">
        <w:rPr>
          <w:sz w:val="20"/>
          <w:szCs w:val="20"/>
        </w:rPr>
        <w:t>its approach to planned burning</w:t>
      </w:r>
      <w:r w:rsidR="008D563E" w:rsidRPr="006C281B">
        <w:rPr>
          <w:sz w:val="20"/>
          <w:szCs w:val="20"/>
        </w:rPr>
        <w:t>.</w:t>
      </w:r>
    </w:p>
    <w:p w:rsidR="00047C28" w:rsidRPr="006C281B" w:rsidRDefault="00047C28" w:rsidP="00047C28">
      <w:pPr>
        <w:numPr>
          <w:ilvl w:val="1"/>
          <w:numId w:val="44"/>
        </w:numPr>
        <w:tabs>
          <w:tab w:val="clear" w:pos="1440"/>
          <w:tab w:val="num" w:pos="567"/>
        </w:tabs>
        <w:ind w:left="567" w:hanging="567"/>
        <w:jc w:val="both"/>
        <w:rPr>
          <w:sz w:val="20"/>
          <w:szCs w:val="20"/>
        </w:rPr>
      </w:pPr>
      <w:r w:rsidRPr="006C281B">
        <w:rPr>
          <w:sz w:val="20"/>
          <w:szCs w:val="20"/>
        </w:rPr>
        <w:t xml:space="preserve">Collaborate with </w:t>
      </w:r>
      <w:r w:rsidR="009D1D93" w:rsidRPr="006C281B">
        <w:rPr>
          <w:sz w:val="20"/>
          <w:szCs w:val="20"/>
        </w:rPr>
        <w:t>CFA</w:t>
      </w:r>
      <w:r w:rsidRPr="006C281B">
        <w:rPr>
          <w:sz w:val="20"/>
          <w:szCs w:val="20"/>
          <w:lang w:val="en-US"/>
        </w:rPr>
        <w:t xml:space="preserve"> </w:t>
      </w:r>
      <w:r w:rsidRPr="006C281B">
        <w:rPr>
          <w:sz w:val="20"/>
          <w:szCs w:val="20"/>
        </w:rPr>
        <w:t xml:space="preserve">on better approaches to develop skills and build Victoria’s overall capability </w:t>
      </w:r>
      <w:r w:rsidRPr="006C281B">
        <w:rPr>
          <w:sz w:val="20"/>
          <w:szCs w:val="20"/>
          <w:lang w:val="en-US"/>
        </w:rPr>
        <w:t>and capacity in fire management</w:t>
      </w:r>
      <w:r w:rsidRPr="006C281B">
        <w:rPr>
          <w:sz w:val="20"/>
          <w:szCs w:val="20"/>
        </w:rPr>
        <w:t xml:space="preserve">. </w:t>
      </w:r>
      <w:r w:rsidRPr="006C281B">
        <w:rPr>
          <w:sz w:val="20"/>
          <w:szCs w:val="20"/>
          <w:lang w:val="en-US"/>
        </w:rPr>
        <w:t xml:space="preserve">This includes identifying more </w:t>
      </w:r>
      <w:r w:rsidR="00741644" w:rsidRPr="006C281B">
        <w:rPr>
          <w:sz w:val="20"/>
          <w:szCs w:val="20"/>
          <w:lang w:val="en-US"/>
        </w:rPr>
        <w:t>opportunities</w:t>
      </w:r>
      <w:r w:rsidRPr="006C281B">
        <w:rPr>
          <w:sz w:val="20"/>
          <w:szCs w:val="20"/>
          <w:lang w:val="en-US"/>
        </w:rPr>
        <w:t xml:space="preserve"> to share knowledge and experience between agencies, such as drawing on the expertise of </w:t>
      </w:r>
      <w:r w:rsidRPr="006C281B">
        <w:rPr>
          <w:sz w:val="20"/>
          <w:szCs w:val="20"/>
        </w:rPr>
        <w:t>DELWP’s</w:t>
      </w:r>
      <w:r w:rsidRPr="006C281B">
        <w:rPr>
          <w:sz w:val="20"/>
          <w:szCs w:val="20"/>
          <w:lang w:val="en-US"/>
        </w:rPr>
        <w:t xml:space="preserve"> staff in forest f</w:t>
      </w:r>
      <w:r w:rsidRPr="006C281B">
        <w:rPr>
          <w:sz w:val="20"/>
          <w:szCs w:val="20"/>
        </w:rPr>
        <w:t xml:space="preserve">irefighting </w:t>
      </w:r>
      <w:r w:rsidRPr="006C281B">
        <w:rPr>
          <w:sz w:val="20"/>
          <w:szCs w:val="20"/>
          <w:lang w:val="en-US"/>
        </w:rPr>
        <w:t>to improve skills and capabilities.</w:t>
      </w:r>
    </w:p>
    <w:p w:rsidR="00D50304" w:rsidRPr="006C281B" w:rsidRDefault="00D50304" w:rsidP="00CF42A7">
      <w:pPr>
        <w:jc w:val="both"/>
        <w:rPr>
          <w:iCs/>
          <w:sz w:val="20"/>
          <w:szCs w:val="20"/>
        </w:rPr>
      </w:pPr>
    </w:p>
    <w:p w:rsidR="00B00BE0" w:rsidRPr="006C281B" w:rsidRDefault="00B00BE0" w:rsidP="004A6B0C">
      <w:pPr>
        <w:pStyle w:val="HA"/>
        <w:spacing w:after="120" w:line="240" w:lineRule="auto"/>
        <w:jc w:val="both"/>
        <w:rPr>
          <w:sz w:val="24"/>
        </w:rPr>
      </w:pPr>
      <w:bookmarkStart w:id="30" w:name="_Toc435020903"/>
      <w:bookmarkStart w:id="31" w:name="_Toc435028836"/>
      <w:bookmarkStart w:id="32" w:name="_Toc435177791"/>
      <w:bookmarkStart w:id="33" w:name="_Toc435382575"/>
      <w:r w:rsidRPr="006C281B">
        <w:rPr>
          <w:sz w:val="24"/>
        </w:rPr>
        <w:t>Independent oversight</w:t>
      </w:r>
      <w:bookmarkEnd w:id="30"/>
      <w:bookmarkEnd w:id="31"/>
      <w:bookmarkEnd w:id="32"/>
      <w:bookmarkEnd w:id="33"/>
    </w:p>
    <w:p w:rsidR="00DF4DA3" w:rsidRPr="006C281B" w:rsidRDefault="008773B7" w:rsidP="001F0DC2">
      <w:pPr>
        <w:jc w:val="both"/>
        <w:rPr>
          <w:sz w:val="20"/>
          <w:szCs w:val="20"/>
        </w:rPr>
      </w:pPr>
      <w:r w:rsidRPr="006C281B">
        <w:rPr>
          <w:sz w:val="20"/>
          <w:szCs w:val="20"/>
          <w:lang w:val="en-US"/>
        </w:rPr>
        <w:t>The</w:t>
      </w:r>
      <w:r w:rsidR="008F10F6">
        <w:rPr>
          <w:sz w:val="20"/>
          <w:szCs w:val="20"/>
          <w:lang w:val="en-US"/>
        </w:rPr>
        <w:t>re will be independent monitoring and reporting on the</w:t>
      </w:r>
      <w:r w:rsidRPr="006C281B">
        <w:rPr>
          <w:sz w:val="20"/>
          <w:szCs w:val="20"/>
          <w:lang w:val="en-US"/>
        </w:rPr>
        <w:t xml:space="preserve"> implementation of </w:t>
      </w:r>
      <w:r>
        <w:rPr>
          <w:sz w:val="20"/>
          <w:szCs w:val="20"/>
          <w:lang w:val="en-US"/>
        </w:rPr>
        <w:t>recommendations and the</w:t>
      </w:r>
      <w:r w:rsidRPr="006C281B">
        <w:rPr>
          <w:sz w:val="20"/>
          <w:szCs w:val="20"/>
          <w:lang w:val="en-US"/>
        </w:rPr>
        <w:t xml:space="preserve"> </w:t>
      </w:r>
      <w:r>
        <w:rPr>
          <w:sz w:val="20"/>
          <w:szCs w:val="20"/>
          <w:lang w:val="en-US"/>
        </w:rPr>
        <w:t>changes that DELWP has committed to</w:t>
      </w:r>
      <w:r w:rsidR="008F10F6">
        <w:rPr>
          <w:sz w:val="20"/>
          <w:szCs w:val="20"/>
          <w:lang w:val="en-US"/>
        </w:rPr>
        <w:t xml:space="preserve"> making</w:t>
      </w:r>
      <w:r>
        <w:rPr>
          <w:sz w:val="20"/>
          <w:szCs w:val="20"/>
          <w:lang w:val="en-US"/>
        </w:rPr>
        <w:t xml:space="preserve">. </w:t>
      </w:r>
      <w:r w:rsidR="00931E25">
        <w:rPr>
          <w:sz w:val="20"/>
          <w:szCs w:val="20"/>
          <w:lang w:val="en-US"/>
        </w:rPr>
        <w:t>This includes</w:t>
      </w:r>
      <w:r w:rsidR="00B00BE0" w:rsidRPr="006C281B">
        <w:rPr>
          <w:sz w:val="20"/>
          <w:szCs w:val="20"/>
        </w:rPr>
        <w:t xml:space="preserve"> </w:t>
      </w:r>
      <w:r w:rsidR="008C2471" w:rsidRPr="006C281B">
        <w:rPr>
          <w:sz w:val="20"/>
          <w:szCs w:val="20"/>
        </w:rPr>
        <w:t>that strong</w:t>
      </w:r>
      <w:r w:rsidR="00615AEF" w:rsidRPr="006C281B">
        <w:rPr>
          <w:sz w:val="20"/>
          <w:szCs w:val="20"/>
        </w:rPr>
        <w:t xml:space="preserve"> and effective</w:t>
      </w:r>
      <w:r w:rsidR="008C2471" w:rsidRPr="006C281B">
        <w:rPr>
          <w:sz w:val="20"/>
          <w:szCs w:val="20"/>
        </w:rPr>
        <w:t xml:space="preserve"> partnerships are in place between </w:t>
      </w:r>
      <w:r w:rsidR="00F03CC7" w:rsidRPr="006C281B">
        <w:rPr>
          <w:sz w:val="20"/>
          <w:szCs w:val="20"/>
        </w:rPr>
        <w:t>DELWP</w:t>
      </w:r>
      <w:r w:rsidR="008C2471" w:rsidRPr="006C281B">
        <w:rPr>
          <w:sz w:val="20"/>
          <w:szCs w:val="20"/>
        </w:rPr>
        <w:t xml:space="preserve">, EMV, CFA and others </w:t>
      </w:r>
      <w:r w:rsidR="00615AEF" w:rsidRPr="006C281B">
        <w:rPr>
          <w:sz w:val="20"/>
          <w:szCs w:val="20"/>
        </w:rPr>
        <w:t>to manage bushfire risks</w:t>
      </w:r>
      <w:r w:rsidR="008C2471" w:rsidRPr="006C281B">
        <w:rPr>
          <w:sz w:val="20"/>
          <w:szCs w:val="20"/>
        </w:rPr>
        <w:t xml:space="preserve"> across private and public land</w:t>
      </w:r>
      <w:r w:rsidR="00F842C4" w:rsidRPr="006C281B">
        <w:rPr>
          <w:sz w:val="20"/>
          <w:szCs w:val="20"/>
        </w:rPr>
        <w:t>.</w:t>
      </w:r>
      <w:r w:rsidR="008C2471" w:rsidRPr="006C281B">
        <w:rPr>
          <w:sz w:val="20"/>
          <w:szCs w:val="20"/>
        </w:rPr>
        <w:t xml:space="preserve"> </w:t>
      </w:r>
      <w:r w:rsidR="00DF4DA3" w:rsidRPr="006C281B">
        <w:rPr>
          <w:iCs/>
          <w:sz w:val="20"/>
          <w:szCs w:val="20"/>
        </w:rPr>
        <w:t xml:space="preserve">In addition, regular auditing of planned burning will be undertaken </w:t>
      </w:r>
      <w:r w:rsidR="00DF4DA3" w:rsidRPr="006C281B">
        <w:rPr>
          <w:sz w:val="20"/>
          <w:szCs w:val="20"/>
        </w:rPr>
        <w:t>to facilitate the maintenance of standards, continuous improvement and the management of risks at all levels.</w:t>
      </w:r>
    </w:p>
    <w:p w:rsidR="00C378D4" w:rsidRPr="006C281B" w:rsidRDefault="00C378D4" w:rsidP="00A5122A">
      <w:pPr>
        <w:jc w:val="both"/>
        <w:rPr>
          <w:sz w:val="20"/>
          <w:szCs w:val="20"/>
        </w:rPr>
      </w:pPr>
    </w:p>
    <w:p w:rsidR="00B00BE0" w:rsidRPr="006C281B" w:rsidRDefault="00B00BE0" w:rsidP="00C829A7">
      <w:pPr>
        <w:spacing w:after="120"/>
        <w:jc w:val="both"/>
        <w:rPr>
          <w:sz w:val="20"/>
          <w:szCs w:val="20"/>
        </w:rPr>
      </w:pPr>
      <w:r w:rsidRPr="006C281B">
        <w:rPr>
          <w:sz w:val="20"/>
          <w:szCs w:val="20"/>
        </w:rPr>
        <w:t>To do this, DELWP will:</w:t>
      </w:r>
    </w:p>
    <w:p w:rsidR="00DF4DA3" w:rsidRPr="006C281B" w:rsidRDefault="00B00BE0" w:rsidP="00C829A7">
      <w:pPr>
        <w:numPr>
          <w:ilvl w:val="1"/>
          <w:numId w:val="44"/>
        </w:numPr>
        <w:tabs>
          <w:tab w:val="clear" w:pos="1440"/>
          <w:tab w:val="num" w:pos="567"/>
        </w:tabs>
        <w:spacing w:after="120"/>
        <w:ind w:left="567" w:hanging="567"/>
        <w:jc w:val="both"/>
        <w:rPr>
          <w:sz w:val="20"/>
          <w:szCs w:val="20"/>
        </w:rPr>
      </w:pPr>
      <w:r w:rsidRPr="006C281B">
        <w:rPr>
          <w:sz w:val="20"/>
          <w:szCs w:val="20"/>
        </w:rPr>
        <w:t xml:space="preserve">Request the </w:t>
      </w:r>
      <w:r w:rsidR="00302CC1" w:rsidRPr="006C281B">
        <w:rPr>
          <w:sz w:val="20"/>
          <w:szCs w:val="20"/>
        </w:rPr>
        <w:t>IGEM</w:t>
      </w:r>
      <w:r w:rsidRPr="006C281B">
        <w:rPr>
          <w:sz w:val="20"/>
          <w:szCs w:val="20"/>
        </w:rPr>
        <w:t xml:space="preserve"> to monitor and report on progress in making </w:t>
      </w:r>
      <w:r w:rsidR="00615AEF" w:rsidRPr="006C281B">
        <w:rPr>
          <w:sz w:val="20"/>
          <w:szCs w:val="20"/>
        </w:rPr>
        <w:t>changes to how it operates</w:t>
      </w:r>
      <w:r w:rsidR="00615AEF" w:rsidRPr="006C281B" w:rsidDel="00615AEF">
        <w:rPr>
          <w:sz w:val="20"/>
          <w:szCs w:val="20"/>
        </w:rPr>
        <w:t xml:space="preserve"> </w:t>
      </w:r>
      <w:r w:rsidRPr="006C281B">
        <w:rPr>
          <w:sz w:val="20"/>
          <w:szCs w:val="20"/>
        </w:rPr>
        <w:t xml:space="preserve">and in implementing </w:t>
      </w:r>
      <w:r w:rsidR="00615AEF" w:rsidRPr="006C281B">
        <w:rPr>
          <w:sz w:val="20"/>
          <w:szCs w:val="20"/>
        </w:rPr>
        <w:t xml:space="preserve">the </w:t>
      </w:r>
      <w:r w:rsidRPr="006C281B">
        <w:rPr>
          <w:sz w:val="20"/>
          <w:szCs w:val="20"/>
        </w:rPr>
        <w:t xml:space="preserve">response to the </w:t>
      </w:r>
      <w:r w:rsidR="0095485F" w:rsidRPr="006C281B">
        <w:rPr>
          <w:sz w:val="20"/>
          <w:szCs w:val="20"/>
        </w:rPr>
        <w:t xml:space="preserve">independent </w:t>
      </w:r>
      <w:r w:rsidRPr="006C281B">
        <w:rPr>
          <w:sz w:val="20"/>
          <w:szCs w:val="20"/>
        </w:rPr>
        <w:t>investigation</w:t>
      </w:r>
      <w:r w:rsidR="00F842C4" w:rsidRPr="006C281B">
        <w:rPr>
          <w:sz w:val="20"/>
          <w:szCs w:val="20"/>
        </w:rPr>
        <w:t>’s</w:t>
      </w:r>
      <w:r w:rsidRPr="006C281B">
        <w:rPr>
          <w:sz w:val="20"/>
          <w:szCs w:val="20"/>
        </w:rPr>
        <w:t xml:space="preserve"> recommendations.</w:t>
      </w:r>
      <w:r w:rsidR="005D2376" w:rsidRPr="006C281B">
        <w:rPr>
          <w:sz w:val="20"/>
          <w:szCs w:val="20"/>
        </w:rPr>
        <w:t xml:space="preserve"> </w:t>
      </w:r>
      <w:r w:rsidR="002C408E" w:rsidRPr="006C281B">
        <w:rPr>
          <w:sz w:val="20"/>
          <w:szCs w:val="20"/>
        </w:rPr>
        <w:t>These reports will be made public.</w:t>
      </w:r>
    </w:p>
    <w:p w:rsidR="00B00BE0" w:rsidRPr="006C281B" w:rsidRDefault="00F842C4" w:rsidP="00C829A7">
      <w:pPr>
        <w:numPr>
          <w:ilvl w:val="1"/>
          <w:numId w:val="44"/>
        </w:numPr>
        <w:tabs>
          <w:tab w:val="clear" w:pos="1440"/>
          <w:tab w:val="num" w:pos="567"/>
        </w:tabs>
        <w:spacing w:after="120"/>
        <w:ind w:left="567" w:hanging="567"/>
        <w:jc w:val="both"/>
        <w:rPr>
          <w:sz w:val="20"/>
          <w:szCs w:val="20"/>
        </w:rPr>
      </w:pPr>
      <w:r w:rsidRPr="006C281B">
        <w:rPr>
          <w:sz w:val="20"/>
          <w:szCs w:val="20"/>
        </w:rPr>
        <w:t>Ask</w:t>
      </w:r>
      <w:r w:rsidR="00234FA0" w:rsidRPr="006C281B">
        <w:rPr>
          <w:sz w:val="20"/>
          <w:szCs w:val="20"/>
        </w:rPr>
        <w:t xml:space="preserve"> the</w:t>
      </w:r>
      <w:r w:rsidR="00DF4DA3" w:rsidRPr="006C281B">
        <w:rPr>
          <w:sz w:val="20"/>
          <w:szCs w:val="20"/>
        </w:rPr>
        <w:t xml:space="preserve"> IGEM </w:t>
      </w:r>
      <w:r w:rsidR="00234FA0" w:rsidRPr="006C281B">
        <w:rPr>
          <w:sz w:val="20"/>
          <w:szCs w:val="20"/>
        </w:rPr>
        <w:t xml:space="preserve">to </w:t>
      </w:r>
      <w:r w:rsidR="00534DA7" w:rsidRPr="006C281B">
        <w:rPr>
          <w:sz w:val="20"/>
          <w:szCs w:val="20"/>
        </w:rPr>
        <w:t>manage the prompt</w:t>
      </w:r>
      <w:r w:rsidR="009D2706" w:rsidRPr="006C281B">
        <w:rPr>
          <w:sz w:val="20"/>
          <w:szCs w:val="20"/>
        </w:rPr>
        <w:t xml:space="preserve"> investigation</w:t>
      </w:r>
      <w:r w:rsidR="00534DA7" w:rsidRPr="006C281B">
        <w:rPr>
          <w:sz w:val="20"/>
          <w:szCs w:val="20"/>
        </w:rPr>
        <w:t xml:space="preserve"> and reporting of</w:t>
      </w:r>
      <w:r w:rsidR="009D2706" w:rsidRPr="006C281B">
        <w:rPr>
          <w:sz w:val="20"/>
          <w:szCs w:val="20"/>
        </w:rPr>
        <w:t xml:space="preserve"> </w:t>
      </w:r>
      <w:r w:rsidR="00DF4DA3" w:rsidRPr="006C281B">
        <w:rPr>
          <w:sz w:val="20"/>
          <w:szCs w:val="20"/>
        </w:rPr>
        <w:t>any future breach</w:t>
      </w:r>
      <w:r w:rsidRPr="006C281B">
        <w:rPr>
          <w:sz w:val="20"/>
          <w:szCs w:val="20"/>
        </w:rPr>
        <w:t>es</w:t>
      </w:r>
      <w:r w:rsidR="00DF4DA3" w:rsidRPr="006C281B">
        <w:rPr>
          <w:sz w:val="20"/>
          <w:szCs w:val="20"/>
        </w:rPr>
        <w:t xml:space="preserve"> </w:t>
      </w:r>
      <w:r w:rsidRPr="006C281B">
        <w:rPr>
          <w:sz w:val="20"/>
          <w:szCs w:val="20"/>
        </w:rPr>
        <w:t xml:space="preserve">of </w:t>
      </w:r>
      <w:r w:rsidR="00DF4DA3" w:rsidRPr="006C281B">
        <w:rPr>
          <w:sz w:val="20"/>
          <w:szCs w:val="20"/>
        </w:rPr>
        <w:t>containment lines by a planned burn</w:t>
      </w:r>
      <w:r w:rsidR="009D2706" w:rsidRPr="006C281B">
        <w:rPr>
          <w:sz w:val="20"/>
          <w:szCs w:val="20"/>
        </w:rPr>
        <w:t>, drawing on relevant independent experts as required.</w:t>
      </w:r>
      <w:r w:rsidR="00534DA7" w:rsidRPr="006C281B">
        <w:rPr>
          <w:sz w:val="20"/>
          <w:szCs w:val="20"/>
        </w:rPr>
        <w:t xml:space="preserve"> These reports will be made public.</w:t>
      </w:r>
    </w:p>
    <w:p w:rsidR="00F842C4" w:rsidRPr="006C281B" w:rsidRDefault="005D2376" w:rsidP="001F0DC2">
      <w:pPr>
        <w:numPr>
          <w:ilvl w:val="1"/>
          <w:numId w:val="44"/>
        </w:numPr>
        <w:tabs>
          <w:tab w:val="clear" w:pos="1440"/>
          <w:tab w:val="num" w:pos="567"/>
        </w:tabs>
        <w:ind w:left="567" w:hanging="567"/>
        <w:jc w:val="both"/>
        <w:rPr>
          <w:sz w:val="20"/>
          <w:szCs w:val="20"/>
        </w:rPr>
      </w:pPr>
      <w:r w:rsidRPr="006C281B">
        <w:rPr>
          <w:sz w:val="20"/>
          <w:szCs w:val="20"/>
        </w:rPr>
        <w:t xml:space="preserve">Commission </w:t>
      </w:r>
      <w:r w:rsidR="00F842C4" w:rsidRPr="006C281B">
        <w:rPr>
          <w:sz w:val="20"/>
          <w:szCs w:val="20"/>
        </w:rPr>
        <w:t>regular</w:t>
      </w:r>
      <w:r w:rsidRPr="006C281B">
        <w:rPr>
          <w:sz w:val="20"/>
          <w:szCs w:val="20"/>
        </w:rPr>
        <w:t xml:space="preserve">, independent auditing of </w:t>
      </w:r>
      <w:r w:rsidR="00DF4DA3" w:rsidRPr="006C281B">
        <w:rPr>
          <w:sz w:val="20"/>
          <w:szCs w:val="20"/>
        </w:rPr>
        <w:t>the planned burning program</w:t>
      </w:r>
      <w:r w:rsidR="00F842C4" w:rsidRPr="006C281B">
        <w:rPr>
          <w:sz w:val="20"/>
          <w:szCs w:val="20"/>
        </w:rPr>
        <w:t>.</w:t>
      </w:r>
      <w:r w:rsidR="008F10F6">
        <w:rPr>
          <w:sz w:val="20"/>
          <w:szCs w:val="20"/>
        </w:rPr>
        <w:t xml:space="preserve">  These reports will be made public.</w:t>
      </w:r>
    </w:p>
    <w:p w:rsidR="00F842C4" w:rsidRPr="006C281B" w:rsidRDefault="00F842C4" w:rsidP="001F0DC2">
      <w:pPr>
        <w:jc w:val="both"/>
        <w:rPr>
          <w:sz w:val="20"/>
          <w:szCs w:val="20"/>
        </w:rPr>
      </w:pPr>
    </w:p>
    <w:p w:rsidR="00206F43" w:rsidRDefault="00206F43" w:rsidP="006C281B">
      <w:pPr>
        <w:pStyle w:val="HA"/>
        <w:spacing w:after="120" w:line="240" w:lineRule="auto"/>
        <w:rPr>
          <w:b/>
          <w:sz w:val="28"/>
          <w:szCs w:val="28"/>
        </w:rPr>
      </w:pPr>
      <w:bookmarkStart w:id="34" w:name="_Toc435382576"/>
    </w:p>
    <w:p w:rsidR="00206F43" w:rsidRDefault="00206F43" w:rsidP="006C281B">
      <w:pPr>
        <w:pStyle w:val="HA"/>
        <w:spacing w:after="120" w:line="240" w:lineRule="auto"/>
        <w:rPr>
          <w:b/>
          <w:sz w:val="28"/>
          <w:szCs w:val="28"/>
        </w:rPr>
      </w:pPr>
    </w:p>
    <w:p w:rsidR="00E20EAF" w:rsidRPr="006C281B" w:rsidRDefault="009A5CAC" w:rsidP="006C281B">
      <w:pPr>
        <w:pStyle w:val="HA"/>
        <w:spacing w:after="120" w:line="240" w:lineRule="auto"/>
        <w:rPr>
          <w:b/>
          <w:sz w:val="28"/>
          <w:szCs w:val="28"/>
        </w:rPr>
      </w:pPr>
      <w:r w:rsidRPr="006C281B">
        <w:rPr>
          <w:b/>
          <w:sz w:val="28"/>
          <w:szCs w:val="28"/>
        </w:rPr>
        <w:lastRenderedPageBreak/>
        <w:t>Response</w:t>
      </w:r>
      <w:r w:rsidR="00BD6C23" w:rsidRPr="006C281B">
        <w:rPr>
          <w:b/>
          <w:sz w:val="28"/>
          <w:szCs w:val="28"/>
        </w:rPr>
        <w:t xml:space="preserve"> to individual recommendations</w:t>
      </w:r>
      <w:bookmarkEnd w:id="34"/>
    </w:p>
    <w:p w:rsidR="00A876FA" w:rsidRPr="006C281B" w:rsidRDefault="00A876FA" w:rsidP="004A6B0C">
      <w:pPr>
        <w:pStyle w:val="HA"/>
        <w:spacing w:after="0" w:line="240" w:lineRule="auto"/>
        <w:jc w:val="both"/>
        <w:rPr>
          <w:sz w:val="24"/>
        </w:rPr>
      </w:pPr>
      <w:bookmarkStart w:id="35" w:name="_Toc435020905"/>
      <w:bookmarkStart w:id="36" w:name="_Toc435028838"/>
      <w:bookmarkStart w:id="37" w:name="_Toc435177793"/>
      <w:bookmarkStart w:id="38" w:name="_Toc435382577"/>
      <w:r w:rsidRPr="006C281B">
        <w:rPr>
          <w:sz w:val="24"/>
        </w:rPr>
        <w:t>The adequacy of planning and resourcing of the ‘Lancefield</w:t>
      </w:r>
      <w:r w:rsidR="00580397" w:rsidRPr="006C281B">
        <w:rPr>
          <w:sz w:val="24"/>
        </w:rPr>
        <w:t xml:space="preserve"> </w:t>
      </w:r>
      <w:r w:rsidRPr="006C281B">
        <w:rPr>
          <w:sz w:val="24"/>
        </w:rPr>
        <w:t>-</w:t>
      </w:r>
      <w:r w:rsidR="00580397" w:rsidRPr="006C281B">
        <w:rPr>
          <w:sz w:val="24"/>
        </w:rPr>
        <w:t xml:space="preserve"> </w:t>
      </w:r>
      <w:r w:rsidRPr="006C281B">
        <w:rPr>
          <w:sz w:val="24"/>
        </w:rPr>
        <w:t xml:space="preserve">Cobaw Croziers </w:t>
      </w:r>
      <w:r w:rsidR="00B2147B" w:rsidRPr="006C281B">
        <w:rPr>
          <w:sz w:val="24"/>
        </w:rPr>
        <w:t>Track</w:t>
      </w:r>
      <w:r w:rsidRPr="006C281B">
        <w:rPr>
          <w:sz w:val="24"/>
        </w:rPr>
        <w:t>’ planned burn</w:t>
      </w:r>
      <w:bookmarkEnd w:id="35"/>
      <w:bookmarkEnd w:id="36"/>
      <w:bookmarkEnd w:id="37"/>
      <w:bookmarkEnd w:id="38"/>
    </w:p>
    <w:p w:rsidR="004A3F31" w:rsidRPr="004A3F31" w:rsidRDefault="004A3F31" w:rsidP="001A1424">
      <w:pPr>
        <w:jc w:val="both"/>
      </w:pPr>
    </w:p>
    <w:p w:rsidR="00CF00C3" w:rsidRPr="006C281B" w:rsidRDefault="00CF00C3" w:rsidP="001A1424">
      <w:pPr>
        <w:pStyle w:val="Heading6"/>
        <w:spacing w:before="0" w:after="0"/>
        <w:jc w:val="both"/>
        <w:rPr>
          <w:sz w:val="20"/>
          <w:szCs w:val="20"/>
        </w:rPr>
      </w:pPr>
      <w:r w:rsidRPr="006C281B">
        <w:rPr>
          <w:sz w:val="20"/>
          <w:szCs w:val="20"/>
        </w:rPr>
        <w:t>Recommendation 3.1.1.5: The Department must adopt a tenure-blind</w:t>
      </w:r>
      <w:r w:rsidR="008E2D34" w:rsidRPr="006C281B">
        <w:rPr>
          <w:sz w:val="20"/>
          <w:szCs w:val="20"/>
        </w:rPr>
        <w:t xml:space="preserve"> approach to the management of b</w:t>
      </w:r>
      <w:r w:rsidRPr="006C281B">
        <w:rPr>
          <w:sz w:val="20"/>
          <w:szCs w:val="20"/>
        </w:rPr>
        <w:t>ushfire risk including the planning of burns</w:t>
      </w:r>
    </w:p>
    <w:p w:rsidR="00595087" w:rsidRPr="006C281B" w:rsidRDefault="00595087" w:rsidP="001A1424">
      <w:pPr>
        <w:jc w:val="both"/>
        <w:rPr>
          <w:sz w:val="20"/>
          <w:szCs w:val="20"/>
        </w:rPr>
      </w:pPr>
    </w:p>
    <w:p w:rsidR="00696B39" w:rsidRPr="006C281B" w:rsidRDefault="00583E7F" w:rsidP="001A1424">
      <w:pPr>
        <w:jc w:val="both"/>
        <w:rPr>
          <w:sz w:val="20"/>
          <w:szCs w:val="20"/>
        </w:rPr>
      </w:pPr>
      <w:r w:rsidRPr="006C281B">
        <w:rPr>
          <w:sz w:val="20"/>
          <w:szCs w:val="20"/>
        </w:rPr>
        <w:t>This</w:t>
      </w:r>
      <w:r w:rsidR="00696B39" w:rsidRPr="006C281B">
        <w:rPr>
          <w:sz w:val="20"/>
          <w:szCs w:val="20"/>
        </w:rPr>
        <w:t xml:space="preserve"> recommendation</w:t>
      </w:r>
      <w:r w:rsidRPr="006C281B">
        <w:rPr>
          <w:sz w:val="20"/>
          <w:szCs w:val="20"/>
        </w:rPr>
        <w:t xml:space="preserve"> is accepted</w:t>
      </w:r>
      <w:r w:rsidR="00696B39" w:rsidRPr="006C281B">
        <w:rPr>
          <w:sz w:val="20"/>
          <w:szCs w:val="20"/>
        </w:rPr>
        <w:t>.</w:t>
      </w:r>
    </w:p>
    <w:p w:rsidR="00A675B4" w:rsidRPr="006C281B" w:rsidRDefault="00A675B4" w:rsidP="001A1424">
      <w:pPr>
        <w:jc w:val="both"/>
        <w:rPr>
          <w:sz w:val="20"/>
          <w:szCs w:val="20"/>
        </w:rPr>
      </w:pPr>
    </w:p>
    <w:p w:rsidR="0089442A" w:rsidRPr="006C281B" w:rsidRDefault="0089442A" w:rsidP="001A1424">
      <w:pPr>
        <w:jc w:val="both"/>
        <w:rPr>
          <w:sz w:val="20"/>
          <w:szCs w:val="20"/>
        </w:rPr>
      </w:pPr>
      <w:r w:rsidRPr="006C281B">
        <w:rPr>
          <w:sz w:val="20"/>
          <w:szCs w:val="20"/>
        </w:rPr>
        <w:t xml:space="preserve">DELWP’s responsibilities for prevention and suppression of fire on public land are established under the </w:t>
      </w:r>
      <w:r w:rsidRPr="006C281B">
        <w:rPr>
          <w:i/>
          <w:sz w:val="20"/>
          <w:szCs w:val="20"/>
        </w:rPr>
        <w:t>Forests Act 1958</w:t>
      </w:r>
      <w:r w:rsidRPr="006C281B">
        <w:rPr>
          <w:sz w:val="20"/>
          <w:szCs w:val="20"/>
        </w:rPr>
        <w:t>, and the Emergency Management Manual Victoria.</w:t>
      </w:r>
    </w:p>
    <w:p w:rsidR="0089442A" w:rsidRPr="006C281B" w:rsidRDefault="0089442A" w:rsidP="001A1424">
      <w:pPr>
        <w:jc w:val="both"/>
        <w:rPr>
          <w:sz w:val="20"/>
          <w:szCs w:val="20"/>
        </w:rPr>
      </w:pPr>
    </w:p>
    <w:p w:rsidR="00A675B4" w:rsidRPr="006C281B" w:rsidRDefault="00A675B4" w:rsidP="00A675B4">
      <w:pPr>
        <w:autoSpaceDE w:val="0"/>
        <w:autoSpaceDN w:val="0"/>
        <w:adjustRightInd w:val="0"/>
        <w:jc w:val="both"/>
        <w:rPr>
          <w:rFonts w:cs="Calibri"/>
          <w:color w:val="000000"/>
          <w:sz w:val="20"/>
          <w:szCs w:val="20"/>
          <w:lang w:eastAsia="en-AU"/>
        </w:rPr>
      </w:pPr>
      <w:r w:rsidRPr="006C281B">
        <w:rPr>
          <w:rFonts w:cs="Calibri"/>
          <w:color w:val="000000"/>
          <w:sz w:val="20"/>
          <w:szCs w:val="20"/>
          <w:lang w:eastAsia="en-AU"/>
        </w:rPr>
        <w:t xml:space="preserve">The Government’s response to the </w:t>
      </w:r>
      <w:r w:rsidR="0090274E" w:rsidRPr="006C281B">
        <w:rPr>
          <w:rFonts w:cs="Calibri"/>
          <w:color w:val="000000"/>
          <w:sz w:val="20"/>
          <w:szCs w:val="20"/>
          <w:lang w:eastAsia="en-AU"/>
        </w:rPr>
        <w:t>IGEM’s</w:t>
      </w:r>
      <w:r w:rsidRPr="006C281B">
        <w:rPr>
          <w:rFonts w:cs="Calibri"/>
          <w:color w:val="000000"/>
          <w:sz w:val="20"/>
          <w:szCs w:val="20"/>
          <w:lang w:eastAsia="en-AU"/>
        </w:rPr>
        <w:t xml:space="preserve"> </w:t>
      </w:r>
      <w:r w:rsidR="00FD6BE2" w:rsidRPr="006C281B">
        <w:rPr>
          <w:rFonts w:cs="Calibri"/>
          <w:i/>
          <w:color w:val="000000"/>
          <w:sz w:val="20"/>
          <w:szCs w:val="20"/>
          <w:lang w:eastAsia="en-AU"/>
        </w:rPr>
        <w:t>R</w:t>
      </w:r>
      <w:r w:rsidRPr="006C281B">
        <w:rPr>
          <w:rFonts w:cs="Calibri"/>
          <w:i/>
          <w:color w:val="000000"/>
          <w:sz w:val="20"/>
          <w:szCs w:val="20"/>
          <w:lang w:eastAsia="en-AU"/>
        </w:rPr>
        <w:t>eview of performance targets for bushfire fuel management on public land</w:t>
      </w:r>
      <w:r w:rsidRPr="006C281B">
        <w:rPr>
          <w:rFonts w:cs="Calibri"/>
          <w:color w:val="000000"/>
          <w:sz w:val="20"/>
          <w:szCs w:val="20"/>
          <w:lang w:eastAsia="en-AU"/>
        </w:rPr>
        <w:t xml:space="preserve"> recognises the need for a broader approach to bushfire management that considers the full range of options to manage bushfire risk across </w:t>
      </w:r>
      <w:r w:rsidR="00B719CC" w:rsidRPr="006C281B">
        <w:rPr>
          <w:rFonts w:cs="Calibri"/>
          <w:color w:val="000000"/>
          <w:sz w:val="20"/>
          <w:szCs w:val="20"/>
          <w:lang w:eastAsia="en-AU"/>
        </w:rPr>
        <w:t>public and private land,</w:t>
      </w:r>
      <w:r w:rsidRPr="006C281B">
        <w:rPr>
          <w:rFonts w:cs="Calibri"/>
          <w:color w:val="000000"/>
          <w:sz w:val="20"/>
          <w:szCs w:val="20"/>
          <w:lang w:eastAsia="en-AU"/>
        </w:rPr>
        <w:t xml:space="preserve"> and across prevention, preparedness, response and recovery</w:t>
      </w:r>
      <w:r w:rsidR="00B719CC" w:rsidRPr="006C281B">
        <w:rPr>
          <w:rFonts w:cs="Calibri"/>
          <w:color w:val="000000"/>
          <w:sz w:val="20"/>
          <w:szCs w:val="20"/>
          <w:lang w:eastAsia="en-AU"/>
        </w:rPr>
        <w:t xml:space="preserve"> activities</w:t>
      </w:r>
      <w:r w:rsidRPr="006C281B">
        <w:rPr>
          <w:rFonts w:cs="Calibri"/>
          <w:color w:val="000000"/>
          <w:sz w:val="20"/>
          <w:szCs w:val="20"/>
          <w:lang w:eastAsia="en-AU"/>
        </w:rPr>
        <w:t xml:space="preserve">. This reflects the intent of the </w:t>
      </w:r>
      <w:r w:rsidR="00010D56">
        <w:rPr>
          <w:rFonts w:cs="Calibri"/>
          <w:color w:val="000000"/>
          <w:sz w:val="20"/>
          <w:szCs w:val="20"/>
          <w:lang w:eastAsia="en-AU"/>
        </w:rPr>
        <w:t>IGEM’s</w:t>
      </w:r>
      <w:r w:rsidRPr="006C281B">
        <w:rPr>
          <w:rFonts w:cs="Calibri"/>
          <w:color w:val="000000"/>
          <w:sz w:val="20"/>
          <w:szCs w:val="20"/>
          <w:lang w:eastAsia="en-AU"/>
        </w:rPr>
        <w:t xml:space="preserve"> recommendations and </w:t>
      </w:r>
      <w:r w:rsidR="00932829">
        <w:rPr>
          <w:rFonts w:cs="Calibri"/>
          <w:color w:val="000000"/>
          <w:sz w:val="20"/>
          <w:szCs w:val="20"/>
          <w:lang w:eastAsia="en-AU"/>
        </w:rPr>
        <w:t xml:space="preserve">is </w:t>
      </w:r>
      <w:r w:rsidRPr="006C281B">
        <w:rPr>
          <w:rFonts w:cs="Calibri"/>
          <w:color w:val="000000"/>
          <w:sz w:val="20"/>
          <w:szCs w:val="20"/>
          <w:lang w:eastAsia="en-AU"/>
        </w:rPr>
        <w:t xml:space="preserve">consistent </w:t>
      </w:r>
      <w:r w:rsidR="00932829">
        <w:rPr>
          <w:rFonts w:cs="Calibri"/>
          <w:color w:val="000000"/>
          <w:sz w:val="20"/>
          <w:szCs w:val="20"/>
          <w:lang w:eastAsia="en-AU"/>
        </w:rPr>
        <w:t xml:space="preserve">with </w:t>
      </w:r>
      <w:r w:rsidRPr="006C281B">
        <w:rPr>
          <w:rFonts w:cs="Calibri"/>
          <w:color w:val="000000"/>
          <w:sz w:val="20"/>
          <w:szCs w:val="20"/>
          <w:lang w:eastAsia="en-AU"/>
        </w:rPr>
        <w:t xml:space="preserve">feedback from </w:t>
      </w:r>
      <w:r w:rsidR="00B719CC" w:rsidRPr="006C281B">
        <w:rPr>
          <w:rFonts w:cs="Calibri"/>
          <w:color w:val="000000"/>
          <w:sz w:val="20"/>
          <w:szCs w:val="20"/>
          <w:lang w:eastAsia="en-AU"/>
        </w:rPr>
        <w:t xml:space="preserve">independent </w:t>
      </w:r>
      <w:r w:rsidRPr="006C281B">
        <w:rPr>
          <w:rFonts w:cs="Calibri"/>
          <w:color w:val="000000"/>
          <w:sz w:val="20"/>
          <w:szCs w:val="20"/>
          <w:lang w:eastAsia="en-AU"/>
        </w:rPr>
        <w:t xml:space="preserve">experts, stakeholders and the community. </w:t>
      </w:r>
    </w:p>
    <w:p w:rsidR="00A675B4" w:rsidRPr="006C281B" w:rsidRDefault="00A675B4" w:rsidP="00A675B4">
      <w:pPr>
        <w:autoSpaceDE w:val="0"/>
        <w:autoSpaceDN w:val="0"/>
        <w:adjustRightInd w:val="0"/>
        <w:jc w:val="both"/>
        <w:rPr>
          <w:rFonts w:cs="Calibri"/>
          <w:color w:val="000000"/>
          <w:sz w:val="20"/>
          <w:szCs w:val="20"/>
          <w:lang w:eastAsia="en-AU"/>
        </w:rPr>
      </w:pPr>
    </w:p>
    <w:p w:rsidR="00A675B4" w:rsidRPr="006C281B" w:rsidRDefault="00444D90" w:rsidP="00A675B4">
      <w:pPr>
        <w:autoSpaceDE w:val="0"/>
        <w:autoSpaceDN w:val="0"/>
        <w:adjustRightInd w:val="0"/>
        <w:jc w:val="both"/>
        <w:rPr>
          <w:rFonts w:cs="Calibri"/>
          <w:color w:val="000000"/>
          <w:sz w:val="20"/>
          <w:szCs w:val="20"/>
          <w:lang w:eastAsia="en-AU"/>
        </w:rPr>
      </w:pPr>
      <w:r w:rsidRPr="006C281B">
        <w:rPr>
          <w:rFonts w:cs="Calibri"/>
          <w:color w:val="000000"/>
          <w:sz w:val="20"/>
          <w:szCs w:val="20"/>
          <w:lang w:eastAsia="en-AU"/>
        </w:rPr>
        <w:t>To assist in protecting communities and the envi</w:t>
      </w:r>
      <w:r w:rsidR="00FD6BE2">
        <w:rPr>
          <w:rFonts w:cs="Calibri"/>
          <w:color w:val="000000"/>
          <w:sz w:val="20"/>
          <w:szCs w:val="20"/>
          <w:lang w:eastAsia="en-AU"/>
        </w:rPr>
        <w:t>ro</w:t>
      </w:r>
      <w:r w:rsidRPr="006C281B">
        <w:rPr>
          <w:rFonts w:cs="Calibri"/>
          <w:color w:val="000000"/>
          <w:sz w:val="20"/>
          <w:szCs w:val="20"/>
          <w:lang w:eastAsia="en-AU"/>
        </w:rPr>
        <w:t>nment, a</w:t>
      </w:r>
      <w:r w:rsidR="00A675B4" w:rsidRPr="006C281B">
        <w:rPr>
          <w:rFonts w:cs="Calibri"/>
          <w:color w:val="000000"/>
          <w:sz w:val="20"/>
          <w:szCs w:val="20"/>
          <w:lang w:eastAsia="en-AU"/>
        </w:rPr>
        <w:t xml:space="preserve"> tenure-blind approach </w:t>
      </w:r>
      <w:r w:rsidR="0090274E" w:rsidRPr="006C281B">
        <w:rPr>
          <w:rFonts w:cs="Calibri"/>
          <w:color w:val="000000"/>
          <w:sz w:val="20"/>
          <w:szCs w:val="20"/>
          <w:lang w:eastAsia="en-AU"/>
        </w:rPr>
        <w:t xml:space="preserve">will be adopted </w:t>
      </w:r>
      <w:r w:rsidR="00A675B4" w:rsidRPr="006C281B">
        <w:rPr>
          <w:rFonts w:cs="Calibri"/>
          <w:color w:val="000000"/>
          <w:sz w:val="20"/>
          <w:szCs w:val="20"/>
          <w:lang w:eastAsia="en-AU"/>
        </w:rPr>
        <w:t xml:space="preserve">to </w:t>
      </w:r>
      <w:r w:rsidRPr="006C281B">
        <w:rPr>
          <w:rFonts w:cs="Calibri"/>
          <w:color w:val="000000"/>
          <w:sz w:val="20"/>
          <w:szCs w:val="20"/>
          <w:lang w:eastAsia="en-AU"/>
        </w:rPr>
        <w:t xml:space="preserve">manage </w:t>
      </w:r>
      <w:r w:rsidR="00CF0CAF" w:rsidRPr="006C281B">
        <w:rPr>
          <w:rFonts w:cs="Calibri"/>
          <w:color w:val="000000"/>
          <w:sz w:val="20"/>
          <w:szCs w:val="20"/>
          <w:lang w:eastAsia="en-AU"/>
        </w:rPr>
        <w:t xml:space="preserve">the risk of </w:t>
      </w:r>
      <w:r w:rsidR="00A675B4" w:rsidRPr="006C281B">
        <w:rPr>
          <w:rFonts w:cs="Calibri"/>
          <w:color w:val="000000"/>
          <w:sz w:val="20"/>
          <w:szCs w:val="20"/>
          <w:lang w:eastAsia="en-AU"/>
        </w:rPr>
        <w:t>bushfire</w:t>
      </w:r>
      <w:r w:rsidRPr="006C281B">
        <w:rPr>
          <w:rFonts w:cs="Calibri"/>
          <w:color w:val="000000"/>
          <w:sz w:val="20"/>
          <w:szCs w:val="20"/>
          <w:lang w:eastAsia="en-AU"/>
        </w:rPr>
        <w:t>.</w:t>
      </w:r>
      <w:r w:rsidR="00CF0CAF" w:rsidRPr="006C281B">
        <w:rPr>
          <w:rFonts w:cs="Calibri"/>
          <w:color w:val="000000"/>
          <w:sz w:val="20"/>
          <w:szCs w:val="20"/>
          <w:lang w:eastAsia="en-AU"/>
        </w:rPr>
        <w:t xml:space="preserve"> </w:t>
      </w:r>
      <w:r w:rsidR="00A675B4" w:rsidRPr="006C281B">
        <w:rPr>
          <w:rFonts w:cs="Calibri"/>
          <w:color w:val="000000"/>
          <w:sz w:val="20"/>
          <w:szCs w:val="20"/>
          <w:lang w:eastAsia="en-AU"/>
        </w:rPr>
        <w:t>To implement this,</w:t>
      </w:r>
      <w:r w:rsidR="0089442A" w:rsidRPr="006C281B">
        <w:rPr>
          <w:rFonts w:cs="Calibri"/>
          <w:color w:val="000000"/>
          <w:sz w:val="20"/>
          <w:szCs w:val="20"/>
          <w:lang w:eastAsia="en-AU"/>
        </w:rPr>
        <w:t xml:space="preserve"> DELWP and other</w:t>
      </w:r>
      <w:r w:rsidR="00A675B4" w:rsidRPr="006C281B">
        <w:rPr>
          <w:rFonts w:cs="Calibri"/>
          <w:color w:val="000000"/>
          <w:sz w:val="20"/>
          <w:szCs w:val="20"/>
          <w:lang w:eastAsia="en-AU"/>
        </w:rPr>
        <w:t xml:space="preserve"> </w:t>
      </w:r>
      <w:r w:rsidR="00CF0CAF" w:rsidRPr="006C281B">
        <w:rPr>
          <w:rFonts w:cs="Calibri"/>
          <w:color w:val="000000"/>
          <w:sz w:val="20"/>
          <w:szCs w:val="20"/>
          <w:lang w:eastAsia="en-AU"/>
        </w:rPr>
        <w:t>land and fire agencies</w:t>
      </w:r>
      <w:r w:rsidR="008C2471" w:rsidRPr="006C281B">
        <w:rPr>
          <w:rFonts w:cs="Calibri"/>
          <w:color w:val="000000"/>
          <w:sz w:val="20"/>
          <w:szCs w:val="20"/>
          <w:lang w:eastAsia="en-AU"/>
        </w:rPr>
        <w:t xml:space="preserve"> </w:t>
      </w:r>
      <w:r w:rsidR="00CF0CAF" w:rsidRPr="006C281B">
        <w:rPr>
          <w:rFonts w:cs="Calibri"/>
          <w:color w:val="000000"/>
          <w:sz w:val="20"/>
          <w:szCs w:val="20"/>
          <w:lang w:eastAsia="en-AU"/>
        </w:rPr>
        <w:t xml:space="preserve">will </w:t>
      </w:r>
      <w:r w:rsidR="00580397" w:rsidRPr="006C281B">
        <w:rPr>
          <w:rFonts w:cs="Calibri"/>
          <w:color w:val="000000"/>
          <w:sz w:val="20"/>
          <w:szCs w:val="20"/>
          <w:lang w:eastAsia="en-AU"/>
        </w:rPr>
        <w:t>work together</w:t>
      </w:r>
      <w:r w:rsidR="0003461E" w:rsidRPr="006C281B">
        <w:rPr>
          <w:rFonts w:cs="Calibri"/>
          <w:color w:val="000000"/>
          <w:sz w:val="20"/>
          <w:szCs w:val="20"/>
          <w:lang w:eastAsia="en-AU"/>
        </w:rPr>
        <w:t xml:space="preserve"> </w:t>
      </w:r>
      <w:r w:rsidR="00CF0CAF" w:rsidRPr="00FD6BE2">
        <w:rPr>
          <w:rFonts w:cs="Calibri"/>
          <w:color w:val="000000"/>
          <w:szCs w:val="22"/>
          <w:lang w:eastAsia="en-AU"/>
        </w:rPr>
        <w:t xml:space="preserve"> </w:t>
      </w:r>
      <w:r w:rsidR="008C2471" w:rsidRPr="00FD6BE2">
        <w:rPr>
          <w:rFonts w:cs="Calibri"/>
          <w:color w:val="000000"/>
          <w:szCs w:val="22"/>
          <w:lang w:eastAsia="en-AU"/>
        </w:rPr>
        <w:t xml:space="preserve">and </w:t>
      </w:r>
      <w:r w:rsidR="00CF0CAF" w:rsidRPr="00FD6BE2">
        <w:rPr>
          <w:rFonts w:cs="Calibri"/>
          <w:color w:val="000000"/>
          <w:szCs w:val="22"/>
          <w:lang w:eastAsia="en-AU"/>
        </w:rPr>
        <w:t xml:space="preserve">with </w:t>
      </w:r>
      <w:r w:rsidR="00CF0CAF" w:rsidRPr="006C281B">
        <w:rPr>
          <w:rFonts w:cs="Calibri"/>
          <w:color w:val="000000"/>
          <w:sz w:val="20"/>
          <w:szCs w:val="20"/>
          <w:lang w:eastAsia="en-AU"/>
        </w:rPr>
        <w:t xml:space="preserve">communities </w:t>
      </w:r>
      <w:r w:rsidR="008C2471" w:rsidRPr="006C281B">
        <w:rPr>
          <w:rFonts w:cs="Calibri"/>
          <w:color w:val="000000"/>
          <w:sz w:val="20"/>
          <w:szCs w:val="20"/>
          <w:lang w:eastAsia="en-AU"/>
        </w:rPr>
        <w:t xml:space="preserve">to </w:t>
      </w:r>
      <w:r w:rsidR="00CF0CAF" w:rsidRPr="006C281B">
        <w:rPr>
          <w:rFonts w:cs="Calibri"/>
          <w:color w:val="000000"/>
          <w:sz w:val="20"/>
          <w:szCs w:val="20"/>
          <w:lang w:eastAsia="en-AU"/>
        </w:rPr>
        <w:t>plan and deliver bushfire management activities across public and private land.</w:t>
      </w:r>
      <w:r w:rsidR="008C2471" w:rsidRPr="006C281B">
        <w:rPr>
          <w:rFonts w:cs="Calibri"/>
          <w:color w:val="000000"/>
          <w:sz w:val="20"/>
          <w:szCs w:val="20"/>
          <w:lang w:eastAsia="en-AU"/>
        </w:rPr>
        <w:t xml:space="preserve"> This includes</w:t>
      </w:r>
      <w:r w:rsidR="00CF0CAF" w:rsidRPr="006C281B">
        <w:rPr>
          <w:rFonts w:cs="Calibri"/>
          <w:color w:val="000000"/>
          <w:sz w:val="20"/>
          <w:szCs w:val="20"/>
          <w:lang w:eastAsia="en-AU"/>
        </w:rPr>
        <w:t xml:space="preserve"> </w:t>
      </w:r>
      <w:r w:rsidR="00B3360B">
        <w:rPr>
          <w:rFonts w:cs="Calibri"/>
          <w:color w:val="000000"/>
          <w:sz w:val="20"/>
          <w:szCs w:val="20"/>
          <w:lang w:eastAsia="en-AU"/>
        </w:rPr>
        <w:t>DELWP</w:t>
      </w:r>
      <w:r w:rsidR="00CF0CAF" w:rsidRPr="006C281B">
        <w:rPr>
          <w:rFonts w:cs="Calibri"/>
          <w:color w:val="000000"/>
          <w:sz w:val="20"/>
          <w:szCs w:val="20"/>
          <w:lang w:eastAsia="en-AU"/>
        </w:rPr>
        <w:t xml:space="preserve">, </w:t>
      </w:r>
      <w:r w:rsidR="009D1D93" w:rsidRPr="006C281B">
        <w:rPr>
          <w:rFonts w:cs="Calibri"/>
          <w:color w:val="000000"/>
          <w:sz w:val="20"/>
          <w:szCs w:val="20"/>
          <w:lang w:eastAsia="en-AU"/>
        </w:rPr>
        <w:t>CFA</w:t>
      </w:r>
      <w:r w:rsidR="00CF0CAF" w:rsidRPr="006C281B">
        <w:rPr>
          <w:rFonts w:cs="Calibri"/>
          <w:color w:val="000000"/>
          <w:sz w:val="20"/>
          <w:szCs w:val="20"/>
          <w:lang w:eastAsia="en-AU"/>
        </w:rPr>
        <w:t>, local government, VicRoads and other landholders working in partnership</w:t>
      </w:r>
      <w:r w:rsidR="00A675B4" w:rsidRPr="006C281B">
        <w:rPr>
          <w:rFonts w:cs="Calibri"/>
          <w:color w:val="000000"/>
          <w:sz w:val="20"/>
          <w:szCs w:val="20"/>
          <w:lang w:eastAsia="en-AU"/>
        </w:rPr>
        <w:t xml:space="preserve"> </w:t>
      </w:r>
      <w:r w:rsidR="00CF0CAF" w:rsidRPr="006C281B">
        <w:rPr>
          <w:rFonts w:cs="Calibri"/>
          <w:color w:val="000000"/>
          <w:sz w:val="20"/>
          <w:szCs w:val="20"/>
          <w:lang w:eastAsia="en-AU"/>
        </w:rPr>
        <w:t>to manage</w:t>
      </w:r>
      <w:r w:rsidR="00A675B4" w:rsidRPr="006C281B">
        <w:rPr>
          <w:rFonts w:cs="Calibri"/>
          <w:color w:val="000000"/>
          <w:sz w:val="20"/>
          <w:szCs w:val="20"/>
          <w:lang w:eastAsia="en-AU"/>
        </w:rPr>
        <w:t xml:space="preserve"> bushfire fuels across the boundaries </w:t>
      </w:r>
      <w:r w:rsidR="00CF0CAF" w:rsidRPr="006C281B">
        <w:rPr>
          <w:rFonts w:cs="Calibri"/>
          <w:color w:val="000000"/>
          <w:sz w:val="20"/>
          <w:szCs w:val="20"/>
          <w:lang w:eastAsia="en-AU"/>
        </w:rPr>
        <w:t xml:space="preserve">of forests and parks, </w:t>
      </w:r>
      <w:r w:rsidR="00A675B4" w:rsidRPr="006C281B">
        <w:rPr>
          <w:rFonts w:cs="Calibri"/>
          <w:color w:val="000000"/>
          <w:sz w:val="20"/>
          <w:szCs w:val="20"/>
          <w:lang w:eastAsia="en-AU"/>
        </w:rPr>
        <w:t xml:space="preserve">onto private </w:t>
      </w:r>
      <w:r w:rsidR="00CF0CAF" w:rsidRPr="006C281B">
        <w:rPr>
          <w:rFonts w:cs="Calibri"/>
          <w:color w:val="000000"/>
          <w:sz w:val="20"/>
          <w:szCs w:val="20"/>
          <w:lang w:eastAsia="en-AU"/>
        </w:rPr>
        <w:t xml:space="preserve">property </w:t>
      </w:r>
      <w:r w:rsidR="00A675B4" w:rsidRPr="006C281B">
        <w:rPr>
          <w:rFonts w:cs="Calibri"/>
          <w:color w:val="000000"/>
          <w:sz w:val="20"/>
          <w:szCs w:val="20"/>
          <w:lang w:eastAsia="en-AU"/>
        </w:rPr>
        <w:t xml:space="preserve">and roadsides. </w:t>
      </w:r>
    </w:p>
    <w:p w:rsidR="00A675B4" w:rsidRPr="006C281B" w:rsidRDefault="00A675B4" w:rsidP="00A675B4">
      <w:pPr>
        <w:autoSpaceDE w:val="0"/>
        <w:autoSpaceDN w:val="0"/>
        <w:adjustRightInd w:val="0"/>
        <w:jc w:val="both"/>
        <w:rPr>
          <w:rFonts w:cs="Calibri"/>
          <w:color w:val="000000"/>
          <w:sz w:val="20"/>
          <w:szCs w:val="20"/>
          <w:lang w:eastAsia="en-AU"/>
        </w:rPr>
      </w:pPr>
    </w:p>
    <w:p w:rsidR="00696B39" w:rsidRPr="006C281B" w:rsidRDefault="00696B39" w:rsidP="001A1424">
      <w:pPr>
        <w:jc w:val="both"/>
        <w:rPr>
          <w:sz w:val="20"/>
          <w:szCs w:val="20"/>
        </w:rPr>
      </w:pPr>
      <w:r w:rsidRPr="006C281B">
        <w:rPr>
          <w:sz w:val="20"/>
          <w:szCs w:val="20"/>
        </w:rPr>
        <w:t>Timeframe:</w:t>
      </w:r>
      <w:r w:rsidR="00BD6C23" w:rsidRPr="006C281B">
        <w:rPr>
          <w:sz w:val="20"/>
          <w:szCs w:val="20"/>
        </w:rPr>
        <w:t xml:space="preserve"> </w:t>
      </w:r>
      <w:r w:rsidR="006B61F7" w:rsidRPr="006C281B">
        <w:rPr>
          <w:sz w:val="20"/>
          <w:szCs w:val="20"/>
        </w:rPr>
        <w:t>I</w:t>
      </w:r>
      <w:r w:rsidR="00302CC1" w:rsidRPr="006C281B">
        <w:rPr>
          <w:sz w:val="20"/>
          <w:szCs w:val="20"/>
        </w:rPr>
        <w:t xml:space="preserve">mplementation </w:t>
      </w:r>
      <w:r w:rsidR="00BD6C23" w:rsidRPr="006C281B">
        <w:rPr>
          <w:sz w:val="20"/>
          <w:szCs w:val="20"/>
        </w:rPr>
        <w:t xml:space="preserve">to </w:t>
      </w:r>
      <w:r w:rsidR="00302CC1" w:rsidRPr="006C281B">
        <w:rPr>
          <w:sz w:val="20"/>
          <w:szCs w:val="20"/>
        </w:rPr>
        <w:t>commence immediately</w:t>
      </w:r>
      <w:r w:rsidR="00B719CC" w:rsidRPr="006C281B">
        <w:rPr>
          <w:sz w:val="20"/>
          <w:szCs w:val="20"/>
        </w:rPr>
        <w:t xml:space="preserve"> with annual reviews</w:t>
      </w:r>
      <w:r w:rsidR="009D0A2D" w:rsidRPr="006C281B">
        <w:rPr>
          <w:sz w:val="20"/>
          <w:szCs w:val="20"/>
        </w:rPr>
        <w:t>.</w:t>
      </w:r>
      <w:r w:rsidR="00BD6C23" w:rsidRPr="006C281B">
        <w:rPr>
          <w:sz w:val="20"/>
          <w:szCs w:val="20"/>
        </w:rPr>
        <w:t xml:space="preserve"> </w:t>
      </w:r>
    </w:p>
    <w:p w:rsidR="00696B39" w:rsidRPr="006C281B" w:rsidRDefault="00696B39" w:rsidP="001A1424">
      <w:pPr>
        <w:jc w:val="both"/>
        <w:rPr>
          <w:sz w:val="20"/>
          <w:szCs w:val="20"/>
        </w:rPr>
      </w:pPr>
    </w:p>
    <w:p w:rsidR="00CF00C3" w:rsidRPr="006C281B" w:rsidRDefault="00CF00C3" w:rsidP="001A1424">
      <w:pPr>
        <w:pStyle w:val="Heading6"/>
        <w:spacing w:before="0" w:after="0"/>
        <w:jc w:val="both"/>
        <w:rPr>
          <w:sz w:val="20"/>
          <w:szCs w:val="20"/>
        </w:rPr>
      </w:pPr>
      <w:r w:rsidRPr="006C281B">
        <w:rPr>
          <w:sz w:val="20"/>
          <w:szCs w:val="20"/>
        </w:rPr>
        <w:t xml:space="preserve">Recommendation 3.1.1.6: In broadening its focus the Department should consider planned burning as just one of many options in managing fuels, landscape risk, multiple </w:t>
      </w:r>
      <w:r w:rsidR="00B2147B" w:rsidRPr="006C281B">
        <w:rPr>
          <w:sz w:val="20"/>
          <w:szCs w:val="20"/>
        </w:rPr>
        <w:t>tenures</w:t>
      </w:r>
      <w:r w:rsidRPr="006C281B">
        <w:rPr>
          <w:sz w:val="20"/>
          <w:szCs w:val="20"/>
        </w:rPr>
        <w:t>, diverse land uses and must incorporate community perspectives</w:t>
      </w:r>
    </w:p>
    <w:p w:rsidR="00696B39" w:rsidRPr="006C281B" w:rsidRDefault="00696B39" w:rsidP="001A1424">
      <w:pPr>
        <w:jc w:val="both"/>
        <w:rPr>
          <w:sz w:val="20"/>
          <w:szCs w:val="20"/>
        </w:rPr>
      </w:pPr>
    </w:p>
    <w:p w:rsidR="00583E7F" w:rsidRPr="006C281B" w:rsidRDefault="00583E7F" w:rsidP="001A1424">
      <w:pPr>
        <w:jc w:val="both"/>
        <w:rPr>
          <w:sz w:val="20"/>
          <w:szCs w:val="20"/>
        </w:rPr>
      </w:pPr>
      <w:r w:rsidRPr="006C281B">
        <w:rPr>
          <w:sz w:val="20"/>
          <w:szCs w:val="20"/>
        </w:rPr>
        <w:t>This recommendation is accepted.</w:t>
      </w:r>
    </w:p>
    <w:p w:rsidR="00696B39" w:rsidRPr="006C281B" w:rsidRDefault="00696B39" w:rsidP="001A1424">
      <w:pPr>
        <w:jc w:val="both"/>
        <w:rPr>
          <w:sz w:val="20"/>
          <w:szCs w:val="20"/>
        </w:rPr>
      </w:pPr>
    </w:p>
    <w:p w:rsidR="00946C6C" w:rsidRPr="006C281B" w:rsidRDefault="0003461E" w:rsidP="003D287D">
      <w:pPr>
        <w:jc w:val="both"/>
        <w:rPr>
          <w:rFonts w:cs="Calibri"/>
          <w:color w:val="000000"/>
          <w:sz w:val="20"/>
          <w:szCs w:val="20"/>
          <w:lang w:eastAsia="en-AU"/>
        </w:rPr>
      </w:pPr>
      <w:r w:rsidRPr="006C281B">
        <w:rPr>
          <w:rFonts w:cs="Calibri"/>
          <w:color w:val="000000"/>
          <w:sz w:val="20"/>
          <w:szCs w:val="20"/>
          <w:lang w:eastAsia="en-AU"/>
        </w:rPr>
        <w:t>I</w:t>
      </w:r>
      <w:r w:rsidR="003D287D" w:rsidRPr="006C281B">
        <w:rPr>
          <w:rFonts w:cs="Calibri"/>
          <w:color w:val="000000"/>
          <w:sz w:val="20"/>
          <w:szCs w:val="20"/>
          <w:lang w:eastAsia="en-AU"/>
        </w:rPr>
        <w:t xml:space="preserve">n his </w:t>
      </w:r>
      <w:r w:rsidR="00FD6BE2" w:rsidRPr="006C281B">
        <w:rPr>
          <w:rFonts w:cs="Calibri"/>
          <w:i/>
          <w:color w:val="000000"/>
          <w:sz w:val="20"/>
          <w:szCs w:val="20"/>
          <w:lang w:eastAsia="en-AU"/>
        </w:rPr>
        <w:t xml:space="preserve">Review </w:t>
      </w:r>
      <w:r w:rsidR="003D287D" w:rsidRPr="006C281B">
        <w:rPr>
          <w:rFonts w:cs="Calibri"/>
          <w:i/>
          <w:color w:val="000000"/>
          <w:sz w:val="20"/>
          <w:szCs w:val="20"/>
          <w:lang w:eastAsia="en-AU"/>
        </w:rPr>
        <w:t>of performance targets for bushfire fuel management on public land</w:t>
      </w:r>
      <w:r w:rsidRPr="006C281B">
        <w:rPr>
          <w:rFonts w:cs="Calibri"/>
          <w:color w:val="000000"/>
          <w:sz w:val="20"/>
          <w:szCs w:val="20"/>
          <w:lang w:eastAsia="en-AU"/>
        </w:rPr>
        <w:t xml:space="preserve"> and consistent with the investigation team</w:t>
      </w:r>
      <w:r w:rsidR="003D287D" w:rsidRPr="006C281B">
        <w:rPr>
          <w:rFonts w:cs="Calibri"/>
          <w:color w:val="000000"/>
          <w:sz w:val="20"/>
          <w:szCs w:val="20"/>
          <w:lang w:eastAsia="en-AU"/>
        </w:rPr>
        <w:t>, the IGEM</w:t>
      </w:r>
      <w:r w:rsidR="00946C6C" w:rsidRPr="006C281B">
        <w:rPr>
          <w:rFonts w:cs="Calibri"/>
          <w:color w:val="000000"/>
          <w:sz w:val="20"/>
          <w:szCs w:val="20"/>
          <w:lang w:eastAsia="en-AU"/>
        </w:rPr>
        <w:t xml:space="preserve"> </w:t>
      </w:r>
      <w:r w:rsidR="005928D2" w:rsidRPr="006C281B">
        <w:rPr>
          <w:rFonts w:cs="Calibri"/>
          <w:color w:val="000000"/>
          <w:sz w:val="20"/>
          <w:szCs w:val="20"/>
          <w:lang w:eastAsia="en-AU"/>
        </w:rPr>
        <w:t>stated</w:t>
      </w:r>
      <w:r w:rsidR="003D287D" w:rsidRPr="006C281B">
        <w:rPr>
          <w:rFonts w:cs="Calibri"/>
          <w:color w:val="000000"/>
          <w:sz w:val="20"/>
          <w:szCs w:val="20"/>
          <w:lang w:eastAsia="en-AU"/>
        </w:rPr>
        <w:t xml:space="preserve"> that effective bushfire management requires </w:t>
      </w:r>
      <w:r w:rsidR="00946C6C" w:rsidRPr="006C281B">
        <w:rPr>
          <w:rFonts w:cs="Calibri"/>
          <w:color w:val="000000"/>
          <w:sz w:val="20"/>
          <w:szCs w:val="20"/>
          <w:lang w:eastAsia="en-AU"/>
        </w:rPr>
        <w:t xml:space="preserve">an </w:t>
      </w:r>
      <w:r w:rsidR="003D287D" w:rsidRPr="006C281B">
        <w:rPr>
          <w:rFonts w:cs="Calibri"/>
          <w:color w:val="000000"/>
          <w:sz w:val="20"/>
          <w:szCs w:val="20"/>
          <w:lang w:eastAsia="en-AU"/>
        </w:rPr>
        <w:t>integrated mix of strategies for prevention</w:t>
      </w:r>
      <w:r w:rsidR="00946C6C" w:rsidRPr="006C281B">
        <w:rPr>
          <w:rFonts w:cs="Calibri"/>
          <w:color w:val="000000"/>
          <w:sz w:val="20"/>
          <w:szCs w:val="20"/>
          <w:lang w:eastAsia="en-AU"/>
        </w:rPr>
        <w:t>, preparedness, response and recovery. The IGEM also state</w:t>
      </w:r>
      <w:r w:rsidR="005928D2" w:rsidRPr="006C281B">
        <w:rPr>
          <w:rFonts w:cs="Calibri"/>
          <w:color w:val="000000"/>
          <w:sz w:val="20"/>
          <w:szCs w:val="20"/>
          <w:lang w:eastAsia="en-AU"/>
        </w:rPr>
        <w:t>d</w:t>
      </w:r>
      <w:r w:rsidR="00946C6C" w:rsidRPr="006C281B">
        <w:rPr>
          <w:rFonts w:cs="Calibri"/>
          <w:color w:val="000000"/>
          <w:sz w:val="20"/>
          <w:szCs w:val="20"/>
          <w:lang w:eastAsia="en-AU"/>
        </w:rPr>
        <w:t xml:space="preserve"> that</w:t>
      </w:r>
      <w:r w:rsidR="0089442A" w:rsidRPr="006C281B">
        <w:rPr>
          <w:rFonts w:cs="Calibri"/>
          <w:color w:val="000000"/>
          <w:sz w:val="20"/>
          <w:szCs w:val="20"/>
          <w:lang w:eastAsia="en-AU"/>
        </w:rPr>
        <w:t xml:space="preserve"> shifting</w:t>
      </w:r>
      <w:r w:rsidR="00946C6C" w:rsidRPr="006C281B">
        <w:rPr>
          <w:rFonts w:cs="Calibri"/>
          <w:color w:val="000000"/>
          <w:sz w:val="20"/>
          <w:szCs w:val="20"/>
          <w:lang w:eastAsia="en-AU"/>
        </w:rPr>
        <w:t xml:space="preserve"> from a hectare</w:t>
      </w:r>
      <w:r w:rsidR="00CF0CAF" w:rsidRPr="006C281B">
        <w:rPr>
          <w:rFonts w:cs="Calibri"/>
          <w:color w:val="000000"/>
          <w:sz w:val="20"/>
          <w:szCs w:val="20"/>
          <w:lang w:eastAsia="en-AU"/>
        </w:rPr>
        <w:t>-</w:t>
      </w:r>
      <w:r w:rsidR="008C2471" w:rsidRPr="006C281B">
        <w:rPr>
          <w:rFonts w:cs="Calibri"/>
          <w:color w:val="000000"/>
          <w:sz w:val="20"/>
          <w:szCs w:val="20"/>
          <w:lang w:eastAsia="en-AU"/>
        </w:rPr>
        <w:t>based</w:t>
      </w:r>
      <w:r w:rsidR="00946C6C" w:rsidRPr="006C281B">
        <w:rPr>
          <w:rFonts w:cs="Calibri"/>
          <w:color w:val="000000"/>
          <w:sz w:val="20"/>
          <w:szCs w:val="20"/>
          <w:lang w:eastAsia="en-AU"/>
        </w:rPr>
        <w:t xml:space="preserve"> </w:t>
      </w:r>
      <w:r w:rsidR="00CF0CAF" w:rsidRPr="006C281B">
        <w:rPr>
          <w:rFonts w:cs="Calibri"/>
          <w:color w:val="000000"/>
          <w:sz w:val="20"/>
          <w:szCs w:val="20"/>
          <w:lang w:eastAsia="en-AU"/>
        </w:rPr>
        <w:t xml:space="preserve">performance </w:t>
      </w:r>
      <w:r w:rsidR="00741644" w:rsidRPr="006C281B">
        <w:rPr>
          <w:rFonts w:cs="Calibri"/>
          <w:color w:val="000000"/>
          <w:sz w:val="20"/>
          <w:szCs w:val="20"/>
          <w:lang w:eastAsia="en-AU"/>
        </w:rPr>
        <w:t>target</w:t>
      </w:r>
      <w:r w:rsidR="00946C6C" w:rsidRPr="006C281B">
        <w:rPr>
          <w:rFonts w:cs="Calibri"/>
          <w:color w:val="000000"/>
          <w:sz w:val="20"/>
          <w:szCs w:val="20"/>
          <w:lang w:eastAsia="en-AU"/>
        </w:rPr>
        <w:t xml:space="preserve"> to a risk reduction target will more effectively focus the attention of planners, communities and emergency management stakeholders on the varying contribution</w:t>
      </w:r>
      <w:r w:rsidR="00932829">
        <w:rPr>
          <w:rFonts w:cs="Calibri"/>
          <w:color w:val="000000"/>
          <w:sz w:val="20"/>
          <w:szCs w:val="20"/>
          <w:lang w:eastAsia="en-AU"/>
        </w:rPr>
        <w:t>s</w:t>
      </w:r>
      <w:r w:rsidR="00946C6C" w:rsidRPr="006C281B">
        <w:rPr>
          <w:rFonts w:cs="Calibri"/>
          <w:color w:val="000000"/>
          <w:sz w:val="20"/>
          <w:szCs w:val="20"/>
          <w:lang w:eastAsia="en-AU"/>
        </w:rPr>
        <w:t xml:space="preserve"> to bushfire risk, how best to reduce them and the nature of trade-offs between bushfire risk and other values.  The Government has accepted the IGEM’s recommendation to adopt a risk reduction target.</w:t>
      </w:r>
    </w:p>
    <w:p w:rsidR="00946C6C" w:rsidRPr="006C281B" w:rsidRDefault="00946C6C" w:rsidP="003D287D">
      <w:pPr>
        <w:jc w:val="both"/>
        <w:rPr>
          <w:rFonts w:cs="Calibri"/>
          <w:color w:val="000000"/>
          <w:sz w:val="20"/>
          <w:szCs w:val="20"/>
          <w:lang w:eastAsia="en-AU"/>
        </w:rPr>
      </w:pPr>
    </w:p>
    <w:p w:rsidR="0089442A" w:rsidRPr="006C281B" w:rsidRDefault="00946C6C" w:rsidP="003D287D">
      <w:pPr>
        <w:autoSpaceDE w:val="0"/>
        <w:autoSpaceDN w:val="0"/>
        <w:adjustRightInd w:val="0"/>
        <w:jc w:val="both"/>
        <w:rPr>
          <w:rFonts w:cs="Calibri"/>
          <w:color w:val="000000"/>
          <w:sz w:val="20"/>
          <w:szCs w:val="20"/>
          <w:lang w:eastAsia="en-AU"/>
        </w:rPr>
      </w:pPr>
      <w:r w:rsidRPr="006C281B">
        <w:rPr>
          <w:rFonts w:cs="Calibri"/>
          <w:color w:val="000000"/>
          <w:sz w:val="20"/>
          <w:szCs w:val="20"/>
          <w:lang w:eastAsia="en-AU"/>
        </w:rPr>
        <w:t>In responding t</w:t>
      </w:r>
      <w:r w:rsidR="00604F53" w:rsidRPr="006C281B">
        <w:rPr>
          <w:rFonts w:cs="Calibri"/>
          <w:color w:val="000000"/>
          <w:sz w:val="20"/>
          <w:szCs w:val="20"/>
          <w:lang w:eastAsia="en-AU"/>
        </w:rPr>
        <w:t>o</w:t>
      </w:r>
      <w:r w:rsidRPr="006C281B">
        <w:rPr>
          <w:rFonts w:cs="Calibri"/>
          <w:color w:val="000000"/>
          <w:sz w:val="20"/>
          <w:szCs w:val="20"/>
          <w:lang w:eastAsia="en-AU"/>
        </w:rPr>
        <w:t xml:space="preserve"> the</w:t>
      </w:r>
      <w:r w:rsidR="003D287D" w:rsidRPr="006C281B">
        <w:rPr>
          <w:rFonts w:cs="Calibri"/>
          <w:color w:val="000000"/>
          <w:sz w:val="20"/>
          <w:szCs w:val="20"/>
          <w:lang w:eastAsia="en-AU"/>
        </w:rPr>
        <w:t xml:space="preserve"> IGEM’</w:t>
      </w:r>
      <w:r w:rsidRPr="006C281B">
        <w:rPr>
          <w:rFonts w:cs="Calibri"/>
          <w:color w:val="000000"/>
          <w:sz w:val="20"/>
          <w:szCs w:val="20"/>
          <w:lang w:eastAsia="en-AU"/>
        </w:rPr>
        <w:t xml:space="preserve">s review, the </w:t>
      </w:r>
      <w:r w:rsidR="0090274E" w:rsidRPr="006C281B">
        <w:rPr>
          <w:rFonts w:cs="Calibri"/>
          <w:color w:val="000000"/>
          <w:sz w:val="20"/>
          <w:szCs w:val="20"/>
          <w:lang w:eastAsia="en-AU"/>
        </w:rPr>
        <w:t>G</w:t>
      </w:r>
      <w:r w:rsidRPr="006C281B">
        <w:rPr>
          <w:rFonts w:cs="Calibri"/>
          <w:color w:val="000000"/>
          <w:sz w:val="20"/>
          <w:szCs w:val="20"/>
          <w:lang w:eastAsia="en-AU"/>
        </w:rPr>
        <w:t xml:space="preserve">overnment has </w:t>
      </w:r>
      <w:r w:rsidR="003D287D" w:rsidRPr="006C281B">
        <w:rPr>
          <w:rFonts w:cs="Calibri"/>
          <w:color w:val="000000"/>
          <w:sz w:val="20"/>
          <w:szCs w:val="20"/>
          <w:lang w:eastAsia="en-AU"/>
        </w:rPr>
        <w:t>recognise</w:t>
      </w:r>
      <w:r w:rsidRPr="006C281B">
        <w:rPr>
          <w:rFonts w:cs="Calibri"/>
          <w:color w:val="000000"/>
          <w:sz w:val="20"/>
          <w:szCs w:val="20"/>
          <w:lang w:eastAsia="en-AU"/>
        </w:rPr>
        <w:t>d</w:t>
      </w:r>
      <w:r w:rsidR="003D287D" w:rsidRPr="006C281B">
        <w:rPr>
          <w:rFonts w:cs="Calibri"/>
          <w:color w:val="000000"/>
          <w:sz w:val="20"/>
          <w:szCs w:val="20"/>
          <w:lang w:eastAsia="en-AU"/>
        </w:rPr>
        <w:t xml:space="preserve"> the need for a broader approach to bushfire management that considers the full range of options to manage bushfire risk across land tenures and across prevention, preparedness, response and recovery</w:t>
      </w:r>
      <w:r w:rsidR="00932829">
        <w:rPr>
          <w:rFonts w:cs="Calibri"/>
          <w:color w:val="000000"/>
          <w:sz w:val="20"/>
          <w:szCs w:val="20"/>
          <w:lang w:eastAsia="en-AU"/>
        </w:rPr>
        <w:t xml:space="preserve"> activities</w:t>
      </w:r>
      <w:r w:rsidR="003D287D" w:rsidRPr="006C281B">
        <w:rPr>
          <w:rFonts w:cs="Calibri"/>
          <w:color w:val="000000"/>
          <w:sz w:val="20"/>
          <w:szCs w:val="20"/>
          <w:lang w:eastAsia="en-AU"/>
        </w:rPr>
        <w:t xml:space="preserve">. </w:t>
      </w:r>
      <w:r w:rsidRPr="006C281B">
        <w:rPr>
          <w:rFonts w:cs="Calibri"/>
          <w:color w:val="000000"/>
          <w:sz w:val="20"/>
          <w:szCs w:val="20"/>
          <w:lang w:eastAsia="en-AU"/>
        </w:rPr>
        <w:t xml:space="preserve">Following feedback from experts, stakeholders and the community, </w:t>
      </w:r>
      <w:r w:rsidR="003D287D" w:rsidRPr="006C281B">
        <w:rPr>
          <w:rFonts w:cs="Calibri"/>
          <w:color w:val="000000"/>
          <w:sz w:val="20"/>
          <w:szCs w:val="20"/>
          <w:lang w:eastAsia="en-AU"/>
        </w:rPr>
        <w:t xml:space="preserve">DELWP will expand its strategic bushfire management planning process to incorporate all the bushfire management activities it undertakes.  </w:t>
      </w:r>
    </w:p>
    <w:p w:rsidR="0089442A" w:rsidRPr="006C281B" w:rsidRDefault="0089442A" w:rsidP="003D287D">
      <w:pPr>
        <w:autoSpaceDE w:val="0"/>
        <w:autoSpaceDN w:val="0"/>
        <w:adjustRightInd w:val="0"/>
        <w:jc w:val="both"/>
        <w:rPr>
          <w:rFonts w:cs="Calibri"/>
          <w:color w:val="000000"/>
          <w:sz w:val="20"/>
          <w:szCs w:val="20"/>
          <w:lang w:eastAsia="en-AU"/>
        </w:rPr>
      </w:pPr>
    </w:p>
    <w:p w:rsidR="0089442A" w:rsidRPr="006C281B" w:rsidRDefault="005928D2" w:rsidP="0089442A">
      <w:pPr>
        <w:jc w:val="both"/>
        <w:rPr>
          <w:sz w:val="20"/>
          <w:szCs w:val="20"/>
        </w:rPr>
      </w:pPr>
      <w:r w:rsidRPr="006C281B">
        <w:rPr>
          <w:rFonts w:cs="Calibri"/>
          <w:color w:val="000000"/>
          <w:sz w:val="20"/>
          <w:szCs w:val="20"/>
          <w:lang w:eastAsia="en-AU"/>
        </w:rPr>
        <w:t>Effective b</w:t>
      </w:r>
      <w:r w:rsidR="003D287D" w:rsidRPr="006C281B">
        <w:rPr>
          <w:rFonts w:cs="Calibri"/>
          <w:color w:val="000000"/>
          <w:sz w:val="20"/>
          <w:szCs w:val="20"/>
          <w:lang w:eastAsia="en-AU"/>
        </w:rPr>
        <w:t>ushfire management planning involves multiple agencies,</w:t>
      </w:r>
      <w:r w:rsidR="0089442A" w:rsidRPr="006C281B">
        <w:rPr>
          <w:rFonts w:cs="Calibri"/>
          <w:color w:val="000000"/>
          <w:sz w:val="20"/>
          <w:szCs w:val="20"/>
          <w:lang w:eastAsia="en-AU"/>
        </w:rPr>
        <w:t xml:space="preserve"> including DELWP,</w:t>
      </w:r>
      <w:r w:rsidR="003D287D" w:rsidRPr="006C281B">
        <w:rPr>
          <w:rFonts w:cs="Calibri"/>
          <w:color w:val="000000"/>
          <w:sz w:val="20"/>
          <w:szCs w:val="20"/>
          <w:lang w:eastAsia="en-AU"/>
        </w:rPr>
        <w:t xml:space="preserve"> working with communities to identify local values and priorities for protection</w:t>
      </w:r>
      <w:r w:rsidR="0089442A" w:rsidRPr="006C281B">
        <w:rPr>
          <w:rFonts w:cs="Calibri"/>
          <w:color w:val="000000"/>
          <w:sz w:val="20"/>
          <w:szCs w:val="20"/>
          <w:lang w:eastAsia="en-AU"/>
        </w:rPr>
        <w:t xml:space="preserve">.  It also requires the expertise of land and fire managers to be brought together with </w:t>
      </w:r>
      <w:r w:rsidR="0003461E" w:rsidRPr="006C281B">
        <w:rPr>
          <w:rFonts w:cs="Calibri"/>
          <w:color w:val="000000"/>
          <w:sz w:val="20"/>
          <w:szCs w:val="20"/>
          <w:lang w:eastAsia="en-AU"/>
        </w:rPr>
        <w:t>input and knowledge from</w:t>
      </w:r>
      <w:r w:rsidR="0089442A" w:rsidRPr="006C281B">
        <w:rPr>
          <w:rFonts w:cs="Calibri"/>
          <w:color w:val="000000"/>
          <w:sz w:val="20"/>
          <w:szCs w:val="20"/>
          <w:lang w:eastAsia="en-AU"/>
        </w:rPr>
        <w:t xml:space="preserve"> local </w:t>
      </w:r>
      <w:r w:rsidR="00580397" w:rsidRPr="006C281B">
        <w:rPr>
          <w:rFonts w:cs="Calibri"/>
          <w:color w:val="000000"/>
          <w:sz w:val="20"/>
          <w:szCs w:val="20"/>
          <w:lang w:eastAsia="en-AU"/>
        </w:rPr>
        <w:t>communities</w:t>
      </w:r>
      <w:r w:rsidR="0089442A" w:rsidRPr="006C281B">
        <w:rPr>
          <w:rFonts w:cs="Calibri"/>
          <w:color w:val="000000"/>
          <w:sz w:val="20"/>
          <w:szCs w:val="20"/>
          <w:lang w:eastAsia="en-AU"/>
        </w:rPr>
        <w:t xml:space="preserve"> to determine the right mix of strategies – from prevention, preparedness, response and recovery – to ensure the best results for community safety, local businesses and the environment.</w:t>
      </w:r>
    </w:p>
    <w:p w:rsidR="00F842C4" w:rsidRPr="006C281B" w:rsidRDefault="00F842C4" w:rsidP="001A1424">
      <w:pPr>
        <w:jc w:val="both"/>
        <w:rPr>
          <w:rFonts w:cs="Calibri"/>
          <w:color w:val="000000"/>
          <w:sz w:val="20"/>
          <w:szCs w:val="20"/>
          <w:lang w:eastAsia="en-AU"/>
        </w:rPr>
      </w:pPr>
    </w:p>
    <w:p w:rsidR="00696B39" w:rsidRPr="006C281B" w:rsidRDefault="00696B39" w:rsidP="001A1424">
      <w:pPr>
        <w:jc w:val="both"/>
        <w:rPr>
          <w:sz w:val="20"/>
          <w:szCs w:val="20"/>
        </w:rPr>
      </w:pPr>
      <w:r w:rsidRPr="006C281B">
        <w:rPr>
          <w:sz w:val="20"/>
          <w:szCs w:val="20"/>
        </w:rPr>
        <w:t>Timeframe</w:t>
      </w:r>
      <w:r w:rsidR="001F5F19" w:rsidRPr="006C281B">
        <w:rPr>
          <w:sz w:val="20"/>
          <w:szCs w:val="20"/>
        </w:rPr>
        <w:t xml:space="preserve">: </w:t>
      </w:r>
      <w:r w:rsidR="00B719CC" w:rsidRPr="006C281B">
        <w:rPr>
          <w:sz w:val="20"/>
          <w:szCs w:val="20"/>
        </w:rPr>
        <w:t>Implementation to commence immediately with annual reviews.</w:t>
      </w:r>
    </w:p>
    <w:p w:rsidR="00C829A7" w:rsidRPr="006C281B" w:rsidRDefault="00C829A7" w:rsidP="001A1424">
      <w:pPr>
        <w:pStyle w:val="Heading6"/>
        <w:spacing w:before="0" w:after="0"/>
        <w:jc w:val="both"/>
        <w:rPr>
          <w:sz w:val="20"/>
          <w:szCs w:val="20"/>
        </w:rPr>
      </w:pPr>
    </w:p>
    <w:p w:rsidR="00CF00C3" w:rsidRPr="006C281B" w:rsidRDefault="00CF00C3" w:rsidP="001A1424">
      <w:pPr>
        <w:pStyle w:val="Heading6"/>
        <w:spacing w:before="0" w:after="0"/>
        <w:jc w:val="both"/>
        <w:rPr>
          <w:sz w:val="20"/>
          <w:szCs w:val="20"/>
        </w:rPr>
      </w:pPr>
      <w:r w:rsidRPr="006C281B">
        <w:rPr>
          <w:sz w:val="20"/>
          <w:szCs w:val="20"/>
        </w:rPr>
        <w:t>Recommendation 3.1.1.7: The Department should engage with EMV in seeking and implementing solutions to improving landscape scale bushfire risk management</w:t>
      </w:r>
    </w:p>
    <w:p w:rsidR="00696B39" w:rsidRPr="006C281B" w:rsidRDefault="00696B39" w:rsidP="001A1424">
      <w:pPr>
        <w:jc w:val="both"/>
        <w:rPr>
          <w:rFonts w:ascii="Times New Roman" w:hAnsi="Times New Roman"/>
          <w:i/>
          <w:color w:val="365F91" w:themeColor="accent1" w:themeShade="BF"/>
          <w:sz w:val="20"/>
          <w:szCs w:val="20"/>
          <w:lang w:eastAsia="en-AU"/>
        </w:rPr>
      </w:pPr>
    </w:p>
    <w:p w:rsidR="00583E7F" w:rsidRPr="006C281B" w:rsidRDefault="00583E7F" w:rsidP="001A1424">
      <w:pPr>
        <w:jc w:val="both"/>
        <w:rPr>
          <w:sz w:val="20"/>
          <w:szCs w:val="20"/>
        </w:rPr>
      </w:pPr>
      <w:r w:rsidRPr="006C281B">
        <w:rPr>
          <w:sz w:val="20"/>
          <w:szCs w:val="20"/>
        </w:rPr>
        <w:t>This recommendation is accepted.</w:t>
      </w:r>
    </w:p>
    <w:p w:rsidR="003D287D" w:rsidRPr="006C281B" w:rsidRDefault="003D287D" w:rsidP="001A1424">
      <w:pPr>
        <w:jc w:val="both"/>
        <w:rPr>
          <w:sz w:val="20"/>
          <w:szCs w:val="20"/>
        </w:rPr>
      </w:pPr>
    </w:p>
    <w:p w:rsidR="00696B39" w:rsidRPr="006C281B" w:rsidRDefault="00302CC1" w:rsidP="001A1424">
      <w:pPr>
        <w:jc w:val="both"/>
        <w:rPr>
          <w:sz w:val="20"/>
          <w:szCs w:val="20"/>
        </w:rPr>
      </w:pPr>
      <w:r w:rsidRPr="006C281B">
        <w:rPr>
          <w:sz w:val="20"/>
          <w:szCs w:val="20"/>
        </w:rPr>
        <w:lastRenderedPageBreak/>
        <w:t>DELWP</w:t>
      </w:r>
      <w:r w:rsidR="001E5685" w:rsidRPr="006C281B">
        <w:rPr>
          <w:sz w:val="20"/>
          <w:szCs w:val="20"/>
        </w:rPr>
        <w:t xml:space="preserve"> </w:t>
      </w:r>
      <w:r w:rsidR="00696B39" w:rsidRPr="006C281B">
        <w:rPr>
          <w:sz w:val="20"/>
          <w:szCs w:val="20"/>
        </w:rPr>
        <w:t xml:space="preserve">will deliver on this recommendation by implementing the Government’s response </w:t>
      </w:r>
      <w:r w:rsidR="00604F53" w:rsidRPr="006C281B">
        <w:rPr>
          <w:sz w:val="20"/>
          <w:szCs w:val="20"/>
        </w:rPr>
        <w:t xml:space="preserve">to the </w:t>
      </w:r>
      <w:r w:rsidR="00446E69" w:rsidRPr="006C281B">
        <w:rPr>
          <w:i/>
          <w:sz w:val="20"/>
          <w:szCs w:val="20"/>
        </w:rPr>
        <w:t>R</w:t>
      </w:r>
      <w:r w:rsidRPr="006C281B">
        <w:rPr>
          <w:i/>
          <w:sz w:val="20"/>
          <w:szCs w:val="20"/>
        </w:rPr>
        <w:t>eview into performance targets for bushfire fuel management on public land</w:t>
      </w:r>
      <w:r w:rsidRPr="006C281B">
        <w:rPr>
          <w:sz w:val="20"/>
          <w:szCs w:val="20"/>
        </w:rPr>
        <w:t xml:space="preserve"> that was undertaken by IGEM, including by actively participating in the development of</w:t>
      </w:r>
      <w:r w:rsidR="00696B39" w:rsidRPr="006C281B">
        <w:rPr>
          <w:sz w:val="20"/>
          <w:szCs w:val="20"/>
        </w:rPr>
        <w:t xml:space="preserve"> the State Bushfire Management Strategy</w:t>
      </w:r>
      <w:r w:rsidRPr="006C281B">
        <w:rPr>
          <w:sz w:val="20"/>
          <w:szCs w:val="20"/>
        </w:rPr>
        <w:t xml:space="preserve">. </w:t>
      </w:r>
      <w:r w:rsidR="00FD6BE2">
        <w:rPr>
          <w:sz w:val="20"/>
          <w:szCs w:val="20"/>
        </w:rPr>
        <w:t>DELWP</w:t>
      </w:r>
      <w:r w:rsidRPr="006C281B">
        <w:rPr>
          <w:sz w:val="20"/>
          <w:szCs w:val="20"/>
        </w:rPr>
        <w:t xml:space="preserve"> </w:t>
      </w:r>
      <w:r w:rsidR="00372446" w:rsidRPr="006C281B">
        <w:rPr>
          <w:sz w:val="20"/>
          <w:szCs w:val="20"/>
        </w:rPr>
        <w:t xml:space="preserve">will work closely with EMV to improve landscape scale bushfire risk management approaches across tenures, ensuring alignment with the objectives and priorities established in Victoria’s Emergency Management Strategic Action Plan.  </w:t>
      </w:r>
    </w:p>
    <w:p w:rsidR="00696B39" w:rsidRPr="006C281B" w:rsidRDefault="00696B39" w:rsidP="001A1424">
      <w:pPr>
        <w:jc w:val="both"/>
        <w:rPr>
          <w:sz w:val="20"/>
          <w:szCs w:val="20"/>
        </w:rPr>
      </w:pPr>
    </w:p>
    <w:p w:rsidR="00696B39" w:rsidRPr="006C281B" w:rsidRDefault="001F5F19" w:rsidP="001A1424">
      <w:pPr>
        <w:jc w:val="both"/>
        <w:rPr>
          <w:sz w:val="20"/>
          <w:szCs w:val="20"/>
        </w:rPr>
      </w:pPr>
      <w:r w:rsidRPr="006C281B">
        <w:rPr>
          <w:sz w:val="20"/>
          <w:szCs w:val="20"/>
        </w:rPr>
        <w:t xml:space="preserve">Timeframe: </w:t>
      </w:r>
      <w:r w:rsidR="006B61F7" w:rsidRPr="006C281B">
        <w:rPr>
          <w:sz w:val="20"/>
          <w:szCs w:val="20"/>
        </w:rPr>
        <w:t>Implementation to commence immediately, with actions ongoing.</w:t>
      </w:r>
    </w:p>
    <w:p w:rsidR="00696B39" w:rsidRPr="006C281B" w:rsidRDefault="00696B39" w:rsidP="001A1424">
      <w:pPr>
        <w:jc w:val="both"/>
        <w:rPr>
          <w:i/>
          <w:color w:val="365F91" w:themeColor="accent1" w:themeShade="BF"/>
          <w:sz w:val="20"/>
          <w:szCs w:val="20"/>
        </w:rPr>
      </w:pPr>
    </w:p>
    <w:p w:rsidR="00CF00C3" w:rsidRPr="006C281B" w:rsidRDefault="00CF00C3" w:rsidP="001A1424">
      <w:pPr>
        <w:pStyle w:val="Heading6"/>
        <w:spacing w:before="0" w:after="0"/>
        <w:jc w:val="both"/>
        <w:rPr>
          <w:sz w:val="20"/>
          <w:szCs w:val="20"/>
        </w:rPr>
      </w:pPr>
      <w:r w:rsidRPr="006C281B">
        <w:rPr>
          <w:sz w:val="20"/>
          <w:szCs w:val="20"/>
        </w:rPr>
        <w:t>Recommendation 3.1.2.7: The Department should undertake a thorough review of the risk management and approvals processes</w:t>
      </w:r>
    </w:p>
    <w:p w:rsidR="00595087" w:rsidRPr="006C281B" w:rsidRDefault="00595087" w:rsidP="001A1424">
      <w:pPr>
        <w:jc w:val="both"/>
        <w:rPr>
          <w:sz w:val="20"/>
          <w:szCs w:val="20"/>
        </w:rPr>
      </w:pPr>
    </w:p>
    <w:p w:rsidR="00583E7F" w:rsidRPr="006C281B" w:rsidRDefault="00583E7F" w:rsidP="001A1424">
      <w:pPr>
        <w:jc w:val="both"/>
        <w:rPr>
          <w:sz w:val="20"/>
          <w:szCs w:val="20"/>
        </w:rPr>
      </w:pPr>
      <w:r w:rsidRPr="006C281B">
        <w:rPr>
          <w:sz w:val="20"/>
          <w:szCs w:val="20"/>
        </w:rPr>
        <w:t>This recommendation is accepted.</w:t>
      </w:r>
    </w:p>
    <w:p w:rsidR="00645B23" w:rsidRPr="006C281B" w:rsidRDefault="00645B23" w:rsidP="001A1424">
      <w:pPr>
        <w:jc w:val="both"/>
        <w:rPr>
          <w:sz w:val="20"/>
          <w:szCs w:val="20"/>
        </w:rPr>
      </w:pPr>
    </w:p>
    <w:p w:rsidR="00372446" w:rsidRPr="006C281B" w:rsidRDefault="00302CC1" w:rsidP="001A1424">
      <w:pPr>
        <w:jc w:val="both"/>
        <w:rPr>
          <w:sz w:val="20"/>
          <w:szCs w:val="20"/>
        </w:rPr>
      </w:pPr>
      <w:r w:rsidRPr="006C281B">
        <w:rPr>
          <w:sz w:val="20"/>
          <w:szCs w:val="20"/>
        </w:rPr>
        <w:t>DELWP’s</w:t>
      </w:r>
      <w:r w:rsidR="001E5685" w:rsidRPr="006C281B">
        <w:rPr>
          <w:sz w:val="20"/>
          <w:szCs w:val="20"/>
        </w:rPr>
        <w:t xml:space="preserve"> </w:t>
      </w:r>
      <w:r w:rsidR="00AB225E" w:rsidRPr="006C281B">
        <w:rPr>
          <w:sz w:val="20"/>
          <w:szCs w:val="20"/>
        </w:rPr>
        <w:t xml:space="preserve">risk management and approvals </w:t>
      </w:r>
      <w:r w:rsidR="001E5685" w:rsidRPr="006C281B">
        <w:rPr>
          <w:sz w:val="20"/>
          <w:szCs w:val="20"/>
        </w:rPr>
        <w:t>process</w:t>
      </w:r>
      <w:r w:rsidR="006B61F7" w:rsidRPr="006C281B">
        <w:rPr>
          <w:sz w:val="20"/>
          <w:szCs w:val="20"/>
        </w:rPr>
        <w:t>es</w:t>
      </w:r>
      <w:r w:rsidR="001E5685" w:rsidRPr="006C281B">
        <w:rPr>
          <w:sz w:val="20"/>
          <w:szCs w:val="20"/>
        </w:rPr>
        <w:t xml:space="preserve"> for </w:t>
      </w:r>
      <w:r w:rsidR="00206F43">
        <w:rPr>
          <w:sz w:val="20"/>
          <w:szCs w:val="20"/>
        </w:rPr>
        <w:t xml:space="preserve">the </w:t>
      </w:r>
      <w:r w:rsidR="001E5685" w:rsidRPr="006C281B">
        <w:rPr>
          <w:sz w:val="20"/>
          <w:szCs w:val="20"/>
        </w:rPr>
        <w:t xml:space="preserve">planned burning </w:t>
      </w:r>
      <w:r w:rsidR="00206F43">
        <w:rPr>
          <w:sz w:val="20"/>
          <w:szCs w:val="20"/>
        </w:rPr>
        <w:t>program</w:t>
      </w:r>
      <w:r w:rsidR="00206F43" w:rsidRPr="006C281B">
        <w:rPr>
          <w:sz w:val="20"/>
          <w:szCs w:val="20"/>
        </w:rPr>
        <w:t xml:space="preserve"> </w:t>
      </w:r>
      <w:r w:rsidR="001E5685" w:rsidRPr="006C281B">
        <w:rPr>
          <w:sz w:val="20"/>
          <w:szCs w:val="20"/>
        </w:rPr>
        <w:t xml:space="preserve">are set out in </w:t>
      </w:r>
      <w:r w:rsidR="008C1357" w:rsidRPr="006C281B">
        <w:rPr>
          <w:sz w:val="20"/>
          <w:szCs w:val="20"/>
        </w:rPr>
        <w:t xml:space="preserve">standards, directions, </w:t>
      </w:r>
      <w:r w:rsidR="006B61F7" w:rsidRPr="006C281B">
        <w:rPr>
          <w:sz w:val="20"/>
          <w:szCs w:val="20"/>
        </w:rPr>
        <w:t>instructions</w:t>
      </w:r>
      <w:r w:rsidR="008C1357" w:rsidRPr="006C281B">
        <w:rPr>
          <w:sz w:val="20"/>
          <w:szCs w:val="20"/>
        </w:rPr>
        <w:t xml:space="preserve"> and guidelines</w:t>
      </w:r>
      <w:r w:rsidR="00372446" w:rsidRPr="006C281B">
        <w:rPr>
          <w:sz w:val="20"/>
          <w:szCs w:val="20"/>
        </w:rPr>
        <w:t xml:space="preserve"> </w:t>
      </w:r>
      <w:r w:rsidRPr="006C281B">
        <w:rPr>
          <w:sz w:val="20"/>
          <w:szCs w:val="20"/>
        </w:rPr>
        <w:t xml:space="preserve">that are </w:t>
      </w:r>
      <w:r w:rsidR="001E5685" w:rsidRPr="006C281B">
        <w:rPr>
          <w:sz w:val="20"/>
          <w:szCs w:val="20"/>
        </w:rPr>
        <w:t xml:space="preserve">issued </w:t>
      </w:r>
      <w:r w:rsidR="00372446" w:rsidRPr="006C281B">
        <w:rPr>
          <w:sz w:val="20"/>
          <w:szCs w:val="20"/>
        </w:rPr>
        <w:t>by the Chief Fire Officer</w:t>
      </w:r>
      <w:r w:rsidR="001E5685" w:rsidRPr="006C281B">
        <w:rPr>
          <w:sz w:val="20"/>
          <w:szCs w:val="20"/>
        </w:rPr>
        <w:t xml:space="preserve">. </w:t>
      </w:r>
      <w:r w:rsidR="00FD6BE2">
        <w:rPr>
          <w:sz w:val="20"/>
          <w:szCs w:val="20"/>
        </w:rPr>
        <w:t>DELWP</w:t>
      </w:r>
      <w:r w:rsidRPr="006C281B">
        <w:rPr>
          <w:sz w:val="20"/>
          <w:szCs w:val="20"/>
        </w:rPr>
        <w:t xml:space="preserve"> </w:t>
      </w:r>
      <w:r w:rsidR="001E5685" w:rsidRPr="006C281B">
        <w:rPr>
          <w:sz w:val="20"/>
          <w:szCs w:val="20"/>
        </w:rPr>
        <w:t xml:space="preserve">has commenced </w:t>
      </w:r>
      <w:r w:rsidR="00354E13" w:rsidRPr="006C281B">
        <w:rPr>
          <w:sz w:val="20"/>
          <w:szCs w:val="20"/>
        </w:rPr>
        <w:t>a review and update</w:t>
      </w:r>
      <w:r w:rsidR="00AB225E" w:rsidRPr="006C281B">
        <w:rPr>
          <w:sz w:val="20"/>
          <w:szCs w:val="20"/>
        </w:rPr>
        <w:t xml:space="preserve"> of these processes</w:t>
      </w:r>
      <w:r w:rsidR="00372446" w:rsidRPr="006C281B">
        <w:rPr>
          <w:sz w:val="20"/>
          <w:szCs w:val="20"/>
        </w:rPr>
        <w:t xml:space="preserve"> </w:t>
      </w:r>
      <w:r w:rsidR="00AB225E" w:rsidRPr="006C281B">
        <w:rPr>
          <w:sz w:val="20"/>
          <w:szCs w:val="20"/>
        </w:rPr>
        <w:t>to ensure that they</w:t>
      </w:r>
      <w:r w:rsidR="001E5685" w:rsidRPr="006C281B">
        <w:rPr>
          <w:sz w:val="20"/>
          <w:szCs w:val="20"/>
        </w:rPr>
        <w:t xml:space="preserve"> </w:t>
      </w:r>
      <w:r w:rsidR="00372446" w:rsidRPr="006C281B">
        <w:rPr>
          <w:sz w:val="20"/>
          <w:szCs w:val="20"/>
        </w:rPr>
        <w:t>consistent with</w:t>
      </w:r>
      <w:r w:rsidR="009D0A2D" w:rsidRPr="006C281B">
        <w:rPr>
          <w:sz w:val="20"/>
          <w:szCs w:val="20"/>
        </w:rPr>
        <w:t xml:space="preserve"> best practice and</w:t>
      </w:r>
      <w:r w:rsidR="00372446" w:rsidRPr="006C281B">
        <w:rPr>
          <w:sz w:val="20"/>
          <w:szCs w:val="20"/>
        </w:rPr>
        <w:t xml:space="preserve"> international risk management </w:t>
      </w:r>
      <w:r w:rsidR="007A5700" w:rsidRPr="006C281B">
        <w:rPr>
          <w:sz w:val="20"/>
          <w:szCs w:val="20"/>
        </w:rPr>
        <w:t>standards (</w:t>
      </w:r>
      <w:r w:rsidR="00372446" w:rsidRPr="006C281B">
        <w:rPr>
          <w:sz w:val="20"/>
          <w:szCs w:val="20"/>
        </w:rPr>
        <w:t>ISO31000)</w:t>
      </w:r>
      <w:r w:rsidR="00FA4697" w:rsidRPr="006C281B">
        <w:rPr>
          <w:sz w:val="20"/>
          <w:szCs w:val="20"/>
        </w:rPr>
        <w:t xml:space="preserve">. </w:t>
      </w:r>
      <w:r w:rsidR="00FD6BE2">
        <w:rPr>
          <w:rFonts w:cs="Calibri"/>
          <w:sz w:val="20"/>
          <w:szCs w:val="20"/>
          <w:lang w:eastAsia="en-AU"/>
        </w:rPr>
        <w:t>DELWP</w:t>
      </w:r>
      <w:r w:rsidR="00AB225E" w:rsidRPr="006C281B">
        <w:rPr>
          <w:rFonts w:cs="Calibri"/>
          <w:sz w:val="20"/>
          <w:szCs w:val="20"/>
          <w:lang w:eastAsia="en-AU"/>
        </w:rPr>
        <w:t xml:space="preserve"> will engage an independent risk management expert to review these new </w:t>
      </w:r>
      <w:r w:rsidR="006B61F7" w:rsidRPr="006C281B">
        <w:rPr>
          <w:rFonts w:cs="Calibri"/>
          <w:sz w:val="20"/>
          <w:szCs w:val="20"/>
          <w:lang w:eastAsia="en-AU"/>
        </w:rPr>
        <w:t>processes</w:t>
      </w:r>
      <w:r w:rsidR="00AB225E" w:rsidRPr="006C281B">
        <w:rPr>
          <w:rFonts w:cs="Calibri"/>
          <w:sz w:val="20"/>
          <w:szCs w:val="20"/>
          <w:lang w:eastAsia="en-AU"/>
        </w:rPr>
        <w:t xml:space="preserve">, prior to incorporating them into an updated Fuel Management Manual. </w:t>
      </w:r>
      <w:r w:rsidR="008C1357" w:rsidRPr="006C281B">
        <w:rPr>
          <w:rFonts w:cs="Calibri"/>
          <w:sz w:val="20"/>
          <w:szCs w:val="20"/>
          <w:lang w:eastAsia="en-AU"/>
        </w:rPr>
        <w:t>All staff</w:t>
      </w:r>
      <w:r w:rsidR="00D04FD8" w:rsidRPr="006C281B">
        <w:rPr>
          <w:rFonts w:cs="Calibri"/>
          <w:sz w:val="20"/>
          <w:szCs w:val="20"/>
          <w:lang w:eastAsia="en-AU"/>
        </w:rPr>
        <w:t xml:space="preserve"> and managers</w:t>
      </w:r>
      <w:r w:rsidR="008C1357" w:rsidRPr="006C281B">
        <w:rPr>
          <w:rFonts w:cs="Calibri"/>
          <w:sz w:val="20"/>
          <w:szCs w:val="20"/>
          <w:lang w:eastAsia="en-AU"/>
        </w:rPr>
        <w:t xml:space="preserve"> involved in the delivery of the planned burning program will be trained in risk management.</w:t>
      </w:r>
    </w:p>
    <w:p w:rsidR="00AB225E" w:rsidRPr="006C281B" w:rsidRDefault="00AB225E" w:rsidP="001A1424">
      <w:pPr>
        <w:jc w:val="both"/>
        <w:rPr>
          <w:sz w:val="20"/>
          <w:szCs w:val="20"/>
        </w:rPr>
      </w:pPr>
    </w:p>
    <w:p w:rsidR="00AE3330" w:rsidRPr="006C281B" w:rsidRDefault="00234FA0" w:rsidP="001A1424">
      <w:pPr>
        <w:spacing w:after="120"/>
        <w:jc w:val="both"/>
        <w:rPr>
          <w:sz w:val="20"/>
          <w:szCs w:val="20"/>
        </w:rPr>
      </w:pPr>
      <w:r w:rsidRPr="006C281B">
        <w:rPr>
          <w:sz w:val="20"/>
          <w:szCs w:val="20"/>
        </w:rPr>
        <w:t>Implementation of t</w:t>
      </w:r>
      <w:r w:rsidR="00C862E7" w:rsidRPr="006C281B">
        <w:rPr>
          <w:sz w:val="20"/>
          <w:szCs w:val="20"/>
        </w:rPr>
        <w:t xml:space="preserve">hese </w:t>
      </w:r>
      <w:r w:rsidR="00150DA0" w:rsidRPr="006C281B">
        <w:rPr>
          <w:sz w:val="20"/>
          <w:szCs w:val="20"/>
        </w:rPr>
        <w:t>improved</w:t>
      </w:r>
      <w:r w:rsidR="00C862E7" w:rsidRPr="006C281B">
        <w:rPr>
          <w:sz w:val="20"/>
          <w:szCs w:val="20"/>
        </w:rPr>
        <w:t xml:space="preserve"> processes</w:t>
      </w:r>
      <w:r w:rsidR="00AB225E" w:rsidRPr="006C281B">
        <w:rPr>
          <w:sz w:val="20"/>
          <w:szCs w:val="20"/>
        </w:rPr>
        <w:t xml:space="preserve"> will </w:t>
      </w:r>
      <w:r w:rsidR="00D04FD8" w:rsidRPr="006C281B">
        <w:rPr>
          <w:sz w:val="20"/>
          <w:szCs w:val="20"/>
        </w:rPr>
        <w:t>require</w:t>
      </w:r>
      <w:r w:rsidR="00AE3330" w:rsidRPr="006C281B">
        <w:rPr>
          <w:sz w:val="20"/>
          <w:szCs w:val="20"/>
        </w:rPr>
        <w:t>:</w:t>
      </w:r>
    </w:p>
    <w:p w:rsidR="005165AC" w:rsidRPr="006C281B" w:rsidRDefault="009D0A2D" w:rsidP="004A6B0C">
      <w:pPr>
        <w:numPr>
          <w:ilvl w:val="1"/>
          <w:numId w:val="44"/>
        </w:numPr>
        <w:tabs>
          <w:tab w:val="clear" w:pos="1440"/>
          <w:tab w:val="num" w:pos="567"/>
        </w:tabs>
        <w:spacing w:after="120"/>
        <w:ind w:left="567" w:hanging="567"/>
        <w:jc w:val="both"/>
        <w:rPr>
          <w:sz w:val="20"/>
          <w:szCs w:val="20"/>
        </w:rPr>
      </w:pPr>
      <w:r w:rsidRPr="006C281B">
        <w:rPr>
          <w:sz w:val="20"/>
          <w:szCs w:val="20"/>
        </w:rPr>
        <w:t xml:space="preserve">Risk </w:t>
      </w:r>
      <w:r w:rsidR="00AE3330" w:rsidRPr="006C281B">
        <w:rPr>
          <w:sz w:val="20"/>
          <w:szCs w:val="20"/>
        </w:rPr>
        <w:t xml:space="preserve">assessments </w:t>
      </w:r>
      <w:r w:rsidR="002718BA" w:rsidRPr="006C281B">
        <w:rPr>
          <w:sz w:val="20"/>
          <w:szCs w:val="20"/>
        </w:rPr>
        <w:t xml:space="preserve">to </w:t>
      </w:r>
      <w:r w:rsidR="00AE3330" w:rsidRPr="006C281B">
        <w:rPr>
          <w:sz w:val="20"/>
          <w:szCs w:val="20"/>
        </w:rPr>
        <w:t xml:space="preserve">take into account the </w:t>
      </w:r>
      <w:r w:rsidR="0090274E" w:rsidRPr="006C281B">
        <w:rPr>
          <w:sz w:val="20"/>
          <w:szCs w:val="20"/>
        </w:rPr>
        <w:t xml:space="preserve">broader </w:t>
      </w:r>
      <w:r w:rsidR="00AE3330" w:rsidRPr="006C281B">
        <w:rPr>
          <w:sz w:val="20"/>
          <w:szCs w:val="20"/>
        </w:rPr>
        <w:t xml:space="preserve">context in which </w:t>
      </w:r>
      <w:r w:rsidR="00D647A7">
        <w:rPr>
          <w:sz w:val="20"/>
          <w:szCs w:val="20"/>
        </w:rPr>
        <w:t>a</w:t>
      </w:r>
      <w:r w:rsidR="00D647A7" w:rsidRPr="006C281B">
        <w:rPr>
          <w:sz w:val="20"/>
          <w:szCs w:val="20"/>
        </w:rPr>
        <w:t xml:space="preserve"> </w:t>
      </w:r>
      <w:r w:rsidR="00AE3330" w:rsidRPr="006C281B">
        <w:rPr>
          <w:sz w:val="20"/>
          <w:szCs w:val="20"/>
        </w:rPr>
        <w:t xml:space="preserve">planned burn will take place, including risk across public and private land boundaries and uncertainties that could affect achievement of the </w:t>
      </w:r>
      <w:r w:rsidR="00B3360B">
        <w:rPr>
          <w:sz w:val="20"/>
          <w:szCs w:val="20"/>
        </w:rPr>
        <w:t>planned burn</w:t>
      </w:r>
      <w:r w:rsidR="00AE3330" w:rsidRPr="006C281B">
        <w:rPr>
          <w:sz w:val="20"/>
          <w:szCs w:val="20"/>
        </w:rPr>
        <w:t xml:space="preserve"> objectives</w:t>
      </w:r>
      <w:r w:rsidR="00AB225E" w:rsidRPr="006C281B">
        <w:rPr>
          <w:sz w:val="20"/>
          <w:szCs w:val="20"/>
        </w:rPr>
        <w:t>.</w:t>
      </w:r>
    </w:p>
    <w:p w:rsidR="008C1357" w:rsidRPr="006C281B" w:rsidRDefault="00D04FD8" w:rsidP="004A6B0C">
      <w:pPr>
        <w:numPr>
          <w:ilvl w:val="1"/>
          <w:numId w:val="44"/>
        </w:numPr>
        <w:tabs>
          <w:tab w:val="clear" w:pos="1440"/>
          <w:tab w:val="num" w:pos="567"/>
        </w:tabs>
        <w:spacing w:after="120"/>
        <w:ind w:left="567" w:hanging="567"/>
        <w:jc w:val="both"/>
        <w:rPr>
          <w:sz w:val="20"/>
          <w:szCs w:val="20"/>
        </w:rPr>
      </w:pPr>
      <w:r w:rsidRPr="006C281B">
        <w:rPr>
          <w:sz w:val="20"/>
          <w:szCs w:val="20"/>
        </w:rPr>
        <w:t>T</w:t>
      </w:r>
      <w:r w:rsidR="00AB225E" w:rsidRPr="006C281B">
        <w:rPr>
          <w:sz w:val="20"/>
          <w:szCs w:val="20"/>
        </w:rPr>
        <w:t xml:space="preserve">he </w:t>
      </w:r>
      <w:r w:rsidR="00AE3330" w:rsidRPr="006C281B">
        <w:rPr>
          <w:sz w:val="20"/>
          <w:szCs w:val="20"/>
        </w:rPr>
        <w:t xml:space="preserve">Burn </w:t>
      </w:r>
      <w:r w:rsidR="00AB225E" w:rsidRPr="006C281B">
        <w:rPr>
          <w:sz w:val="20"/>
          <w:szCs w:val="20"/>
        </w:rPr>
        <w:t>Officer</w:t>
      </w:r>
      <w:r w:rsidR="00636FF0" w:rsidRPr="006C281B">
        <w:rPr>
          <w:sz w:val="20"/>
          <w:szCs w:val="20"/>
        </w:rPr>
        <w:t>-</w:t>
      </w:r>
      <w:r w:rsidR="00AB225E" w:rsidRPr="006C281B">
        <w:rPr>
          <w:sz w:val="20"/>
          <w:szCs w:val="20"/>
        </w:rPr>
        <w:t>in</w:t>
      </w:r>
      <w:r w:rsidR="00636FF0" w:rsidRPr="006C281B">
        <w:rPr>
          <w:sz w:val="20"/>
          <w:szCs w:val="20"/>
        </w:rPr>
        <w:t>-</w:t>
      </w:r>
      <w:r w:rsidR="00AB225E" w:rsidRPr="006C281B">
        <w:rPr>
          <w:sz w:val="20"/>
          <w:szCs w:val="20"/>
        </w:rPr>
        <w:t xml:space="preserve">Charge </w:t>
      </w:r>
      <w:r w:rsidR="002718BA" w:rsidRPr="006C281B">
        <w:rPr>
          <w:sz w:val="20"/>
          <w:szCs w:val="20"/>
        </w:rPr>
        <w:t xml:space="preserve">to be </w:t>
      </w:r>
      <w:r w:rsidR="005165AC" w:rsidRPr="006C281B">
        <w:rPr>
          <w:sz w:val="20"/>
          <w:szCs w:val="20"/>
        </w:rPr>
        <w:t xml:space="preserve">involved in the conduct of </w:t>
      </w:r>
      <w:r w:rsidR="00AE3330" w:rsidRPr="006C281B">
        <w:rPr>
          <w:sz w:val="20"/>
          <w:szCs w:val="20"/>
        </w:rPr>
        <w:t>the</w:t>
      </w:r>
      <w:r w:rsidR="008C1357" w:rsidRPr="006C281B">
        <w:rPr>
          <w:sz w:val="20"/>
          <w:szCs w:val="20"/>
        </w:rPr>
        <w:t xml:space="preserve"> </w:t>
      </w:r>
      <w:r w:rsidR="005165AC" w:rsidRPr="006C281B">
        <w:rPr>
          <w:sz w:val="20"/>
          <w:szCs w:val="20"/>
        </w:rPr>
        <w:t>risk assessment.</w:t>
      </w:r>
    </w:p>
    <w:p w:rsidR="0094234B" w:rsidRPr="006C281B" w:rsidRDefault="009D0A2D" w:rsidP="004A6B0C">
      <w:pPr>
        <w:numPr>
          <w:ilvl w:val="1"/>
          <w:numId w:val="44"/>
        </w:numPr>
        <w:tabs>
          <w:tab w:val="clear" w:pos="1440"/>
          <w:tab w:val="num" w:pos="567"/>
        </w:tabs>
        <w:spacing w:after="120"/>
        <w:ind w:left="567" w:hanging="567"/>
        <w:jc w:val="both"/>
        <w:rPr>
          <w:sz w:val="20"/>
          <w:szCs w:val="20"/>
        </w:rPr>
      </w:pPr>
      <w:r w:rsidRPr="006C281B">
        <w:rPr>
          <w:sz w:val="20"/>
          <w:szCs w:val="20"/>
        </w:rPr>
        <w:t xml:space="preserve">Resourcing </w:t>
      </w:r>
      <w:r w:rsidR="0090274E" w:rsidRPr="006C281B">
        <w:rPr>
          <w:sz w:val="20"/>
          <w:szCs w:val="20"/>
        </w:rPr>
        <w:t xml:space="preserve">and approval </w:t>
      </w:r>
      <w:r w:rsidR="0094234B" w:rsidRPr="006C281B">
        <w:rPr>
          <w:sz w:val="20"/>
          <w:szCs w:val="20"/>
        </w:rPr>
        <w:t xml:space="preserve">of planned burns </w:t>
      </w:r>
      <w:r w:rsidR="002718BA" w:rsidRPr="006C281B">
        <w:rPr>
          <w:sz w:val="20"/>
          <w:szCs w:val="20"/>
        </w:rPr>
        <w:t xml:space="preserve">to be </w:t>
      </w:r>
      <w:r w:rsidR="0094234B" w:rsidRPr="006C281B">
        <w:rPr>
          <w:sz w:val="20"/>
          <w:szCs w:val="20"/>
        </w:rPr>
        <w:t>appropriate to the level of risk</w:t>
      </w:r>
      <w:r w:rsidRPr="006C281B">
        <w:rPr>
          <w:sz w:val="20"/>
          <w:szCs w:val="20"/>
        </w:rPr>
        <w:t>.</w:t>
      </w:r>
    </w:p>
    <w:p w:rsidR="008C1357" w:rsidRPr="006C281B" w:rsidRDefault="009D0A2D" w:rsidP="004A6B0C">
      <w:pPr>
        <w:numPr>
          <w:ilvl w:val="1"/>
          <w:numId w:val="44"/>
        </w:numPr>
        <w:tabs>
          <w:tab w:val="clear" w:pos="1440"/>
          <w:tab w:val="num" w:pos="567"/>
        </w:tabs>
        <w:ind w:left="567" w:hanging="567"/>
        <w:jc w:val="both"/>
        <w:rPr>
          <w:sz w:val="20"/>
          <w:szCs w:val="20"/>
        </w:rPr>
      </w:pPr>
      <w:r w:rsidRPr="006C281B">
        <w:rPr>
          <w:sz w:val="20"/>
          <w:szCs w:val="20"/>
        </w:rPr>
        <w:t>O</w:t>
      </w:r>
      <w:r w:rsidR="00636FF0" w:rsidRPr="006C281B">
        <w:rPr>
          <w:sz w:val="20"/>
          <w:szCs w:val="20"/>
        </w:rPr>
        <w:t xml:space="preserve">perational </w:t>
      </w:r>
      <w:r w:rsidR="008C1357" w:rsidRPr="006C281B">
        <w:rPr>
          <w:sz w:val="20"/>
          <w:szCs w:val="20"/>
        </w:rPr>
        <w:t xml:space="preserve">contingencies </w:t>
      </w:r>
      <w:r w:rsidR="002718BA" w:rsidRPr="006C281B">
        <w:rPr>
          <w:sz w:val="20"/>
          <w:szCs w:val="20"/>
        </w:rPr>
        <w:t xml:space="preserve">to </w:t>
      </w:r>
      <w:r w:rsidR="008C1357" w:rsidRPr="006C281B">
        <w:rPr>
          <w:sz w:val="20"/>
          <w:szCs w:val="20"/>
        </w:rPr>
        <w:t>be considered throughout the process, from</w:t>
      </w:r>
      <w:r w:rsidR="00B3360B">
        <w:rPr>
          <w:sz w:val="20"/>
          <w:szCs w:val="20"/>
        </w:rPr>
        <w:t xml:space="preserve"> planning </w:t>
      </w:r>
      <w:r w:rsidR="008C1357" w:rsidRPr="006C281B">
        <w:rPr>
          <w:sz w:val="20"/>
          <w:szCs w:val="20"/>
        </w:rPr>
        <w:t>through to ignition.</w:t>
      </w:r>
    </w:p>
    <w:p w:rsidR="00AE3330" w:rsidRPr="006C281B" w:rsidRDefault="00AE3330" w:rsidP="001A1424">
      <w:pPr>
        <w:jc w:val="both"/>
        <w:rPr>
          <w:sz w:val="20"/>
          <w:szCs w:val="20"/>
          <w:highlight w:val="yellow"/>
        </w:rPr>
      </w:pPr>
    </w:p>
    <w:p w:rsidR="00CA2FED" w:rsidRPr="006C281B" w:rsidRDefault="00373561" w:rsidP="001A1424">
      <w:pPr>
        <w:jc w:val="both"/>
        <w:rPr>
          <w:sz w:val="20"/>
          <w:szCs w:val="20"/>
        </w:rPr>
      </w:pPr>
      <w:r w:rsidRPr="006C281B">
        <w:rPr>
          <w:sz w:val="20"/>
          <w:szCs w:val="20"/>
        </w:rPr>
        <w:t xml:space="preserve">The </w:t>
      </w:r>
      <w:r w:rsidR="008C1357" w:rsidRPr="006C281B">
        <w:rPr>
          <w:sz w:val="20"/>
          <w:szCs w:val="20"/>
        </w:rPr>
        <w:t xml:space="preserve">assessment </w:t>
      </w:r>
      <w:r w:rsidRPr="006C281B">
        <w:rPr>
          <w:sz w:val="20"/>
          <w:szCs w:val="20"/>
        </w:rPr>
        <w:t xml:space="preserve">of risk </w:t>
      </w:r>
      <w:r w:rsidR="00636FF0" w:rsidRPr="006C281B">
        <w:rPr>
          <w:sz w:val="20"/>
          <w:szCs w:val="20"/>
        </w:rPr>
        <w:t xml:space="preserve">will </w:t>
      </w:r>
      <w:r w:rsidR="008C1357" w:rsidRPr="006C281B">
        <w:rPr>
          <w:sz w:val="20"/>
          <w:szCs w:val="20"/>
        </w:rPr>
        <w:t>be</w:t>
      </w:r>
      <w:r w:rsidR="00372446" w:rsidRPr="006C281B">
        <w:rPr>
          <w:sz w:val="20"/>
          <w:szCs w:val="20"/>
        </w:rPr>
        <w:t xml:space="preserve"> </w:t>
      </w:r>
      <w:r w:rsidR="008C1357" w:rsidRPr="006C281B">
        <w:rPr>
          <w:sz w:val="20"/>
          <w:szCs w:val="20"/>
        </w:rPr>
        <w:t xml:space="preserve">regularly </w:t>
      </w:r>
      <w:r w:rsidRPr="006C281B">
        <w:rPr>
          <w:sz w:val="20"/>
          <w:szCs w:val="20"/>
        </w:rPr>
        <w:t xml:space="preserve">reviewed </w:t>
      </w:r>
      <w:r w:rsidR="008C1357" w:rsidRPr="006C281B">
        <w:rPr>
          <w:sz w:val="20"/>
          <w:szCs w:val="20"/>
        </w:rPr>
        <w:t xml:space="preserve">and updated by those conducting </w:t>
      </w:r>
      <w:r w:rsidR="00932829">
        <w:rPr>
          <w:sz w:val="20"/>
          <w:szCs w:val="20"/>
        </w:rPr>
        <w:t>a</w:t>
      </w:r>
      <w:r w:rsidR="00932829" w:rsidRPr="006C281B">
        <w:rPr>
          <w:sz w:val="20"/>
          <w:szCs w:val="20"/>
        </w:rPr>
        <w:t xml:space="preserve"> </w:t>
      </w:r>
      <w:r w:rsidR="00932829">
        <w:rPr>
          <w:sz w:val="20"/>
          <w:szCs w:val="20"/>
        </w:rPr>
        <w:t xml:space="preserve">planned </w:t>
      </w:r>
      <w:r w:rsidR="008C1357" w:rsidRPr="006C281B">
        <w:rPr>
          <w:sz w:val="20"/>
          <w:szCs w:val="20"/>
        </w:rPr>
        <w:t>burn as conditions change and new information becomes available</w:t>
      </w:r>
      <w:r w:rsidR="00CA2FED" w:rsidRPr="006C281B">
        <w:rPr>
          <w:sz w:val="20"/>
          <w:szCs w:val="20"/>
        </w:rPr>
        <w:t xml:space="preserve">. The </w:t>
      </w:r>
      <w:r w:rsidR="008C1357" w:rsidRPr="006C281B">
        <w:rPr>
          <w:sz w:val="20"/>
          <w:szCs w:val="20"/>
        </w:rPr>
        <w:t xml:space="preserve">Chief Fire Officer </w:t>
      </w:r>
      <w:r w:rsidR="00B63C62" w:rsidRPr="006C281B">
        <w:rPr>
          <w:sz w:val="20"/>
          <w:szCs w:val="20"/>
        </w:rPr>
        <w:t xml:space="preserve">will require the </w:t>
      </w:r>
      <w:r w:rsidR="00CA2FED" w:rsidRPr="006C281B">
        <w:rPr>
          <w:sz w:val="20"/>
          <w:szCs w:val="20"/>
        </w:rPr>
        <w:t>Burn Controller to undertake a risk assessment when triggers relating to changed weather and</w:t>
      </w:r>
      <w:r w:rsidR="008C1357" w:rsidRPr="006C281B">
        <w:rPr>
          <w:sz w:val="20"/>
          <w:szCs w:val="20"/>
        </w:rPr>
        <w:t xml:space="preserve"> </w:t>
      </w:r>
      <w:r w:rsidR="00CA2FED" w:rsidRPr="006C281B">
        <w:rPr>
          <w:sz w:val="20"/>
          <w:szCs w:val="20"/>
        </w:rPr>
        <w:t xml:space="preserve">fire behaviour conditions are exceeded. </w:t>
      </w:r>
    </w:p>
    <w:p w:rsidR="00BA466A" w:rsidRPr="006C281B" w:rsidRDefault="00BA466A" w:rsidP="001A1424">
      <w:pPr>
        <w:jc w:val="both"/>
        <w:rPr>
          <w:sz w:val="20"/>
          <w:szCs w:val="20"/>
        </w:rPr>
      </w:pPr>
    </w:p>
    <w:p w:rsidR="00BA466A" w:rsidRPr="006C281B" w:rsidRDefault="00BA466A" w:rsidP="00C829A7">
      <w:pPr>
        <w:autoSpaceDE w:val="0"/>
        <w:autoSpaceDN w:val="0"/>
        <w:adjustRightInd w:val="0"/>
        <w:jc w:val="both"/>
        <w:rPr>
          <w:rFonts w:cs="Calibri"/>
          <w:sz w:val="20"/>
          <w:szCs w:val="20"/>
          <w:lang w:eastAsia="en-AU"/>
        </w:rPr>
      </w:pPr>
      <w:r w:rsidRPr="006C281B">
        <w:rPr>
          <w:rFonts w:cs="Calibri"/>
          <w:sz w:val="20"/>
          <w:szCs w:val="20"/>
          <w:lang w:eastAsia="en-AU"/>
        </w:rPr>
        <w:t xml:space="preserve">While </w:t>
      </w:r>
      <w:r w:rsidR="00206F43">
        <w:rPr>
          <w:rFonts w:cs="Calibri"/>
          <w:sz w:val="20"/>
          <w:szCs w:val="20"/>
          <w:lang w:eastAsia="en-AU"/>
        </w:rPr>
        <w:t>these improvements are being made</w:t>
      </w:r>
      <w:r w:rsidRPr="006C281B">
        <w:rPr>
          <w:rFonts w:cs="Calibri"/>
          <w:sz w:val="20"/>
          <w:szCs w:val="20"/>
          <w:lang w:eastAsia="en-AU"/>
        </w:rPr>
        <w:t>, the approval of all planned burns will be undertaken by the Chief Fire Officer.</w:t>
      </w:r>
    </w:p>
    <w:p w:rsidR="00373561" w:rsidRPr="006C281B" w:rsidRDefault="00373561" w:rsidP="001A1424">
      <w:pPr>
        <w:jc w:val="both"/>
        <w:rPr>
          <w:sz w:val="20"/>
          <w:szCs w:val="20"/>
        </w:rPr>
      </w:pPr>
    </w:p>
    <w:p w:rsidR="00373561" w:rsidRPr="006C281B" w:rsidRDefault="00373561" w:rsidP="001A1424">
      <w:pPr>
        <w:jc w:val="both"/>
        <w:rPr>
          <w:sz w:val="20"/>
          <w:szCs w:val="20"/>
        </w:rPr>
      </w:pPr>
      <w:r w:rsidRPr="006C281B">
        <w:rPr>
          <w:sz w:val="20"/>
          <w:szCs w:val="20"/>
        </w:rPr>
        <w:t xml:space="preserve">Timeframe: </w:t>
      </w:r>
      <w:r w:rsidR="00150DA0" w:rsidRPr="006C281B">
        <w:rPr>
          <w:sz w:val="20"/>
          <w:szCs w:val="20"/>
        </w:rPr>
        <w:t>Underway</w:t>
      </w:r>
      <w:r w:rsidR="00534DA7" w:rsidRPr="006C281B">
        <w:rPr>
          <w:sz w:val="20"/>
          <w:szCs w:val="20"/>
        </w:rPr>
        <w:t>, with improved process</w:t>
      </w:r>
      <w:r w:rsidR="00932829">
        <w:rPr>
          <w:sz w:val="20"/>
          <w:szCs w:val="20"/>
        </w:rPr>
        <w:t>es</w:t>
      </w:r>
      <w:r w:rsidR="00534DA7" w:rsidRPr="006C281B">
        <w:rPr>
          <w:sz w:val="20"/>
          <w:szCs w:val="20"/>
        </w:rPr>
        <w:t xml:space="preserve"> to be </w:t>
      </w:r>
      <w:r w:rsidR="00353AB6" w:rsidRPr="006C281B">
        <w:rPr>
          <w:sz w:val="20"/>
          <w:szCs w:val="20"/>
        </w:rPr>
        <w:t>implemented</w:t>
      </w:r>
      <w:r w:rsidR="00534DA7" w:rsidRPr="006C281B">
        <w:rPr>
          <w:sz w:val="20"/>
          <w:szCs w:val="20"/>
        </w:rPr>
        <w:t xml:space="preserve"> by March 2016 and training to be completed</w:t>
      </w:r>
      <w:r w:rsidR="00302CC1" w:rsidRPr="006C281B">
        <w:rPr>
          <w:sz w:val="20"/>
          <w:szCs w:val="20"/>
        </w:rPr>
        <w:t xml:space="preserve"> by </w:t>
      </w:r>
      <w:r w:rsidR="002718BA" w:rsidRPr="006C281B">
        <w:rPr>
          <w:sz w:val="20"/>
          <w:szCs w:val="20"/>
        </w:rPr>
        <w:t>July 2016.</w:t>
      </w:r>
    </w:p>
    <w:p w:rsidR="004D73D9" w:rsidRPr="006C281B" w:rsidRDefault="004D73D9" w:rsidP="001A1424">
      <w:pPr>
        <w:pStyle w:val="Heading6"/>
        <w:spacing w:before="0" w:after="0"/>
        <w:jc w:val="both"/>
        <w:rPr>
          <w:sz w:val="20"/>
          <w:szCs w:val="20"/>
        </w:rPr>
      </w:pPr>
    </w:p>
    <w:p w:rsidR="00CF00C3" w:rsidRPr="006C281B" w:rsidRDefault="00CF00C3" w:rsidP="001A1424">
      <w:pPr>
        <w:pStyle w:val="Heading6"/>
        <w:spacing w:before="0" w:after="0"/>
        <w:jc w:val="both"/>
        <w:rPr>
          <w:sz w:val="20"/>
          <w:szCs w:val="20"/>
        </w:rPr>
      </w:pPr>
      <w:r w:rsidRPr="006C281B">
        <w:rPr>
          <w:sz w:val="20"/>
          <w:szCs w:val="20"/>
        </w:rPr>
        <w:t xml:space="preserve">Recommendation 3.1.2.8: The risk assessment processes and its outputs should be clear and comprehensible, able to be understood, reviewed and challenged by operational </w:t>
      </w:r>
      <w:r w:rsidR="00B2147B" w:rsidRPr="006C281B">
        <w:rPr>
          <w:sz w:val="20"/>
          <w:szCs w:val="20"/>
        </w:rPr>
        <w:t>practitioners</w:t>
      </w:r>
      <w:r w:rsidR="005A6C00">
        <w:rPr>
          <w:sz w:val="20"/>
          <w:szCs w:val="20"/>
        </w:rPr>
        <w:t xml:space="preserve">, and </w:t>
      </w:r>
      <w:r w:rsidRPr="006C281B">
        <w:rPr>
          <w:sz w:val="20"/>
          <w:szCs w:val="20"/>
        </w:rPr>
        <w:t xml:space="preserve">senior managers without fire </w:t>
      </w:r>
      <w:r w:rsidR="00B2147B" w:rsidRPr="006C281B">
        <w:rPr>
          <w:sz w:val="20"/>
          <w:szCs w:val="20"/>
        </w:rPr>
        <w:t>backgrounds</w:t>
      </w:r>
      <w:r w:rsidRPr="006C281B">
        <w:rPr>
          <w:sz w:val="20"/>
          <w:szCs w:val="20"/>
        </w:rPr>
        <w:t>, as well as technical burn planners</w:t>
      </w:r>
    </w:p>
    <w:p w:rsidR="00595087" w:rsidRPr="006C281B" w:rsidRDefault="00595087" w:rsidP="001A1424">
      <w:pPr>
        <w:jc w:val="both"/>
        <w:rPr>
          <w:sz w:val="20"/>
          <w:szCs w:val="20"/>
        </w:rPr>
      </w:pPr>
    </w:p>
    <w:p w:rsidR="00583E7F" w:rsidRPr="006C281B" w:rsidRDefault="00583E7F" w:rsidP="001A1424">
      <w:pPr>
        <w:jc w:val="both"/>
        <w:rPr>
          <w:sz w:val="20"/>
          <w:szCs w:val="20"/>
        </w:rPr>
      </w:pPr>
      <w:r w:rsidRPr="006C281B">
        <w:rPr>
          <w:sz w:val="20"/>
          <w:szCs w:val="20"/>
        </w:rPr>
        <w:t>This recommendation is accepted.</w:t>
      </w:r>
    </w:p>
    <w:p w:rsidR="00F42D9F" w:rsidRPr="006C281B" w:rsidRDefault="00F42D9F" w:rsidP="001A1424">
      <w:pPr>
        <w:jc w:val="both"/>
        <w:rPr>
          <w:sz w:val="20"/>
          <w:szCs w:val="20"/>
        </w:rPr>
      </w:pPr>
    </w:p>
    <w:p w:rsidR="00C862E7" w:rsidRPr="006C281B" w:rsidRDefault="00150DA0" w:rsidP="001F0DC2">
      <w:pPr>
        <w:spacing w:after="120"/>
        <w:jc w:val="both"/>
        <w:rPr>
          <w:sz w:val="20"/>
          <w:szCs w:val="20"/>
        </w:rPr>
      </w:pPr>
      <w:r w:rsidRPr="006C281B">
        <w:rPr>
          <w:sz w:val="20"/>
          <w:szCs w:val="20"/>
        </w:rPr>
        <w:t xml:space="preserve">DELWP is </w:t>
      </w:r>
      <w:r w:rsidR="00234FA0" w:rsidRPr="006C281B">
        <w:rPr>
          <w:sz w:val="20"/>
          <w:szCs w:val="20"/>
        </w:rPr>
        <w:t>improving</w:t>
      </w:r>
      <w:r w:rsidRPr="006C281B">
        <w:rPr>
          <w:sz w:val="20"/>
          <w:szCs w:val="20"/>
        </w:rPr>
        <w:t xml:space="preserve"> its </w:t>
      </w:r>
      <w:r w:rsidR="00C862E7" w:rsidRPr="006C281B">
        <w:rPr>
          <w:sz w:val="20"/>
          <w:szCs w:val="20"/>
        </w:rPr>
        <w:t>risk management and approvals process</w:t>
      </w:r>
      <w:r w:rsidRPr="006C281B">
        <w:rPr>
          <w:sz w:val="20"/>
          <w:szCs w:val="20"/>
        </w:rPr>
        <w:t xml:space="preserve">es for </w:t>
      </w:r>
      <w:r w:rsidR="00FD6BE2">
        <w:rPr>
          <w:sz w:val="20"/>
          <w:szCs w:val="20"/>
        </w:rPr>
        <w:t xml:space="preserve">the </w:t>
      </w:r>
      <w:r w:rsidRPr="006C281B">
        <w:rPr>
          <w:sz w:val="20"/>
          <w:szCs w:val="20"/>
        </w:rPr>
        <w:t xml:space="preserve">planned burning </w:t>
      </w:r>
      <w:r w:rsidR="00FD6BE2">
        <w:rPr>
          <w:sz w:val="20"/>
          <w:szCs w:val="20"/>
        </w:rPr>
        <w:t>program</w:t>
      </w:r>
      <w:r w:rsidR="00FD6BE2" w:rsidRPr="006C281B">
        <w:rPr>
          <w:sz w:val="20"/>
          <w:szCs w:val="20"/>
        </w:rPr>
        <w:t xml:space="preserve"> </w:t>
      </w:r>
      <w:r w:rsidR="00C862E7" w:rsidRPr="006C281B">
        <w:rPr>
          <w:sz w:val="20"/>
          <w:szCs w:val="20"/>
        </w:rPr>
        <w:t>to ensure they are consistent with best practice and international risk management standards</w:t>
      </w:r>
      <w:r w:rsidRPr="006C281B">
        <w:rPr>
          <w:sz w:val="20"/>
          <w:szCs w:val="20"/>
        </w:rPr>
        <w:t>.</w:t>
      </w:r>
      <w:r w:rsidR="00C862E7" w:rsidRPr="006C281B">
        <w:rPr>
          <w:sz w:val="20"/>
          <w:szCs w:val="20"/>
        </w:rPr>
        <w:t xml:space="preserve"> </w:t>
      </w:r>
      <w:r w:rsidR="00A5122A" w:rsidRPr="006C281B">
        <w:rPr>
          <w:sz w:val="20"/>
          <w:szCs w:val="20"/>
        </w:rPr>
        <w:t xml:space="preserve">Implementation of these </w:t>
      </w:r>
      <w:r w:rsidRPr="006C281B">
        <w:rPr>
          <w:sz w:val="20"/>
          <w:szCs w:val="20"/>
        </w:rPr>
        <w:t>improved processes will require</w:t>
      </w:r>
      <w:r w:rsidR="00C862E7" w:rsidRPr="006C281B">
        <w:rPr>
          <w:sz w:val="20"/>
          <w:szCs w:val="20"/>
        </w:rPr>
        <w:t>:</w:t>
      </w:r>
    </w:p>
    <w:p w:rsidR="00373561" w:rsidRPr="006C281B" w:rsidRDefault="00D04FD8" w:rsidP="004A6B0C">
      <w:pPr>
        <w:numPr>
          <w:ilvl w:val="1"/>
          <w:numId w:val="44"/>
        </w:numPr>
        <w:tabs>
          <w:tab w:val="clear" w:pos="1440"/>
          <w:tab w:val="num" w:pos="567"/>
        </w:tabs>
        <w:spacing w:after="120"/>
        <w:ind w:left="567" w:hanging="567"/>
        <w:jc w:val="both"/>
        <w:rPr>
          <w:sz w:val="20"/>
          <w:szCs w:val="20"/>
        </w:rPr>
      </w:pPr>
      <w:r w:rsidRPr="006C281B">
        <w:rPr>
          <w:sz w:val="20"/>
          <w:szCs w:val="20"/>
        </w:rPr>
        <w:t>R</w:t>
      </w:r>
      <w:r w:rsidR="00636FF0" w:rsidRPr="006C281B">
        <w:rPr>
          <w:sz w:val="20"/>
          <w:szCs w:val="20"/>
        </w:rPr>
        <w:t xml:space="preserve">isks </w:t>
      </w:r>
      <w:r w:rsidRPr="006C281B">
        <w:rPr>
          <w:sz w:val="20"/>
          <w:szCs w:val="20"/>
        </w:rPr>
        <w:t xml:space="preserve">to be </w:t>
      </w:r>
      <w:r w:rsidR="006B61F7" w:rsidRPr="006C281B">
        <w:rPr>
          <w:sz w:val="20"/>
          <w:szCs w:val="20"/>
        </w:rPr>
        <w:t>clearly identified and classified.</w:t>
      </w:r>
    </w:p>
    <w:p w:rsidR="00373561" w:rsidRPr="006C281B" w:rsidRDefault="00D04FD8" w:rsidP="004A6B0C">
      <w:pPr>
        <w:numPr>
          <w:ilvl w:val="1"/>
          <w:numId w:val="44"/>
        </w:numPr>
        <w:tabs>
          <w:tab w:val="clear" w:pos="1440"/>
          <w:tab w:val="num" w:pos="567"/>
        </w:tabs>
        <w:spacing w:after="120"/>
        <w:ind w:left="567" w:hanging="567"/>
        <w:jc w:val="both"/>
        <w:rPr>
          <w:sz w:val="20"/>
          <w:szCs w:val="20"/>
        </w:rPr>
      </w:pPr>
      <w:r w:rsidRPr="006C281B">
        <w:rPr>
          <w:sz w:val="20"/>
          <w:szCs w:val="20"/>
        </w:rPr>
        <w:t>A</w:t>
      </w:r>
      <w:r w:rsidR="00636FF0" w:rsidRPr="006C281B">
        <w:rPr>
          <w:sz w:val="20"/>
          <w:szCs w:val="20"/>
        </w:rPr>
        <w:t xml:space="preserve">ppropriate </w:t>
      </w:r>
      <w:r w:rsidR="006B61F7" w:rsidRPr="006C281B">
        <w:rPr>
          <w:sz w:val="20"/>
          <w:szCs w:val="20"/>
        </w:rPr>
        <w:t xml:space="preserve">risk </w:t>
      </w:r>
      <w:r w:rsidR="00373561" w:rsidRPr="006C281B">
        <w:rPr>
          <w:sz w:val="20"/>
          <w:szCs w:val="20"/>
        </w:rPr>
        <w:t>mitigation strategies</w:t>
      </w:r>
      <w:r w:rsidR="006B61F7" w:rsidRPr="006C281B">
        <w:rPr>
          <w:sz w:val="20"/>
          <w:szCs w:val="20"/>
        </w:rPr>
        <w:t xml:space="preserve"> </w:t>
      </w:r>
      <w:r w:rsidR="002718BA" w:rsidRPr="006C281B">
        <w:rPr>
          <w:sz w:val="20"/>
          <w:szCs w:val="20"/>
        </w:rPr>
        <w:t xml:space="preserve">to be </w:t>
      </w:r>
      <w:r w:rsidR="006B61F7" w:rsidRPr="006C281B">
        <w:rPr>
          <w:sz w:val="20"/>
          <w:szCs w:val="20"/>
        </w:rPr>
        <w:t>implemented</w:t>
      </w:r>
      <w:r w:rsidR="00604F53" w:rsidRPr="006C281B">
        <w:rPr>
          <w:sz w:val="20"/>
          <w:szCs w:val="20"/>
        </w:rPr>
        <w:t>.</w:t>
      </w:r>
    </w:p>
    <w:p w:rsidR="00D04FD8" w:rsidRPr="006C281B" w:rsidRDefault="00D04FD8" w:rsidP="004A6B0C">
      <w:pPr>
        <w:numPr>
          <w:ilvl w:val="1"/>
          <w:numId w:val="44"/>
        </w:numPr>
        <w:tabs>
          <w:tab w:val="clear" w:pos="1440"/>
          <w:tab w:val="num" w:pos="567"/>
        </w:tabs>
        <w:spacing w:after="120"/>
        <w:ind w:left="567" w:hanging="567"/>
        <w:jc w:val="both"/>
        <w:rPr>
          <w:sz w:val="20"/>
          <w:szCs w:val="20"/>
        </w:rPr>
      </w:pPr>
      <w:r w:rsidRPr="006C281B">
        <w:rPr>
          <w:sz w:val="20"/>
          <w:szCs w:val="20"/>
        </w:rPr>
        <w:t>P</w:t>
      </w:r>
      <w:r w:rsidR="00636FF0" w:rsidRPr="006C281B">
        <w:rPr>
          <w:sz w:val="20"/>
          <w:szCs w:val="20"/>
        </w:rPr>
        <w:t xml:space="preserve">eer </w:t>
      </w:r>
      <w:r w:rsidR="006B61F7" w:rsidRPr="006C281B">
        <w:rPr>
          <w:sz w:val="20"/>
          <w:szCs w:val="20"/>
        </w:rPr>
        <w:t xml:space="preserve">review and other quality control steps </w:t>
      </w:r>
      <w:r w:rsidR="002718BA" w:rsidRPr="006C281B">
        <w:rPr>
          <w:sz w:val="20"/>
          <w:szCs w:val="20"/>
        </w:rPr>
        <w:t xml:space="preserve">to be </w:t>
      </w:r>
      <w:r w:rsidR="006B61F7" w:rsidRPr="006C281B">
        <w:rPr>
          <w:sz w:val="20"/>
          <w:szCs w:val="20"/>
        </w:rPr>
        <w:t>built into all parts of the planned burning program.</w:t>
      </w:r>
    </w:p>
    <w:p w:rsidR="006B61F7" w:rsidRPr="006C281B" w:rsidRDefault="006B61F7" w:rsidP="004A6B0C">
      <w:pPr>
        <w:numPr>
          <w:ilvl w:val="1"/>
          <w:numId w:val="44"/>
        </w:numPr>
        <w:tabs>
          <w:tab w:val="clear" w:pos="1440"/>
          <w:tab w:val="num" w:pos="567"/>
        </w:tabs>
        <w:spacing w:after="120"/>
        <w:ind w:left="567" w:hanging="567"/>
        <w:jc w:val="both"/>
        <w:rPr>
          <w:sz w:val="20"/>
          <w:szCs w:val="20"/>
        </w:rPr>
      </w:pPr>
      <w:r w:rsidRPr="006C281B">
        <w:rPr>
          <w:sz w:val="20"/>
          <w:szCs w:val="20"/>
        </w:rPr>
        <w:t xml:space="preserve">Approvals </w:t>
      </w:r>
      <w:r w:rsidR="00D04FD8" w:rsidRPr="006C281B">
        <w:rPr>
          <w:sz w:val="20"/>
          <w:szCs w:val="20"/>
        </w:rPr>
        <w:t xml:space="preserve">to be </w:t>
      </w:r>
      <w:r w:rsidR="007A5700" w:rsidRPr="006C281B">
        <w:rPr>
          <w:sz w:val="20"/>
          <w:szCs w:val="20"/>
        </w:rPr>
        <w:t>made</w:t>
      </w:r>
      <w:r w:rsidRPr="006C281B">
        <w:rPr>
          <w:sz w:val="20"/>
          <w:szCs w:val="20"/>
        </w:rPr>
        <w:t xml:space="preserve"> at the right level, by experienced staff that understand the local conditions.</w:t>
      </w:r>
    </w:p>
    <w:p w:rsidR="00373561" w:rsidRPr="006C281B" w:rsidRDefault="00D04FD8" w:rsidP="004A6B0C">
      <w:pPr>
        <w:numPr>
          <w:ilvl w:val="1"/>
          <w:numId w:val="44"/>
        </w:numPr>
        <w:tabs>
          <w:tab w:val="clear" w:pos="1440"/>
          <w:tab w:val="num" w:pos="567"/>
        </w:tabs>
        <w:ind w:left="567" w:hanging="567"/>
        <w:jc w:val="both"/>
        <w:rPr>
          <w:sz w:val="20"/>
          <w:szCs w:val="20"/>
        </w:rPr>
      </w:pPr>
      <w:r w:rsidRPr="006C281B">
        <w:rPr>
          <w:sz w:val="20"/>
          <w:szCs w:val="20"/>
        </w:rPr>
        <w:t>A</w:t>
      </w:r>
      <w:r w:rsidR="00636FF0" w:rsidRPr="006C281B">
        <w:rPr>
          <w:sz w:val="20"/>
          <w:szCs w:val="20"/>
        </w:rPr>
        <w:t xml:space="preserve">pprovals </w:t>
      </w:r>
      <w:r w:rsidRPr="006C281B">
        <w:rPr>
          <w:sz w:val="20"/>
          <w:szCs w:val="20"/>
        </w:rPr>
        <w:t xml:space="preserve">to be </w:t>
      </w:r>
      <w:r w:rsidR="00373561" w:rsidRPr="006C281B">
        <w:rPr>
          <w:sz w:val="20"/>
          <w:szCs w:val="20"/>
        </w:rPr>
        <w:t xml:space="preserve">reviewed if </w:t>
      </w:r>
      <w:r w:rsidR="006B61F7" w:rsidRPr="006C281B">
        <w:rPr>
          <w:sz w:val="20"/>
          <w:szCs w:val="20"/>
        </w:rPr>
        <w:t xml:space="preserve">a planned burn is </w:t>
      </w:r>
      <w:r w:rsidR="00373561" w:rsidRPr="006C281B">
        <w:rPr>
          <w:sz w:val="20"/>
          <w:szCs w:val="20"/>
        </w:rPr>
        <w:t>postponed</w:t>
      </w:r>
      <w:r w:rsidR="006B61F7" w:rsidRPr="006C281B">
        <w:rPr>
          <w:sz w:val="20"/>
          <w:szCs w:val="20"/>
        </w:rPr>
        <w:t xml:space="preserve"> </w:t>
      </w:r>
      <w:r w:rsidR="00373561" w:rsidRPr="006C281B">
        <w:rPr>
          <w:sz w:val="20"/>
          <w:szCs w:val="20"/>
        </w:rPr>
        <w:t>or changed.</w:t>
      </w:r>
    </w:p>
    <w:p w:rsidR="00373561" w:rsidRPr="006C281B" w:rsidRDefault="00373561" w:rsidP="00EE3F21">
      <w:pPr>
        <w:jc w:val="both"/>
        <w:rPr>
          <w:sz w:val="20"/>
          <w:szCs w:val="20"/>
        </w:rPr>
      </w:pPr>
    </w:p>
    <w:p w:rsidR="00583E7F" w:rsidRPr="006C281B" w:rsidRDefault="00583E7F" w:rsidP="001A1424">
      <w:pPr>
        <w:jc w:val="both"/>
        <w:rPr>
          <w:sz w:val="20"/>
          <w:szCs w:val="20"/>
        </w:rPr>
      </w:pPr>
      <w:r w:rsidRPr="006C281B">
        <w:rPr>
          <w:sz w:val="20"/>
          <w:szCs w:val="20"/>
        </w:rPr>
        <w:t>Timeframe:</w:t>
      </w:r>
      <w:r w:rsidR="006B61F7" w:rsidRPr="006C281B">
        <w:rPr>
          <w:sz w:val="20"/>
          <w:szCs w:val="20"/>
        </w:rPr>
        <w:t xml:space="preserve"> </w:t>
      </w:r>
      <w:r w:rsidR="00150DA0" w:rsidRPr="006C281B">
        <w:rPr>
          <w:sz w:val="20"/>
          <w:szCs w:val="20"/>
        </w:rPr>
        <w:t>Underway</w:t>
      </w:r>
      <w:r w:rsidR="002718BA" w:rsidRPr="006C281B">
        <w:rPr>
          <w:sz w:val="20"/>
          <w:szCs w:val="20"/>
        </w:rPr>
        <w:t xml:space="preserve"> for completion by </w:t>
      </w:r>
      <w:r w:rsidR="00DB431B" w:rsidRPr="006C281B">
        <w:rPr>
          <w:sz w:val="20"/>
          <w:szCs w:val="20"/>
        </w:rPr>
        <w:t xml:space="preserve">March </w:t>
      </w:r>
      <w:r w:rsidR="002718BA" w:rsidRPr="006C281B">
        <w:rPr>
          <w:sz w:val="20"/>
          <w:szCs w:val="20"/>
        </w:rPr>
        <w:t>2016</w:t>
      </w:r>
      <w:r w:rsidR="00010D56">
        <w:rPr>
          <w:sz w:val="20"/>
          <w:szCs w:val="20"/>
        </w:rPr>
        <w:t>.</w:t>
      </w:r>
    </w:p>
    <w:p w:rsidR="00CF00C3" w:rsidRPr="006C281B" w:rsidRDefault="00CF00C3" w:rsidP="001A1424">
      <w:pPr>
        <w:jc w:val="both"/>
        <w:rPr>
          <w:sz w:val="20"/>
          <w:szCs w:val="20"/>
        </w:rPr>
      </w:pPr>
    </w:p>
    <w:p w:rsidR="00CF00C3" w:rsidRPr="006C281B" w:rsidRDefault="00CF00C3" w:rsidP="001A1424">
      <w:pPr>
        <w:pStyle w:val="Heading6"/>
        <w:spacing w:before="0" w:after="0"/>
        <w:jc w:val="both"/>
        <w:rPr>
          <w:sz w:val="20"/>
          <w:szCs w:val="20"/>
        </w:rPr>
      </w:pPr>
      <w:r w:rsidRPr="006C281B">
        <w:rPr>
          <w:sz w:val="20"/>
          <w:szCs w:val="20"/>
        </w:rPr>
        <w:lastRenderedPageBreak/>
        <w:t>Recommendation 3.1.2.9: Context setting and contingency planning should be specifically included within the reformed risk management processes</w:t>
      </w:r>
    </w:p>
    <w:p w:rsidR="00595087" w:rsidRPr="006C281B" w:rsidRDefault="00595087" w:rsidP="001A1424">
      <w:pPr>
        <w:jc w:val="both"/>
        <w:rPr>
          <w:sz w:val="20"/>
          <w:szCs w:val="20"/>
        </w:rPr>
      </w:pPr>
    </w:p>
    <w:p w:rsidR="00583E7F" w:rsidRPr="006C281B" w:rsidRDefault="00583E7F" w:rsidP="001A1424">
      <w:pPr>
        <w:jc w:val="both"/>
        <w:rPr>
          <w:sz w:val="20"/>
          <w:szCs w:val="20"/>
        </w:rPr>
      </w:pPr>
      <w:r w:rsidRPr="006C281B">
        <w:rPr>
          <w:sz w:val="20"/>
          <w:szCs w:val="20"/>
        </w:rPr>
        <w:t>This recommendation is accepted.</w:t>
      </w:r>
    </w:p>
    <w:p w:rsidR="00373561" w:rsidRPr="006C281B" w:rsidRDefault="00373561" w:rsidP="001A1424">
      <w:pPr>
        <w:jc w:val="both"/>
        <w:rPr>
          <w:sz w:val="20"/>
          <w:szCs w:val="20"/>
        </w:rPr>
      </w:pPr>
    </w:p>
    <w:p w:rsidR="00150DA0" w:rsidRPr="006C281B" w:rsidRDefault="00150DA0" w:rsidP="001F0DC2">
      <w:pPr>
        <w:spacing w:after="120"/>
        <w:jc w:val="both"/>
        <w:rPr>
          <w:sz w:val="20"/>
          <w:szCs w:val="20"/>
        </w:rPr>
      </w:pPr>
      <w:r w:rsidRPr="006C281B">
        <w:rPr>
          <w:sz w:val="20"/>
          <w:szCs w:val="20"/>
        </w:rPr>
        <w:t>DELWP is improving its risk management and approvals process</w:t>
      </w:r>
      <w:r w:rsidR="0053522E">
        <w:rPr>
          <w:sz w:val="20"/>
          <w:szCs w:val="20"/>
        </w:rPr>
        <w:t>es</w:t>
      </w:r>
      <w:r w:rsidRPr="006C281B">
        <w:rPr>
          <w:sz w:val="20"/>
          <w:szCs w:val="20"/>
        </w:rPr>
        <w:t xml:space="preserve"> for </w:t>
      </w:r>
      <w:r w:rsidR="00FD6BE2">
        <w:rPr>
          <w:sz w:val="20"/>
          <w:szCs w:val="20"/>
        </w:rPr>
        <w:t xml:space="preserve">the </w:t>
      </w:r>
      <w:r w:rsidRPr="006C281B">
        <w:rPr>
          <w:sz w:val="20"/>
          <w:szCs w:val="20"/>
        </w:rPr>
        <w:t xml:space="preserve">planned burning </w:t>
      </w:r>
      <w:r w:rsidR="00FD6BE2">
        <w:rPr>
          <w:sz w:val="20"/>
          <w:szCs w:val="20"/>
        </w:rPr>
        <w:t>program</w:t>
      </w:r>
      <w:r w:rsidR="00FD6BE2" w:rsidRPr="006C281B">
        <w:rPr>
          <w:sz w:val="20"/>
          <w:szCs w:val="20"/>
        </w:rPr>
        <w:t xml:space="preserve"> </w:t>
      </w:r>
      <w:r w:rsidRPr="006C281B">
        <w:rPr>
          <w:sz w:val="20"/>
          <w:szCs w:val="20"/>
        </w:rPr>
        <w:t>to ensure they are consistent with best practice and international risk management standards. Implementation of these improved processes will require:</w:t>
      </w:r>
    </w:p>
    <w:p w:rsidR="00AC4109" w:rsidRPr="006C281B" w:rsidRDefault="002718BA" w:rsidP="004A6B0C">
      <w:pPr>
        <w:numPr>
          <w:ilvl w:val="1"/>
          <w:numId w:val="44"/>
        </w:numPr>
        <w:tabs>
          <w:tab w:val="clear" w:pos="1440"/>
          <w:tab w:val="num" w:pos="567"/>
        </w:tabs>
        <w:spacing w:after="120"/>
        <w:ind w:left="567" w:hanging="567"/>
        <w:jc w:val="both"/>
        <w:rPr>
          <w:sz w:val="20"/>
          <w:szCs w:val="20"/>
        </w:rPr>
      </w:pPr>
      <w:r w:rsidRPr="006C281B">
        <w:rPr>
          <w:sz w:val="20"/>
          <w:szCs w:val="20"/>
        </w:rPr>
        <w:t>C</w:t>
      </w:r>
      <w:r w:rsidR="006B61F7" w:rsidRPr="006C281B">
        <w:rPr>
          <w:sz w:val="20"/>
          <w:szCs w:val="20"/>
        </w:rPr>
        <w:t xml:space="preserve">ontext setting and contingency planning </w:t>
      </w:r>
      <w:r w:rsidR="00932829">
        <w:rPr>
          <w:sz w:val="20"/>
          <w:szCs w:val="20"/>
        </w:rPr>
        <w:t>to be</w:t>
      </w:r>
      <w:r w:rsidR="00932829" w:rsidRPr="006C281B">
        <w:rPr>
          <w:sz w:val="20"/>
          <w:szCs w:val="20"/>
        </w:rPr>
        <w:t xml:space="preserve"> </w:t>
      </w:r>
      <w:r w:rsidR="006B61F7" w:rsidRPr="006C281B">
        <w:rPr>
          <w:sz w:val="20"/>
          <w:szCs w:val="20"/>
        </w:rPr>
        <w:t xml:space="preserve">conducted, including that risks </w:t>
      </w:r>
      <w:r w:rsidR="00932829">
        <w:rPr>
          <w:sz w:val="20"/>
          <w:szCs w:val="20"/>
        </w:rPr>
        <w:t>are</w:t>
      </w:r>
      <w:r w:rsidRPr="006C281B">
        <w:rPr>
          <w:sz w:val="20"/>
          <w:szCs w:val="20"/>
        </w:rPr>
        <w:t xml:space="preserve"> </w:t>
      </w:r>
      <w:r w:rsidR="00AC4109" w:rsidRPr="006C281B">
        <w:rPr>
          <w:sz w:val="20"/>
          <w:szCs w:val="20"/>
        </w:rPr>
        <w:t>identified and managed across neighbouring land, regardless of its tenure.</w:t>
      </w:r>
    </w:p>
    <w:p w:rsidR="006B61F7" w:rsidRPr="006C281B" w:rsidRDefault="002718BA" w:rsidP="004A6B0C">
      <w:pPr>
        <w:numPr>
          <w:ilvl w:val="1"/>
          <w:numId w:val="44"/>
        </w:numPr>
        <w:tabs>
          <w:tab w:val="clear" w:pos="1440"/>
          <w:tab w:val="num" w:pos="567"/>
        </w:tabs>
        <w:spacing w:after="120"/>
        <w:ind w:left="567" w:hanging="567"/>
        <w:jc w:val="both"/>
        <w:rPr>
          <w:sz w:val="20"/>
          <w:szCs w:val="20"/>
        </w:rPr>
      </w:pPr>
      <w:r w:rsidRPr="006C281B">
        <w:rPr>
          <w:sz w:val="20"/>
          <w:szCs w:val="20"/>
        </w:rPr>
        <w:t>U</w:t>
      </w:r>
      <w:r w:rsidR="00636FF0" w:rsidRPr="006C281B">
        <w:rPr>
          <w:sz w:val="20"/>
          <w:szCs w:val="20"/>
        </w:rPr>
        <w:t xml:space="preserve">ncertainties </w:t>
      </w:r>
      <w:r w:rsidR="00AC4109" w:rsidRPr="006C281B">
        <w:rPr>
          <w:sz w:val="20"/>
          <w:szCs w:val="20"/>
        </w:rPr>
        <w:t xml:space="preserve">identified in the risk assessment process </w:t>
      </w:r>
      <w:r w:rsidRPr="006C281B">
        <w:rPr>
          <w:sz w:val="20"/>
          <w:szCs w:val="20"/>
        </w:rPr>
        <w:t xml:space="preserve">to be </w:t>
      </w:r>
      <w:r w:rsidR="00AC4109" w:rsidRPr="006C281B">
        <w:rPr>
          <w:sz w:val="20"/>
          <w:szCs w:val="20"/>
        </w:rPr>
        <w:t>addressed.</w:t>
      </w:r>
    </w:p>
    <w:p w:rsidR="006B61F7" w:rsidRPr="006C281B" w:rsidRDefault="002718BA" w:rsidP="004A6B0C">
      <w:pPr>
        <w:numPr>
          <w:ilvl w:val="1"/>
          <w:numId w:val="44"/>
        </w:numPr>
        <w:tabs>
          <w:tab w:val="clear" w:pos="1440"/>
          <w:tab w:val="num" w:pos="567"/>
        </w:tabs>
        <w:ind w:left="567" w:hanging="567"/>
        <w:jc w:val="both"/>
        <w:rPr>
          <w:sz w:val="20"/>
          <w:szCs w:val="20"/>
        </w:rPr>
      </w:pPr>
      <w:r w:rsidRPr="006C281B">
        <w:rPr>
          <w:sz w:val="20"/>
          <w:szCs w:val="20"/>
        </w:rPr>
        <w:t>C</w:t>
      </w:r>
      <w:r w:rsidR="00636FF0" w:rsidRPr="006C281B">
        <w:rPr>
          <w:sz w:val="20"/>
          <w:szCs w:val="20"/>
        </w:rPr>
        <w:t xml:space="preserve">ontingency </w:t>
      </w:r>
      <w:r w:rsidR="00AC4109" w:rsidRPr="006C281B">
        <w:rPr>
          <w:sz w:val="20"/>
          <w:szCs w:val="20"/>
        </w:rPr>
        <w:t xml:space="preserve">plans </w:t>
      </w:r>
      <w:r w:rsidRPr="006C281B">
        <w:rPr>
          <w:sz w:val="20"/>
          <w:szCs w:val="20"/>
        </w:rPr>
        <w:t xml:space="preserve">to be </w:t>
      </w:r>
      <w:r w:rsidR="00AC4109" w:rsidRPr="006C281B">
        <w:rPr>
          <w:sz w:val="20"/>
          <w:szCs w:val="20"/>
        </w:rPr>
        <w:t xml:space="preserve">clearly communicated to all staff involved in the conduct of </w:t>
      </w:r>
      <w:r w:rsidR="00D647A7">
        <w:rPr>
          <w:sz w:val="20"/>
          <w:szCs w:val="20"/>
        </w:rPr>
        <w:t>a</w:t>
      </w:r>
      <w:r w:rsidR="00D647A7" w:rsidRPr="006C281B">
        <w:rPr>
          <w:sz w:val="20"/>
          <w:szCs w:val="20"/>
        </w:rPr>
        <w:t xml:space="preserve"> </w:t>
      </w:r>
      <w:r w:rsidR="00B3360B">
        <w:rPr>
          <w:sz w:val="20"/>
          <w:szCs w:val="20"/>
        </w:rPr>
        <w:t xml:space="preserve">planned </w:t>
      </w:r>
      <w:r w:rsidR="00AC4109" w:rsidRPr="006C281B">
        <w:rPr>
          <w:sz w:val="20"/>
          <w:szCs w:val="20"/>
        </w:rPr>
        <w:t>burn</w:t>
      </w:r>
      <w:r w:rsidR="0090274E" w:rsidRPr="006C281B">
        <w:rPr>
          <w:sz w:val="20"/>
          <w:szCs w:val="20"/>
        </w:rPr>
        <w:t>.</w:t>
      </w:r>
    </w:p>
    <w:p w:rsidR="00BA466A" w:rsidRPr="006C281B" w:rsidRDefault="00BA466A" w:rsidP="001A1424">
      <w:pPr>
        <w:jc w:val="both"/>
        <w:rPr>
          <w:sz w:val="20"/>
          <w:szCs w:val="20"/>
        </w:rPr>
      </w:pPr>
    </w:p>
    <w:p w:rsidR="00583E7F" w:rsidRPr="006C281B" w:rsidRDefault="00583E7F" w:rsidP="001A1424">
      <w:pPr>
        <w:jc w:val="both"/>
        <w:rPr>
          <w:sz w:val="20"/>
          <w:szCs w:val="20"/>
        </w:rPr>
      </w:pPr>
      <w:r w:rsidRPr="006C281B">
        <w:rPr>
          <w:sz w:val="20"/>
          <w:szCs w:val="20"/>
        </w:rPr>
        <w:t xml:space="preserve">Timeframe: </w:t>
      </w:r>
      <w:r w:rsidR="00150DA0" w:rsidRPr="006C281B">
        <w:rPr>
          <w:sz w:val="20"/>
          <w:szCs w:val="20"/>
        </w:rPr>
        <w:t>Underway</w:t>
      </w:r>
      <w:r w:rsidR="002718BA" w:rsidRPr="006C281B">
        <w:rPr>
          <w:sz w:val="20"/>
          <w:szCs w:val="20"/>
        </w:rPr>
        <w:t xml:space="preserve"> for completion by </w:t>
      </w:r>
      <w:r w:rsidR="00DB431B" w:rsidRPr="006C281B">
        <w:rPr>
          <w:sz w:val="20"/>
          <w:szCs w:val="20"/>
        </w:rPr>
        <w:t xml:space="preserve">March </w:t>
      </w:r>
      <w:r w:rsidR="002718BA" w:rsidRPr="006C281B">
        <w:rPr>
          <w:sz w:val="20"/>
          <w:szCs w:val="20"/>
        </w:rPr>
        <w:t>2016.</w:t>
      </w:r>
    </w:p>
    <w:p w:rsidR="00595087" w:rsidRPr="006C281B" w:rsidRDefault="00595087" w:rsidP="001A1424">
      <w:pPr>
        <w:jc w:val="both"/>
        <w:rPr>
          <w:sz w:val="20"/>
          <w:szCs w:val="20"/>
        </w:rPr>
      </w:pPr>
    </w:p>
    <w:p w:rsidR="00CF00C3" w:rsidRPr="006C281B" w:rsidRDefault="00CF00C3" w:rsidP="001A1424">
      <w:pPr>
        <w:pStyle w:val="Heading6"/>
        <w:spacing w:before="0" w:after="0"/>
        <w:jc w:val="both"/>
        <w:rPr>
          <w:sz w:val="20"/>
          <w:szCs w:val="20"/>
        </w:rPr>
      </w:pPr>
      <w:r w:rsidRPr="006C281B">
        <w:rPr>
          <w:sz w:val="20"/>
          <w:szCs w:val="20"/>
        </w:rPr>
        <w:t>Recommendation 3.1.2.10: Clear rules and triggers should be established to ensure that burn plans are reviewed whenever the risk profile changes due to circumstances such as significant changes to boundaries, abnormal seasonal conditions, adjoining development or land use changes</w:t>
      </w:r>
    </w:p>
    <w:p w:rsidR="00373561" w:rsidRPr="006C281B" w:rsidRDefault="00373561" w:rsidP="001A1424">
      <w:pPr>
        <w:jc w:val="both"/>
        <w:rPr>
          <w:sz w:val="20"/>
          <w:szCs w:val="20"/>
        </w:rPr>
      </w:pPr>
    </w:p>
    <w:p w:rsidR="00583E7F" w:rsidRPr="006C281B" w:rsidRDefault="00583E7F" w:rsidP="001A1424">
      <w:pPr>
        <w:jc w:val="both"/>
        <w:rPr>
          <w:sz w:val="20"/>
          <w:szCs w:val="20"/>
        </w:rPr>
      </w:pPr>
      <w:r w:rsidRPr="006C281B">
        <w:rPr>
          <w:sz w:val="20"/>
          <w:szCs w:val="20"/>
        </w:rPr>
        <w:t>This recommendation is accepted.</w:t>
      </w:r>
    </w:p>
    <w:p w:rsidR="00A5122A" w:rsidRPr="006C281B" w:rsidRDefault="00A5122A" w:rsidP="001A1424">
      <w:pPr>
        <w:jc w:val="both"/>
        <w:rPr>
          <w:sz w:val="20"/>
          <w:szCs w:val="20"/>
        </w:rPr>
      </w:pPr>
    </w:p>
    <w:p w:rsidR="00234FA0" w:rsidRPr="006C281B" w:rsidRDefault="00234FA0" w:rsidP="00234FA0">
      <w:pPr>
        <w:spacing w:after="120"/>
        <w:jc w:val="both"/>
        <w:rPr>
          <w:sz w:val="20"/>
          <w:szCs w:val="20"/>
        </w:rPr>
      </w:pPr>
      <w:r w:rsidRPr="006C281B">
        <w:rPr>
          <w:sz w:val="20"/>
          <w:szCs w:val="20"/>
        </w:rPr>
        <w:t>DELWP is improving its risk management and approvals process</w:t>
      </w:r>
      <w:r w:rsidR="0053522E">
        <w:rPr>
          <w:sz w:val="20"/>
          <w:szCs w:val="20"/>
        </w:rPr>
        <w:t>es</w:t>
      </w:r>
      <w:r w:rsidRPr="006C281B">
        <w:rPr>
          <w:sz w:val="20"/>
          <w:szCs w:val="20"/>
        </w:rPr>
        <w:t xml:space="preserve"> for </w:t>
      </w:r>
      <w:r w:rsidR="00FD6BE2">
        <w:rPr>
          <w:sz w:val="20"/>
          <w:szCs w:val="20"/>
        </w:rPr>
        <w:t xml:space="preserve">the </w:t>
      </w:r>
      <w:r w:rsidRPr="006C281B">
        <w:rPr>
          <w:sz w:val="20"/>
          <w:szCs w:val="20"/>
        </w:rPr>
        <w:t xml:space="preserve">planned burning </w:t>
      </w:r>
      <w:r w:rsidR="00FD6BE2">
        <w:rPr>
          <w:sz w:val="20"/>
          <w:szCs w:val="20"/>
        </w:rPr>
        <w:t>program</w:t>
      </w:r>
      <w:r w:rsidR="00FD6BE2" w:rsidRPr="006C281B">
        <w:rPr>
          <w:sz w:val="20"/>
          <w:szCs w:val="20"/>
        </w:rPr>
        <w:t xml:space="preserve"> </w:t>
      </w:r>
      <w:r w:rsidRPr="006C281B">
        <w:rPr>
          <w:sz w:val="20"/>
          <w:szCs w:val="20"/>
        </w:rPr>
        <w:t>to ensure they are consistent with best practice and international risk management standards. Implementation of these improved processes will require:</w:t>
      </w:r>
    </w:p>
    <w:p w:rsidR="00AC4109" w:rsidRPr="006C281B" w:rsidRDefault="002718BA" w:rsidP="004A6B0C">
      <w:pPr>
        <w:numPr>
          <w:ilvl w:val="1"/>
          <w:numId w:val="44"/>
        </w:numPr>
        <w:tabs>
          <w:tab w:val="clear" w:pos="1440"/>
          <w:tab w:val="num" w:pos="567"/>
        </w:tabs>
        <w:spacing w:after="120"/>
        <w:ind w:left="567" w:hanging="567"/>
        <w:jc w:val="both"/>
        <w:rPr>
          <w:sz w:val="20"/>
          <w:szCs w:val="20"/>
        </w:rPr>
      </w:pPr>
      <w:r w:rsidRPr="006C281B">
        <w:rPr>
          <w:sz w:val="20"/>
          <w:szCs w:val="20"/>
        </w:rPr>
        <w:t>A</w:t>
      </w:r>
      <w:r w:rsidR="00373561" w:rsidRPr="006C281B">
        <w:rPr>
          <w:sz w:val="20"/>
          <w:szCs w:val="20"/>
        </w:rPr>
        <w:t xml:space="preserve"> burn plan</w:t>
      </w:r>
      <w:r w:rsidRPr="006C281B">
        <w:rPr>
          <w:sz w:val="20"/>
          <w:szCs w:val="20"/>
        </w:rPr>
        <w:t xml:space="preserve"> to be reviewed and the risk profile to be</w:t>
      </w:r>
      <w:r w:rsidR="00373561" w:rsidRPr="006C281B">
        <w:rPr>
          <w:sz w:val="20"/>
          <w:szCs w:val="20"/>
        </w:rPr>
        <w:t xml:space="preserve"> reassess</w:t>
      </w:r>
      <w:r w:rsidRPr="006C281B">
        <w:rPr>
          <w:sz w:val="20"/>
          <w:szCs w:val="20"/>
        </w:rPr>
        <w:t>ed</w:t>
      </w:r>
      <w:r w:rsidR="00373561" w:rsidRPr="006C281B">
        <w:rPr>
          <w:sz w:val="20"/>
          <w:szCs w:val="20"/>
        </w:rPr>
        <w:t xml:space="preserve"> </w:t>
      </w:r>
      <w:r w:rsidR="00B15A4D" w:rsidRPr="006C281B">
        <w:rPr>
          <w:sz w:val="20"/>
          <w:szCs w:val="20"/>
        </w:rPr>
        <w:t>at each stage</w:t>
      </w:r>
      <w:r w:rsidR="00E36313" w:rsidRPr="006C281B">
        <w:rPr>
          <w:sz w:val="20"/>
          <w:szCs w:val="20"/>
        </w:rPr>
        <w:t xml:space="preserve"> of the approvals process. </w:t>
      </w:r>
      <w:r w:rsidR="00C64FB2" w:rsidRPr="006C281B">
        <w:rPr>
          <w:sz w:val="20"/>
          <w:szCs w:val="20"/>
        </w:rPr>
        <w:t xml:space="preserve"> </w:t>
      </w:r>
    </w:p>
    <w:p w:rsidR="00373561" w:rsidRPr="006C281B" w:rsidRDefault="00580397" w:rsidP="004A6B0C">
      <w:pPr>
        <w:numPr>
          <w:ilvl w:val="1"/>
          <w:numId w:val="44"/>
        </w:numPr>
        <w:tabs>
          <w:tab w:val="clear" w:pos="1440"/>
          <w:tab w:val="num" w:pos="567"/>
        </w:tabs>
        <w:ind w:left="567" w:hanging="567"/>
        <w:jc w:val="both"/>
        <w:rPr>
          <w:sz w:val="20"/>
          <w:szCs w:val="20"/>
        </w:rPr>
      </w:pPr>
      <w:r w:rsidRPr="006C281B">
        <w:rPr>
          <w:sz w:val="20"/>
          <w:szCs w:val="20"/>
        </w:rPr>
        <w:t xml:space="preserve">Approval of a planned burn to be elevated through the management hierarchy if there is an increase in risk not foreseen during the preparation of the burn plan. </w:t>
      </w:r>
    </w:p>
    <w:p w:rsidR="00AC4109" w:rsidRPr="006C281B" w:rsidRDefault="00AC4109" w:rsidP="001A1424">
      <w:pPr>
        <w:jc w:val="both"/>
        <w:rPr>
          <w:sz w:val="20"/>
          <w:szCs w:val="20"/>
        </w:rPr>
      </w:pPr>
    </w:p>
    <w:p w:rsidR="00CF00C3" w:rsidRPr="006C281B" w:rsidRDefault="00583E7F" w:rsidP="001A1424">
      <w:pPr>
        <w:jc w:val="both"/>
        <w:rPr>
          <w:sz w:val="20"/>
          <w:szCs w:val="20"/>
        </w:rPr>
      </w:pPr>
      <w:r w:rsidRPr="006C281B">
        <w:rPr>
          <w:sz w:val="20"/>
          <w:szCs w:val="20"/>
        </w:rPr>
        <w:t>Timeframe:</w:t>
      </w:r>
      <w:r w:rsidR="00BA466A" w:rsidRPr="006C281B">
        <w:rPr>
          <w:sz w:val="20"/>
          <w:szCs w:val="20"/>
        </w:rPr>
        <w:t xml:space="preserve"> </w:t>
      </w:r>
      <w:r w:rsidR="00150DA0" w:rsidRPr="006C281B">
        <w:rPr>
          <w:sz w:val="20"/>
          <w:szCs w:val="20"/>
        </w:rPr>
        <w:t>Underway</w:t>
      </w:r>
      <w:r w:rsidR="002718BA" w:rsidRPr="006C281B">
        <w:rPr>
          <w:sz w:val="20"/>
          <w:szCs w:val="20"/>
        </w:rPr>
        <w:t xml:space="preserve"> for completion by </w:t>
      </w:r>
      <w:r w:rsidR="00DB431B" w:rsidRPr="006C281B">
        <w:rPr>
          <w:sz w:val="20"/>
          <w:szCs w:val="20"/>
        </w:rPr>
        <w:t xml:space="preserve">March </w:t>
      </w:r>
      <w:r w:rsidR="002718BA" w:rsidRPr="006C281B">
        <w:rPr>
          <w:sz w:val="20"/>
          <w:szCs w:val="20"/>
        </w:rPr>
        <w:t>2016.</w:t>
      </w:r>
    </w:p>
    <w:p w:rsidR="002718BA" w:rsidRPr="006C281B" w:rsidRDefault="002718BA" w:rsidP="001A1424">
      <w:pPr>
        <w:pStyle w:val="Heading6"/>
        <w:spacing w:before="0" w:after="0"/>
        <w:jc w:val="both"/>
        <w:rPr>
          <w:sz w:val="20"/>
          <w:szCs w:val="20"/>
        </w:rPr>
      </w:pPr>
    </w:p>
    <w:p w:rsidR="00CF00C3" w:rsidRPr="006C281B" w:rsidRDefault="00CF00C3" w:rsidP="001A1424">
      <w:pPr>
        <w:pStyle w:val="Heading6"/>
        <w:spacing w:before="0" w:after="0"/>
        <w:jc w:val="both"/>
        <w:rPr>
          <w:sz w:val="20"/>
          <w:szCs w:val="20"/>
        </w:rPr>
      </w:pPr>
      <w:r w:rsidRPr="006C281B">
        <w:rPr>
          <w:sz w:val="20"/>
          <w:szCs w:val="20"/>
        </w:rPr>
        <w:t xml:space="preserve">Recommendation 3.1.2.11: </w:t>
      </w:r>
      <w:r w:rsidR="005B0289" w:rsidRPr="006C281B">
        <w:rPr>
          <w:sz w:val="20"/>
          <w:szCs w:val="20"/>
        </w:rPr>
        <w:t>A burn scheduled for ignition must have a current and useful risk assessment</w:t>
      </w:r>
    </w:p>
    <w:p w:rsidR="00290D5C" w:rsidRPr="006C281B" w:rsidRDefault="00290D5C" w:rsidP="001A1424">
      <w:pPr>
        <w:jc w:val="both"/>
        <w:rPr>
          <w:sz w:val="20"/>
          <w:szCs w:val="20"/>
        </w:rPr>
      </w:pPr>
    </w:p>
    <w:p w:rsidR="00290D5C" w:rsidRPr="006C281B" w:rsidRDefault="00290D5C" w:rsidP="001A1424">
      <w:pPr>
        <w:autoSpaceDE w:val="0"/>
        <w:autoSpaceDN w:val="0"/>
        <w:adjustRightInd w:val="0"/>
        <w:jc w:val="both"/>
        <w:rPr>
          <w:rFonts w:cs="Calibri"/>
          <w:color w:val="000000"/>
          <w:sz w:val="20"/>
          <w:szCs w:val="20"/>
          <w:lang w:eastAsia="en-AU"/>
        </w:rPr>
      </w:pPr>
      <w:r w:rsidRPr="006C281B">
        <w:rPr>
          <w:rFonts w:cs="Calibri"/>
          <w:color w:val="000000"/>
          <w:sz w:val="20"/>
          <w:szCs w:val="20"/>
          <w:lang w:eastAsia="en-AU"/>
        </w:rPr>
        <w:t>This recommendation is accepted.</w:t>
      </w:r>
    </w:p>
    <w:p w:rsidR="00290D5C" w:rsidRPr="006C281B" w:rsidRDefault="00290D5C" w:rsidP="001A1424">
      <w:pPr>
        <w:autoSpaceDE w:val="0"/>
        <w:autoSpaceDN w:val="0"/>
        <w:adjustRightInd w:val="0"/>
        <w:jc w:val="both"/>
        <w:rPr>
          <w:rFonts w:cs="Calibri"/>
          <w:color w:val="000000"/>
          <w:sz w:val="20"/>
          <w:szCs w:val="20"/>
          <w:lang w:eastAsia="en-AU"/>
        </w:rPr>
      </w:pPr>
    </w:p>
    <w:p w:rsidR="00234FA0" w:rsidRPr="006C281B" w:rsidRDefault="00234FA0" w:rsidP="00234FA0">
      <w:pPr>
        <w:spacing w:after="120"/>
        <w:jc w:val="both"/>
        <w:rPr>
          <w:sz w:val="20"/>
          <w:szCs w:val="20"/>
        </w:rPr>
      </w:pPr>
      <w:r w:rsidRPr="006C281B">
        <w:rPr>
          <w:sz w:val="20"/>
          <w:szCs w:val="20"/>
        </w:rPr>
        <w:t>DELWP is improving its risk management and approvals process</w:t>
      </w:r>
      <w:r w:rsidR="0053522E">
        <w:rPr>
          <w:sz w:val="20"/>
          <w:szCs w:val="20"/>
        </w:rPr>
        <w:t>es</w:t>
      </w:r>
      <w:r w:rsidRPr="006C281B">
        <w:rPr>
          <w:sz w:val="20"/>
          <w:szCs w:val="20"/>
        </w:rPr>
        <w:t xml:space="preserve"> for </w:t>
      </w:r>
      <w:r w:rsidR="00FD6BE2">
        <w:rPr>
          <w:sz w:val="20"/>
          <w:szCs w:val="20"/>
        </w:rPr>
        <w:t xml:space="preserve">the </w:t>
      </w:r>
      <w:r w:rsidRPr="006C281B">
        <w:rPr>
          <w:sz w:val="20"/>
          <w:szCs w:val="20"/>
        </w:rPr>
        <w:t xml:space="preserve">planned burning </w:t>
      </w:r>
      <w:r w:rsidR="00FD6BE2">
        <w:rPr>
          <w:sz w:val="20"/>
          <w:szCs w:val="20"/>
        </w:rPr>
        <w:t>program</w:t>
      </w:r>
      <w:r w:rsidR="00FD6BE2" w:rsidRPr="006C281B">
        <w:rPr>
          <w:sz w:val="20"/>
          <w:szCs w:val="20"/>
        </w:rPr>
        <w:t xml:space="preserve"> </w:t>
      </w:r>
      <w:r w:rsidRPr="006C281B">
        <w:rPr>
          <w:sz w:val="20"/>
          <w:szCs w:val="20"/>
        </w:rPr>
        <w:t>to ensure they are consistent with best practice and international risk management standards. Implementation of these improved processes will require:</w:t>
      </w:r>
    </w:p>
    <w:p w:rsidR="00AC4109" w:rsidRPr="006C281B" w:rsidRDefault="00AC4109" w:rsidP="004A6B0C">
      <w:pPr>
        <w:numPr>
          <w:ilvl w:val="1"/>
          <w:numId w:val="44"/>
        </w:numPr>
        <w:tabs>
          <w:tab w:val="clear" w:pos="1440"/>
          <w:tab w:val="num" w:pos="567"/>
        </w:tabs>
        <w:spacing w:after="120"/>
        <w:ind w:left="567" w:hanging="567"/>
        <w:jc w:val="both"/>
        <w:rPr>
          <w:sz w:val="20"/>
          <w:szCs w:val="20"/>
        </w:rPr>
      </w:pPr>
      <w:r w:rsidRPr="006C281B">
        <w:rPr>
          <w:sz w:val="20"/>
          <w:szCs w:val="20"/>
        </w:rPr>
        <w:t xml:space="preserve">All planned burns scheduled for ignition </w:t>
      </w:r>
      <w:r w:rsidR="00EE3F21" w:rsidRPr="006C281B">
        <w:rPr>
          <w:sz w:val="20"/>
          <w:szCs w:val="20"/>
        </w:rPr>
        <w:t xml:space="preserve">to </w:t>
      </w:r>
      <w:r w:rsidRPr="006C281B">
        <w:rPr>
          <w:sz w:val="20"/>
          <w:szCs w:val="20"/>
        </w:rPr>
        <w:t>have a current and useful risk assessment</w:t>
      </w:r>
      <w:r w:rsidR="00932829">
        <w:rPr>
          <w:sz w:val="20"/>
          <w:szCs w:val="20"/>
        </w:rPr>
        <w:t>.</w:t>
      </w:r>
    </w:p>
    <w:p w:rsidR="00AC4109" w:rsidRPr="006C281B" w:rsidRDefault="00AC4109" w:rsidP="004A6B0C">
      <w:pPr>
        <w:numPr>
          <w:ilvl w:val="1"/>
          <w:numId w:val="44"/>
        </w:numPr>
        <w:tabs>
          <w:tab w:val="clear" w:pos="1440"/>
          <w:tab w:val="num" w:pos="567"/>
        </w:tabs>
        <w:spacing w:after="120"/>
        <w:ind w:left="567" w:hanging="567"/>
        <w:jc w:val="both"/>
        <w:rPr>
          <w:sz w:val="20"/>
          <w:szCs w:val="20"/>
        </w:rPr>
      </w:pPr>
      <w:r w:rsidRPr="006C281B">
        <w:rPr>
          <w:sz w:val="20"/>
          <w:szCs w:val="20"/>
        </w:rPr>
        <w:t>T</w:t>
      </w:r>
      <w:r w:rsidR="00290D5C" w:rsidRPr="006C281B">
        <w:rPr>
          <w:sz w:val="20"/>
          <w:szCs w:val="20"/>
        </w:rPr>
        <w:t xml:space="preserve">he risk assessment process </w:t>
      </w:r>
      <w:r w:rsidR="00EE3F21" w:rsidRPr="006C281B">
        <w:rPr>
          <w:sz w:val="20"/>
          <w:szCs w:val="20"/>
        </w:rPr>
        <w:t xml:space="preserve">to be </w:t>
      </w:r>
      <w:r w:rsidR="00290D5C" w:rsidRPr="006C281B">
        <w:rPr>
          <w:sz w:val="20"/>
          <w:szCs w:val="20"/>
        </w:rPr>
        <w:t>dynamic, interactive and responsive to change.</w:t>
      </w:r>
    </w:p>
    <w:p w:rsidR="00290D5C" w:rsidRPr="006C281B" w:rsidRDefault="00AC4109" w:rsidP="004A6B0C">
      <w:pPr>
        <w:numPr>
          <w:ilvl w:val="1"/>
          <w:numId w:val="44"/>
        </w:numPr>
        <w:tabs>
          <w:tab w:val="clear" w:pos="1440"/>
          <w:tab w:val="num" w:pos="567"/>
        </w:tabs>
        <w:ind w:left="567" w:hanging="567"/>
        <w:jc w:val="both"/>
        <w:rPr>
          <w:sz w:val="20"/>
          <w:szCs w:val="20"/>
        </w:rPr>
      </w:pPr>
      <w:r w:rsidRPr="006C281B">
        <w:rPr>
          <w:sz w:val="20"/>
          <w:szCs w:val="20"/>
        </w:rPr>
        <w:t>A</w:t>
      </w:r>
      <w:r w:rsidR="00290D5C" w:rsidRPr="006C281B">
        <w:rPr>
          <w:sz w:val="20"/>
          <w:szCs w:val="20"/>
        </w:rPr>
        <w:t xml:space="preserve"> review of </w:t>
      </w:r>
      <w:r w:rsidR="00932829">
        <w:rPr>
          <w:sz w:val="20"/>
          <w:szCs w:val="20"/>
        </w:rPr>
        <w:t>the</w:t>
      </w:r>
      <w:r w:rsidRPr="006C281B">
        <w:rPr>
          <w:sz w:val="20"/>
          <w:szCs w:val="20"/>
        </w:rPr>
        <w:t xml:space="preserve"> </w:t>
      </w:r>
      <w:r w:rsidR="00290D5C" w:rsidRPr="006C281B">
        <w:rPr>
          <w:sz w:val="20"/>
          <w:szCs w:val="20"/>
        </w:rPr>
        <w:t xml:space="preserve">operational risk assessment </w:t>
      </w:r>
      <w:r w:rsidR="00EE3F21" w:rsidRPr="006C281B">
        <w:rPr>
          <w:sz w:val="20"/>
          <w:szCs w:val="20"/>
        </w:rPr>
        <w:t xml:space="preserve">to be </w:t>
      </w:r>
      <w:r w:rsidRPr="006C281B">
        <w:rPr>
          <w:sz w:val="20"/>
          <w:szCs w:val="20"/>
        </w:rPr>
        <w:t xml:space="preserve">conducted </w:t>
      </w:r>
      <w:r w:rsidR="00290D5C" w:rsidRPr="006C281B">
        <w:rPr>
          <w:sz w:val="20"/>
          <w:szCs w:val="20"/>
        </w:rPr>
        <w:t xml:space="preserve">prior to igniting a </w:t>
      </w:r>
      <w:r w:rsidRPr="006C281B">
        <w:rPr>
          <w:sz w:val="20"/>
          <w:szCs w:val="20"/>
        </w:rPr>
        <w:t xml:space="preserve">planned </w:t>
      </w:r>
      <w:r w:rsidR="00290D5C" w:rsidRPr="006C281B">
        <w:rPr>
          <w:sz w:val="20"/>
          <w:szCs w:val="20"/>
        </w:rPr>
        <w:t xml:space="preserve">burn, with an emphasis on reassessing potential control issues, contingency planning, </w:t>
      </w:r>
      <w:r w:rsidR="007A5700" w:rsidRPr="006C281B">
        <w:rPr>
          <w:sz w:val="20"/>
          <w:szCs w:val="20"/>
        </w:rPr>
        <w:t>and community</w:t>
      </w:r>
      <w:r w:rsidR="00290D5C" w:rsidRPr="006C281B">
        <w:rPr>
          <w:sz w:val="20"/>
          <w:szCs w:val="20"/>
        </w:rPr>
        <w:t xml:space="preserve"> and firefighter safety.</w:t>
      </w:r>
    </w:p>
    <w:p w:rsidR="00290D5C" w:rsidRPr="006C281B" w:rsidRDefault="00290D5C" w:rsidP="001A1424">
      <w:pPr>
        <w:autoSpaceDE w:val="0"/>
        <w:autoSpaceDN w:val="0"/>
        <w:adjustRightInd w:val="0"/>
        <w:jc w:val="both"/>
        <w:rPr>
          <w:rFonts w:cs="Calibri"/>
          <w:color w:val="000000"/>
          <w:sz w:val="20"/>
          <w:szCs w:val="20"/>
          <w:lang w:eastAsia="en-AU"/>
        </w:rPr>
      </w:pPr>
    </w:p>
    <w:p w:rsidR="00290D5C" w:rsidRPr="006C281B" w:rsidRDefault="00290D5C" w:rsidP="001A1424">
      <w:pPr>
        <w:autoSpaceDE w:val="0"/>
        <w:autoSpaceDN w:val="0"/>
        <w:adjustRightInd w:val="0"/>
        <w:jc w:val="both"/>
        <w:rPr>
          <w:rFonts w:cs="Calibri"/>
          <w:color w:val="000000"/>
          <w:sz w:val="20"/>
          <w:szCs w:val="20"/>
          <w:lang w:eastAsia="en-AU"/>
        </w:rPr>
      </w:pPr>
      <w:r w:rsidRPr="006C281B">
        <w:rPr>
          <w:rFonts w:cs="Calibri"/>
          <w:color w:val="000000"/>
          <w:sz w:val="20"/>
          <w:szCs w:val="20"/>
          <w:lang w:eastAsia="en-AU"/>
        </w:rPr>
        <w:t xml:space="preserve">Timeframe: </w:t>
      </w:r>
      <w:r w:rsidR="00DB431B" w:rsidRPr="006C281B">
        <w:rPr>
          <w:sz w:val="20"/>
          <w:szCs w:val="20"/>
        </w:rPr>
        <w:t>Underway for completion by March 2016</w:t>
      </w:r>
      <w:r w:rsidR="00010D56">
        <w:rPr>
          <w:sz w:val="20"/>
          <w:szCs w:val="20"/>
        </w:rPr>
        <w:t>.</w:t>
      </w:r>
    </w:p>
    <w:p w:rsidR="00F47FCE" w:rsidRPr="006C281B" w:rsidRDefault="00F47FCE" w:rsidP="004A6B0C">
      <w:pPr>
        <w:rPr>
          <w:sz w:val="20"/>
          <w:szCs w:val="20"/>
        </w:rPr>
      </w:pPr>
    </w:p>
    <w:p w:rsidR="005B0289" w:rsidRPr="006C281B" w:rsidRDefault="005B0289" w:rsidP="001A1424">
      <w:pPr>
        <w:pStyle w:val="Heading6"/>
        <w:spacing w:before="0" w:after="0"/>
        <w:jc w:val="both"/>
        <w:rPr>
          <w:sz w:val="20"/>
          <w:szCs w:val="20"/>
        </w:rPr>
      </w:pPr>
      <w:r w:rsidRPr="006C281B">
        <w:rPr>
          <w:sz w:val="20"/>
          <w:szCs w:val="20"/>
        </w:rPr>
        <w:t>Recommendation 3.1.2.12: The approach to audits of hazardous</w:t>
      </w:r>
      <w:r w:rsidR="002A0742" w:rsidRPr="006C281B">
        <w:rPr>
          <w:sz w:val="20"/>
          <w:szCs w:val="20"/>
        </w:rPr>
        <w:t xml:space="preserve"> tree assessments and associated works should be extended to other aspects of burn planning, preparation and implementation</w:t>
      </w:r>
    </w:p>
    <w:p w:rsidR="00CF00C3" w:rsidRPr="006C281B" w:rsidRDefault="00CF00C3" w:rsidP="001A1424">
      <w:pPr>
        <w:jc w:val="both"/>
        <w:rPr>
          <w:sz w:val="20"/>
          <w:szCs w:val="20"/>
        </w:rPr>
      </w:pPr>
    </w:p>
    <w:p w:rsidR="00583E7F" w:rsidRPr="006C281B" w:rsidRDefault="00583E7F" w:rsidP="001A1424">
      <w:pPr>
        <w:jc w:val="both"/>
        <w:rPr>
          <w:sz w:val="20"/>
          <w:szCs w:val="20"/>
        </w:rPr>
      </w:pPr>
      <w:r w:rsidRPr="006C281B">
        <w:rPr>
          <w:sz w:val="20"/>
          <w:szCs w:val="20"/>
        </w:rPr>
        <w:t>This recommendation is accepted.</w:t>
      </w:r>
    </w:p>
    <w:p w:rsidR="00E868A6" w:rsidRPr="006C281B" w:rsidRDefault="00E868A6" w:rsidP="001A1424">
      <w:pPr>
        <w:jc w:val="both"/>
        <w:rPr>
          <w:sz w:val="20"/>
          <w:szCs w:val="20"/>
        </w:rPr>
      </w:pPr>
    </w:p>
    <w:p w:rsidR="00373561" w:rsidRPr="006C281B" w:rsidRDefault="00C34381" w:rsidP="001A1424">
      <w:pPr>
        <w:jc w:val="both"/>
        <w:rPr>
          <w:sz w:val="20"/>
          <w:szCs w:val="20"/>
        </w:rPr>
      </w:pPr>
      <w:r w:rsidRPr="006C281B">
        <w:rPr>
          <w:sz w:val="20"/>
          <w:szCs w:val="20"/>
        </w:rPr>
        <w:t>A</w:t>
      </w:r>
      <w:r w:rsidR="00E868A6" w:rsidRPr="006C281B">
        <w:rPr>
          <w:sz w:val="20"/>
          <w:szCs w:val="20"/>
        </w:rPr>
        <w:t>n audit and</w:t>
      </w:r>
      <w:r w:rsidR="00E83776" w:rsidRPr="006C281B">
        <w:rPr>
          <w:sz w:val="20"/>
          <w:szCs w:val="20"/>
        </w:rPr>
        <w:t xml:space="preserve"> quality assurance framework</w:t>
      </w:r>
      <w:r w:rsidR="00BA466A" w:rsidRPr="006C281B">
        <w:rPr>
          <w:sz w:val="20"/>
          <w:szCs w:val="20"/>
        </w:rPr>
        <w:t xml:space="preserve"> is being developed</w:t>
      </w:r>
      <w:r w:rsidR="00DB431B" w:rsidRPr="006C281B">
        <w:rPr>
          <w:sz w:val="20"/>
          <w:szCs w:val="20"/>
        </w:rPr>
        <w:t xml:space="preserve"> for all stages of </w:t>
      </w:r>
      <w:r w:rsidR="00FD6BE2">
        <w:rPr>
          <w:sz w:val="20"/>
          <w:szCs w:val="20"/>
        </w:rPr>
        <w:t xml:space="preserve">a </w:t>
      </w:r>
      <w:r w:rsidR="00DB431B" w:rsidRPr="006C281B">
        <w:rPr>
          <w:sz w:val="20"/>
          <w:szCs w:val="20"/>
        </w:rPr>
        <w:t>planned burn, including planning, preparation and implementation</w:t>
      </w:r>
      <w:r w:rsidR="00BA466A" w:rsidRPr="006C281B">
        <w:rPr>
          <w:sz w:val="20"/>
          <w:szCs w:val="20"/>
        </w:rPr>
        <w:t xml:space="preserve">. </w:t>
      </w:r>
      <w:r w:rsidR="00DB431B" w:rsidRPr="006C281B">
        <w:rPr>
          <w:sz w:val="20"/>
          <w:szCs w:val="20"/>
        </w:rPr>
        <w:t>The approach to audits of hazardous tree assessments and associated works, which sees</w:t>
      </w:r>
      <w:r w:rsidRPr="006C281B">
        <w:rPr>
          <w:sz w:val="20"/>
          <w:szCs w:val="20"/>
        </w:rPr>
        <w:t xml:space="preserve"> internal peer review</w:t>
      </w:r>
      <w:r w:rsidR="00DB431B" w:rsidRPr="006C281B">
        <w:rPr>
          <w:sz w:val="20"/>
          <w:szCs w:val="20"/>
        </w:rPr>
        <w:t xml:space="preserve"> </w:t>
      </w:r>
      <w:r w:rsidRPr="006C281B">
        <w:rPr>
          <w:sz w:val="20"/>
          <w:szCs w:val="20"/>
        </w:rPr>
        <w:t xml:space="preserve">by </w:t>
      </w:r>
      <w:r w:rsidR="00580397" w:rsidRPr="006C281B">
        <w:rPr>
          <w:sz w:val="20"/>
          <w:szCs w:val="20"/>
        </w:rPr>
        <w:t>experienced staff</w:t>
      </w:r>
      <w:r w:rsidRPr="006C281B">
        <w:rPr>
          <w:sz w:val="20"/>
          <w:szCs w:val="20"/>
        </w:rPr>
        <w:t>,</w:t>
      </w:r>
      <w:r w:rsidR="00DB431B" w:rsidRPr="006C281B">
        <w:rPr>
          <w:sz w:val="20"/>
          <w:szCs w:val="20"/>
        </w:rPr>
        <w:t xml:space="preserve"> is being considered in the development </w:t>
      </w:r>
      <w:r w:rsidR="00580397" w:rsidRPr="006C281B">
        <w:rPr>
          <w:sz w:val="20"/>
          <w:szCs w:val="20"/>
        </w:rPr>
        <w:t>of this</w:t>
      </w:r>
      <w:r w:rsidRPr="006C281B">
        <w:rPr>
          <w:sz w:val="20"/>
          <w:szCs w:val="20"/>
        </w:rPr>
        <w:t xml:space="preserve"> end-to-end</w:t>
      </w:r>
      <w:r w:rsidR="00DB431B" w:rsidRPr="006C281B">
        <w:rPr>
          <w:sz w:val="20"/>
          <w:szCs w:val="20"/>
        </w:rPr>
        <w:t xml:space="preserve"> framework</w:t>
      </w:r>
      <w:r w:rsidRPr="006C281B">
        <w:rPr>
          <w:sz w:val="20"/>
          <w:szCs w:val="20"/>
        </w:rPr>
        <w:t>.</w:t>
      </w:r>
    </w:p>
    <w:p w:rsidR="00DB431B" w:rsidRPr="006C281B" w:rsidRDefault="00DB431B" w:rsidP="001A1424">
      <w:pPr>
        <w:jc w:val="both"/>
        <w:rPr>
          <w:sz w:val="20"/>
          <w:szCs w:val="20"/>
        </w:rPr>
      </w:pPr>
    </w:p>
    <w:p w:rsidR="00DB431B" w:rsidRPr="006C281B" w:rsidRDefault="00DB431B" w:rsidP="001A1424">
      <w:pPr>
        <w:jc w:val="both"/>
        <w:rPr>
          <w:sz w:val="20"/>
          <w:szCs w:val="20"/>
        </w:rPr>
      </w:pPr>
      <w:r w:rsidRPr="006C281B">
        <w:rPr>
          <w:sz w:val="20"/>
          <w:szCs w:val="20"/>
        </w:rPr>
        <w:t xml:space="preserve">Implementation of this framework will </w:t>
      </w:r>
      <w:r w:rsidR="00C34381" w:rsidRPr="006C281B">
        <w:rPr>
          <w:sz w:val="20"/>
          <w:szCs w:val="20"/>
        </w:rPr>
        <w:t xml:space="preserve">also </w:t>
      </w:r>
      <w:r w:rsidRPr="006C281B">
        <w:rPr>
          <w:sz w:val="20"/>
          <w:szCs w:val="20"/>
        </w:rPr>
        <w:t xml:space="preserve">include regular independent auditing of the </w:t>
      </w:r>
      <w:r w:rsidR="00C34381" w:rsidRPr="006C281B">
        <w:rPr>
          <w:sz w:val="20"/>
          <w:szCs w:val="20"/>
        </w:rPr>
        <w:t>planned burning program</w:t>
      </w:r>
      <w:r w:rsidRPr="006C281B">
        <w:rPr>
          <w:sz w:val="20"/>
          <w:szCs w:val="20"/>
        </w:rPr>
        <w:t>.</w:t>
      </w:r>
    </w:p>
    <w:p w:rsidR="00373561" w:rsidRPr="006C281B" w:rsidRDefault="00373561" w:rsidP="001A1424">
      <w:pPr>
        <w:jc w:val="both"/>
        <w:rPr>
          <w:sz w:val="20"/>
          <w:szCs w:val="20"/>
        </w:rPr>
      </w:pPr>
    </w:p>
    <w:p w:rsidR="00450C87" w:rsidRPr="006C281B" w:rsidRDefault="00583E7F" w:rsidP="001A1424">
      <w:pPr>
        <w:jc w:val="both"/>
        <w:rPr>
          <w:sz w:val="20"/>
          <w:szCs w:val="20"/>
        </w:rPr>
      </w:pPr>
      <w:r w:rsidRPr="006C281B">
        <w:rPr>
          <w:sz w:val="20"/>
          <w:szCs w:val="20"/>
        </w:rPr>
        <w:lastRenderedPageBreak/>
        <w:t xml:space="preserve">Timeframe: </w:t>
      </w:r>
      <w:r w:rsidR="00C34381" w:rsidRPr="006C281B">
        <w:rPr>
          <w:sz w:val="20"/>
          <w:szCs w:val="20"/>
        </w:rPr>
        <w:t>Underway</w:t>
      </w:r>
      <w:r w:rsidR="00EE3F21" w:rsidRPr="006C281B">
        <w:rPr>
          <w:sz w:val="20"/>
          <w:szCs w:val="20"/>
        </w:rPr>
        <w:t xml:space="preserve"> for completion by July 2016.</w:t>
      </w:r>
    </w:p>
    <w:p w:rsidR="00373561" w:rsidRPr="006C281B" w:rsidRDefault="00373561" w:rsidP="001A1424">
      <w:pPr>
        <w:jc w:val="both"/>
        <w:rPr>
          <w:sz w:val="20"/>
          <w:szCs w:val="20"/>
        </w:rPr>
      </w:pPr>
    </w:p>
    <w:p w:rsidR="002A0742" w:rsidRPr="006C281B" w:rsidRDefault="002A0742" w:rsidP="001A1424">
      <w:pPr>
        <w:pStyle w:val="Heading6"/>
        <w:spacing w:before="0" w:after="0"/>
        <w:jc w:val="both"/>
        <w:rPr>
          <w:sz w:val="20"/>
          <w:szCs w:val="20"/>
        </w:rPr>
      </w:pPr>
      <w:r w:rsidRPr="006C281B">
        <w:rPr>
          <w:sz w:val="20"/>
          <w:szCs w:val="20"/>
        </w:rPr>
        <w:t>Recommendation 3.1.3.7: A review of the organisation’s structures and processes at state, regional and district levels should be undertaken to better integrate operational burn planning and operational implementation and to provide sound governance, risk management and quality control</w:t>
      </w:r>
    </w:p>
    <w:p w:rsidR="00696B39" w:rsidRPr="006C281B" w:rsidRDefault="00696B39" w:rsidP="001A1424">
      <w:pPr>
        <w:jc w:val="both"/>
        <w:rPr>
          <w:sz w:val="20"/>
          <w:szCs w:val="20"/>
        </w:rPr>
      </w:pPr>
    </w:p>
    <w:p w:rsidR="00CB7A14" w:rsidRPr="006C281B" w:rsidRDefault="00CB7A14" w:rsidP="00CB7A14">
      <w:pPr>
        <w:jc w:val="both"/>
        <w:rPr>
          <w:sz w:val="20"/>
          <w:szCs w:val="20"/>
        </w:rPr>
      </w:pPr>
      <w:r w:rsidRPr="006C281B">
        <w:rPr>
          <w:sz w:val="20"/>
          <w:szCs w:val="20"/>
        </w:rPr>
        <w:t xml:space="preserve">The Chief Fire Officer will </w:t>
      </w:r>
      <w:r w:rsidR="00234FA0" w:rsidRPr="006C281B">
        <w:rPr>
          <w:sz w:val="20"/>
          <w:szCs w:val="20"/>
        </w:rPr>
        <w:t xml:space="preserve">report directly </w:t>
      </w:r>
      <w:r w:rsidRPr="006C281B">
        <w:rPr>
          <w:sz w:val="20"/>
          <w:szCs w:val="20"/>
        </w:rPr>
        <w:t xml:space="preserve">to the Secretary </w:t>
      </w:r>
      <w:r w:rsidR="00234FA0" w:rsidRPr="006C281B">
        <w:rPr>
          <w:sz w:val="20"/>
          <w:szCs w:val="20"/>
        </w:rPr>
        <w:t xml:space="preserve">and have </w:t>
      </w:r>
      <w:r w:rsidR="00C459AF">
        <w:rPr>
          <w:sz w:val="20"/>
          <w:szCs w:val="20"/>
        </w:rPr>
        <w:t>accountability for</w:t>
      </w:r>
      <w:r w:rsidR="00234FA0" w:rsidRPr="006C281B">
        <w:rPr>
          <w:sz w:val="20"/>
          <w:szCs w:val="20"/>
        </w:rPr>
        <w:t xml:space="preserve"> </w:t>
      </w:r>
      <w:r w:rsidRPr="006C281B">
        <w:rPr>
          <w:sz w:val="20"/>
          <w:szCs w:val="20"/>
        </w:rPr>
        <w:t>bushfire management operations, including</w:t>
      </w:r>
      <w:r w:rsidR="00234FA0" w:rsidRPr="006C281B">
        <w:rPr>
          <w:sz w:val="20"/>
          <w:szCs w:val="20"/>
        </w:rPr>
        <w:t xml:space="preserve"> delivery of the</w:t>
      </w:r>
      <w:r w:rsidRPr="006C281B">
        <w:rPr>
          <w:sz w:val="20"/>
          <w:szCs w:val="20"/>
        </w:rPr>
        <w:t xml:space="preserve"> planned burning program.</w:t>
      </w:r>
    </w:p>
    <w:p w:rsidR="008B1E1D" w:rsidRPr="006C281B" w:rsidRDefault="008B1E1D" w:rsidP="00CB7A14">
      <w:pPr>
        <w:jc w:val="both"/>
        <w:rPr>
          <w:sz w:val="20"/>
          <w:szCs w:val="20"/>
        </w:rPr>
      </w:pPr>
    </w:p>
    <w:p w:rsidR="008B1E1D" w:rsidRPr="006C281B" w:rsidRDefault="00CB7A14" w:rsidP="00CB7A14">
      <w:pPr>
        <w:jc w:val="both"/>
        <w:rPr>
          <w:sz w:val="20"/>
          <w:szCs w:val="20"/>
        </w:rPr>
      </w:pPr>
      <w:r w:rsidRPr="006C281B">
        <w:rPr>
          <w:sz w:val="20"/>
          <w:szCs w:val="20"/>
        </w:rPr>
        <w:t>To improve risk management, quality control and governance, there will be a single line of responsibility for bushfire prevention, preparedness and response operations (including planned burning) from state through to local levels.</w:t>
      </w:r>
    </w:p>
    <w:p w:rsidR="008B1E1D" w:rsidRPr="006C281B" w:rsidRDefault="008B1E1D" w:rsidP="00CB7A14">
      <w:pPr>
        <w:jc w:val="both"/>
        <w:rPr>
          <w:sz w:val="20"/>
          <w:szCs w:val="20"/>
        </w:rPr>
      </w:pPr>
    </w:p>
    <w:p w:rsidR="00CB7A14" w:rsidRPr="006C281B" w:rsidRDefault="00CB7A14" w:rsidP="00CB7A14">
      <w:pPr>
        <w:jc w:val="both"/>
        <w:rPr>
          <w:sz w:val="20"/>
          <w:szCs w:val="20"/>
        </w:rPr>
      </w:pPr>
      <w:r w:rsidRPr="006C281B">
        <w:rPr>
          <w:sz w:val="20"/>
          <w:szCs w:val="20"/>
        </w:rPr>
        <w:t xml:space="preserve">To achieve this, </w:t>
      </w:r>
      <w:r w:rsidR="00B3360B">
        <w:rPr>
          <w:sz w:val="20"/>
          <w:szCs w:val="20"/>
        </w:rPr>
        <w:t>DELWP</w:t>
      </w:r>
      <w:r w:rsidRPr="006C281B">
        <w:rPr>
          <w:sz w:val="20"/>
          <w:szCs w:val="20"/>
        </w:rPr>
        <w:t xml:space="preserve"> is proposing to appoint Assistant Chief Fire Officers in each of its six regions.  These Assistant Chief Fire Officers would report through to the Chief Fire Officer and carry out the functions and responsibilities of the Chief Fire Officer in each region.  To achieve better integration at the local level, it is proposed that regional and district reporting structures be realigned so that these Assistant Chief Fire Officers are clearly </w:t>
      </w:r>
      <w:r w:rsidR="00580397" w:rsidRPr="006C281B">
        <w:rPr>
          <w:sz w:val="20"/>
          <w:szCs w:val="20"/>
        </w:rPr>
        <w:t>responsible</w:t>
      </w:r>
      <w:r w:rsidRPr="006C281B">
        <w:rPr>
          <w:sz w:val="20"/>
          <w:szCs w:val="20"/>
        </w:rPr>
        <w:t xml:space="preserve"> for integrated (strategic, operational and tactical) planning, delivery, and community engagement for bushfire management operations.  We will ensure that all staff and managers are clear on their roles and responsibilities.</w:t>
      </w:r>
    </w:p>
    <w:p w:rsidR="00CB7A14" w:rsidRPr="006C281B" w:rsidRDefault="00CB7A14" w:rsidP="00CB7A14">
      <w:pPr>
        <w:jc w:val="both"/>
        <w:rPr>
          <w:sz w:val="20"/>
          <w:szCs w:val="20"/>
        </w:rPr>
      </w:pPr>
    </w:p>
    <w:p w:rsidR="00CB7A14" w:rsidRPr="006C281B" w:rsidRDefault="00CB7A14" w:rsidP="00CB7A14">
      <w:pPr>
        <w:jc w:val="both"/>
        <w:rPr>
          <w:sz w:val="20"/>
          <w:szCs w:val="20"/>
        </w:rPr>
      </w:pPr>
      <w:r w:rsidRPr="006C281B">
        <w:rPr>
          <w:sz w:val="20"/>
          <w:szCs w:val="20"/>
        </w:rPr>
        <w:t xml:space="preserve">Further </w:t>
      </w:r>
      <w:r w:rsidR="00354E13" w:rsidRPr="006C281B">
        <w:rPr>
          <w:sz w:val="20"/>
          <w:szCs w:val="20"/>
        </w:rPr>
        <w:t xml:space="preserve">detailed </w:t>
      </w:r>
      <w:r w:rsidRPr="006C281B">
        <w:rPr>
          <w:sz w:val="20"/>
          <w:szCs w:val="20"/>
        </w:rPr>
        <w:t>consultation</w:t>
      </w:r>
      <w:r w:rsidR="00354E13" w:rsidRPr="006C281B">
        <w:rPr>
          <w:sz w:val="20"/>
          <w:szCs w:val="20"/>
        </w:rPr>
        <w:t xml:space="preserve"> </w:t>
      </w:r>
      <w:r w:rsidRPr="006C281B">
        <w:rPr>
          <w:sz w:val="20"/>
          <w:szCs w:val="20"/>
        </w:rPr>
        <w:t xml:space="preserve">with </w:t>
      </w:r>
      <w:r w:rsidR="00354E13" w:rsidRPr="006C281B">
        <w:rPr>
          <w:sz w:val="20"/>
          <w:szCs w:val="20"/>
        </w:rPr>
        <w:t xml:space="preserve">DELWP </w:t>
      </w:r>
      <w:r w:rsidRPr="006C281B">
        <w:rPr>
          <w:sz w:val="20"/>
          <w:szCs w:val="20"/>
        </w:rPr>
        <w:t xml:space="preserve">staff will be undertaken on this proposal. </w:t>
      </w:r>
    </w:p>
    <w:p w:rsidR="00CB7A14" w:rsidRPr="006C281B" w:rsidRDefault="00CB7A14" w:rsidP="00CB7A14">
      <w:pPr>
        <w:jc w:val="both"/>
        <w:rPr>
          <w:sz w:val="20"/>
          <w:szCs w:val="20"/>
        </w:rPr>
      </w:pPr>
    </w:p>
    <w:p w:rsidR="00CB7A14" w:rsidRPr="006C281B" w:rsidRDefault="00CB7A14" w:rsidP="00CB7A14">
      <w:pPr>
        <w:jc w:val="both"/>
        <w:rPr>
          <w:sz w:val="20"/>
          <w:szCs w:val="20"/>
        </w:rPr>
      </w:pPr>
      <w:r w:rsidRPr="006C281B">
        <w:rPr>
          <w:sz w:val="20"/>
          <w:szCs w:val="20"/>
        </w:rPr>
        <w:t>Timeframe: To commence immediately for completion by March 2016</w:t>
      </w:r>
      <w:r w:rsidR="00932829">
        <w:rPr>
          <w:sz w:val="20"/>
          <w:szCs w:val="20"/>
        </w:rPr>
        <w:t>.</w:t>
      </w:r>
    </w:p>
    <w:p w:rsidR="00BA466A" w:rsidRPr="006C281B" w:rsidRDefault="00BA466A" w:rsidP="001A1424">
      <w:pPr>
        <w:jc w:val="both"/>
        <w:rPr>
          <w:sz w:val="20"/>
          <w:szCs w:val="20"/>
        </w:rPr>
      </w:pPr>
    </w:p>
    <w:p w:rsidR="002A0742" w:rsidRPr="006C281B" w:rsidRDefault="002A0742" w:rsidP="001A1424">
      <w:pPr>
        <w:pStyle w:val="Heading6"/>
        <w:spacing w:before="0" w:after="0"/>
        <w:jc w:val="both"/>
        <w:rPr>
          <w:sz w:val="20"/>
          <w:szCs w:val="20"/>
        </w:rPr>
      </w:pPr>
      <w:r w:rsidRPr="006C281B">
        <w:rPr>
          <w:sz w:val="20"/>
          <w:szCs w:val="20"/>
        </w:rPr>
        <w:t>Recommendation 3.1.3.8: Burn OICs with appropriate knowledge and experience commensurate with the nature and complexity of the fuels and planned burn operations should be actively involved from the beginning of the planning process</w:t>
      </w:r>
    </w:p>
    <w:p w:rsidR="002A0742" w:rsidRPr="006C281B" w:rsidRDefault="002A0742" w:rsidP="001A1424">
      <w:pPr>
        <w:jc w:val="both"/>
        <w:rPr>
          <w:sz w:val="20"/>
          <w:szCs w:val="20"/>
        </w:rPr>
      </w:pPr>
    </w:p>
    <w:p w:rsidR="00583E7F" w:rsidRPr="006C281B" w:rsidRDefault="00583E7F" w:rsidP="001A1424">
      <w:pPr>
        <w:jc w:val="both"/>
        <w:rPr>
          <w:sz w:val="20"/>
          <w:szCs w:val="20"/>
        </w:rPr>
      </w:pPr>
      <w:r w:rsidRPr="006C281B">
        <w:rPr>
          <w:sz w:val="20"/>
          <w:szCs w:val="20"/>
        </w:rPr>
        <w:t>This recommendation is accepted.</w:t>
      </w:r>
    </w:p>
    <w:p w:rsidR="00373561" w:rsidRPr="006C281B" w:rsidRDefault="00373561" w:rsidP="001A1424">
      <w:pPr>
        <w:jc w:val="both"/>
        <w:rPr>
          <w:sz w:val="20"/>
          <w:szCs w:val="20"/>
        </w:rPr>
      </w:pPr>
    </w:p>
    <w:p w:rsidR="00BA466A" w:rsidRPr="006C281B" w:rsidRDefault="00C34381" w:rsidP="001A1424">
      <w:pPr>
        <w:jc w:val="both"/>
        <w:rPr>
          <w:sz w:val="20"/>
          <w:szCs w:val="20"/>
        </w:rPr>
      </w:pPr>
      <w:r w:rsidRPr="006C281B">
        <w:rPr>
          <w:sz w:val="20"/>
          <w:szCs w:val="20"/>
        </w:rPr>
        <w:t>DELWP is improving its risk management and approvals process</w:t>
      </w:r>
      <w:r w:rsidR="0053522E">
        <w:rPr>
          <w:sz w:val="20"/>
          <w:szCs w:val="20"/>
        </w:rPr>
        <w:t>es</w:t>
      </w:r>
      <w:r w:rsidRPr="006C281B">
        <w:rPr>
          <w:sz w:val="20"/>
          <w:szCs w:val="20"/>
        </w:rPr>
        <w:t xml:space="preserve"> for </w:t>
      </w:r>
      <w:r w:rsidR="00206F43">
        <w:rPr>
          <w:sz w:val="20"/>
          <w:szCs w:val="20"/>
        </w:rPr>
        <w:t xml:space="preserve">the </w:t>
      </w:r>
      <w:r w:rsidRPr="006C281B">
        <w:rPr>
          <w:sz w:val="20"/>
          <w:szCs w:val="20"/>
        </w:rPr>
        <w:t xml:space="preserve">planned burning </w:t>
      </w:r>
      <w:r w:rsidR="00206F43">
        <w:rPr>
          <w:sz w:val="20"/>
          <w:szCs w:val="20"/>
        </w:rPr>
        <w:t>program</w:t>
      </w:r>
      <w:r w:rsidR="00206F43" w:rsidRPr="006C281B">
        <w:rPr>
          <w:sz w:val="20"/>
          <w:szCs w:val="20"/>
        </w:rPr>
        <w:t xml:space="preserve"> </w:t>
      </w:r>
      <w:r w:rsidRPr="006C281B">
        <w:rPr>
          <w:sz w:val="20"/>
          <w:szCs w:val="20"/>
        </w:rPr>
        <w:t xml:space="preserve">to ensure they are consistent with best practice and international risk management standards. Implementation of these improved processes will </w:t>
      </w:r>
      <w:r w:rsidR="00E868A6" w:rsidRPr="006C281B">
        <w:rPr>
          <w:sz w:val="20"/>
          <w:szCs w:val="20"/>
        </w:rPr>
        <w:t xml:space="preserve">require </w:t>
      </w:r>
      <w:r w:rsidR="00BA466A" w:rsidRPr="006C281B">
        <w:rPr>
          <w:sz w:val="20"/>
          <w:szCs w:val="20"/>
        </w:rPr>
        <w:t xml:space="preserve">that a Burn Officer-in-Charge with knowledge and experience appropriate to the level of risk is actively involved from the beginning of the planning process. </w:t>
      </w:r>
    </w:p>
    <w:p w:rsidR="0063060F" w:rsidRPr="006C281B" w:rsidRDefault="0063060F" w:rsidP="001A1424">
      <w:pPr>
        <w:jc w:val="both"/>
        <w:rPr>
          <w:sz w:val="20"/>
          <w:szCs w:val="20"/>
        </w:rPr>
      </w:pPr>
    </w:p>
    <w:p w:rsidR="00CC6A3E" w:rsidRPr="006C281B" w:rsidRDefault="007A5700" w:rsidP="001A1424">
      <w:pPr>
        <w:jc w:val="both"/>
        <w:rPr>
          <w:sz w:val="20"/>
          <w:szCs w:val="20"/>
        </w:rPr>
      </w:pPr>
      <w:r w:rsidRPr="006C281B">
        <w:rPr>
          <w:sz w:val="20"/>
          <w:szCs w:val="20"/>
        </w:rPr>
        <w:t xml:space="preserve">In addition, </w:t>
      </w:r>
      <w:r w:rsidR="00B3360B">
        <w:rPr>
          <w:sz w:val="20"/>
          <w:szCs w:val="20"/>
        </w:rPr>
        <w:t>DELWP</w:t>
      </w:r>
      <w:r w:rsidRPr="006C281B">
        <w:rPr>
          <w:sz w:val="20"/>
          <w:szCs w:val="20"/>
        </w:rPr>
        <w:t xml:space="preserve"> </w:t>
      </w:r>
      <w:r w:rsidR="006F5CE4" w:rsidRPr="006C281B">
        <w:rPr>
          <w:sz w:val="20"/>
          <w:szCs w:val="20"/>
        </w:rPr>
        <w:t>will review</w:t>
      </w:r>
      <w:r w:rsidR="006269A5" w:rsidRPr="006C281B">
        <w:rPr>
          <w:sz w:val="20"/>
          <w:szCs w:val="20"/>
        </w:rPr>
        <w:t xml:space="preserve"> and </w:t>
      </w:r>
      <w:r w:rsidR="00580397" w:rsidRPr="006C281B">
        <w:rPr>
          <w:sz w:val="20"/>
          <w:szCs w:val="20"/>
        </w:rPr>
        <w:t>strengthen</w:t>
      </w:r>
      <w:r w:rsidR="006F5CE4" w:rsidRPr="006C281B">
        <w:rPr>
          <w:sz w:val="20"/>
          <w:szCs w:val="20"/>
        </w:rPr>
        <w:t xml:space="preserve"> </w:t>
      </w:r>
      <w:r w:rsidR="00741644" w:rsidRPr="006C281B">
        <w:rPr>
          <w:sz w:val="20"/>
          <w:szCs w:val="20"/>
        </w:rPr>
        <w:t>its</w:t>
      </w:r>
      <w:r w:rsidR="006F5CE4" w:rsidRPr="006C281B">
        <w:rPr>
          <w:sz w:val="20"/>
          <w:szCs w:val="20"/>
        </w:rPr>
        <w:t xml:space="preserve"> </w:t>
      </w:r>
      <w:r w:rsidR="00A24079" w:rsidRPr="006C281B">
        <w:rPr>
          <w:sz w:val="20"/>
          <w:szCs w:val="20"/>
        </w:rPr>
        <w:t xml:space="preserve">current </w:t>
      </w:r>
      <w:r w:rsidRPr="006C281B">
        <w:rPr>
          <w:sz w:val="20"/>
          <w:szCs w:val="20"/>
        </w:rPr>
        <w:t>accreditation system for the role of Burn Officer-in-Charge</w:t>
      </w:r>
      <w:r w:rsidR="00EE3F21" w:rsidRPr="006C281B">
        <w:rPr>
          <w:sz w:val="20"/>
          <w:szCs w:val="20"/>
        </w:rPr>
        <w:t>, consider</w:t>
      </w:r>
      <w:r w:rsidR="00A24079" w:rsidRPr="006C281B">
        <w:rPr>
          <w:sz w:val="20"/>
          <w:szCs w:val="20"/>
        </w:rPr>
        <w:t>ing</w:t>
      </w:r>
      <w:r w:rsidR="00EE3F21" w:rsidRPr="006C281B">
        <w:rPr>
          <w:sz w:val="20"/>
          <w:szCs w:val="20"/>
        </w:rPr>
        <w:t xml:space="preserve"> the</w:t>
      </w:r>
      <w:r w:rsidRPr="006C281B">
        <w:rPr>
          <w:sz w:val="20"/>
          <w:szCs w:val="20"/>
        </w:rPr>
        <w:t xml:space="preserve"> </w:t>
      </w:r>
      <w:r w:rsidR="00A24079" w:rsidRPr="006C281B">
        <w:rPr>
          <w:sz w:val="20"/>
          <w:szCs w:val="20"/>
        </w:rPr>
        <w:t xml:space="preserve">approach that is </w:t>
      </w:r>
      <w:r w:rsidR="00EE3F21" w:rsidRPr="006C281B">
        <w:rPr>
          <w:sz w:val="20"/>
          <w:szCs w:val="20"/>
        </w:rPr>
        <w:t xml:space="preserve">used </w:t>
      </w:r>
      <w:r w:rsidRPr="006C281B">
        <w:rPr>
          <w:sz w:val="20"/>
          <w:szCs w:val="20"/>
        </w:rPr>
        <w:t xml:space="preserve">for Incident Management Teams in bushfire </w:t>
      </w:r>
      <w:r w:rsidR="006269A5" w:rsidRPr="006C281B">
        <w:rPr>
          <w:sz w:val="20"/>
          <w:szCs w:val="20"/>
        </w:rPr>
        <w:t xml:space="preserve">and emergency </w:t>
      </w:r>
      <w:r w:rsidRPr="006C281B">
        <w:rPr>
          <w:sz w:val="20"/>
          <w:szCs w:val="20"/>
        </w:rPr>
        <w:t xml:space="preserve">response. </w:t>
      </w:r>
      <w:r w:rsidR="00CC6A3E" w:rsidRPr="006C281B">
        <w:rPr>
          <w:sz w:val="20"/>
          <w:szCs w:val="20"/>
        </w:rPr>
        <w:t xml:space="preserve">Under this </w:t>
      </w:r>
      <w:r w:rsidR="00A24079" w:rsidRPr="006C281B">
        <w:rPr>
          <w:sz w:val="20"/>
          <w:szCs w:val="20"/>
        </w:rPr>
        <w:t xml:space="preserve">approach </w:t>
      </w:r>
      <w:r w:rsidR="00F34826" w:rsidRPr="006C281B">
        <w:rPr>
          <w:sz w:val="20"/>
          <w:szCs w:val="20"/>
        </w:rPr>
        <w:t>a Burn Officer-in-</w:t>
      </w:r>
      <w:r w:rsidRPr="006C281B">
        <w:rPr>
          <w:sz w:val="20"/>
          <w:szCs w:val="20"/>
        </w:rPr>
        <w:t>Charge would</w:t>
      </w:r>
      <w:r w:rsidR="00CC6A3E" w:rsidRPr="006C281B">
        <w:rPr>
          <w:sz w:val="20"/>
          <w:szCs w:val="20"/>
        </w:rPr>
        <w:t xml:space="preserve"> be required </w:t>
      </w:r>
      <w:r w:rsidR="00A24079" w:rsidRPr="006C281B">
        <w:rPr>
          <w:sz w:val="20"/>
          <w:szCs w:val="20"/>
        </w:rPr>
        <w:t>to hold a</w:t>
      </w:r>
      <w:r w:rsidR="00CC6A3E" w:rsidRPr="006C281B">
        <w:rPr>
          <w:sz w:val="20"/>
          <w:szCs w:val="20"/>
        </w:rPr>
        <w:t xml:space="preserve"> </w:t>
      </w:r>
      <w:r w:rsidR="00A24079" w:rsidRPr="006C281B">
        <w:rPr>
          <w:sz w:val="20"/>
          <w:szCs w:val="20"/>
        </w:rPr>
        <w:t xml:space="preserve">higher level of accreditation in order to be appointed to manage a more complex and higher risk planned burn. </w:t>
      </w:r>
    </w:p>
    <w:p w:rsidR="00373561" w:rsidRPr="006C281B" w:rsidRDefault="00373561" w:rsidP="001A1424">
      <w:pPr>
        <w:jc w:val="both"/>
        <w:rPr>
          <w:sz w:val="20"/>
          <w:szCs w:val="20"/>
        </w:rPr>
      </w:pPr>
    </w:p>
    <w:p w:rsidR="007578DC" w:rsidRPr="006C281B" w:rsidRDefault="00F34826" w:rsidP="001A1424">
      <w:pPr>
        <w:jc w:val="both"/>
        <w:rPr>
          <w:sz w:val="20"/>
          <w:szCs w:val="20"/>
        </w:rPr>
      </w:pPr>
      <w:r w:rsidRPr="006C281B">
        <w:rPr>
          <w:sz w:val="20"/>
          <w:szCs w:val="20"/>
        </w:rPr>
        <w:t>C</w:t>
      </w:r>
      <w:r w:rsidR="00E36313" w:rsidRPr="006C281B">
        <w:rPr>
          <w:sz w:val="20"/>
          <w:szCs w:val="20"/>
        </w:rPr>
        <w:t>onsistent with the</w:t>
      </w:r>
      <w:r w:rsidR="00CC6A3E" w:rsidRPr="006C281B">
        <w:rPr>
          <w:sz w:val="20"/>
          <w:szCs w:val="20"/>
        </w:rPr>
        <w:t xml:space="preserve"> </w:t>
      </w:r>
      <w:r w:rsidR="006B130C" w:rsidRPr="006C281B">
        <w:rPr>
          <w:sz w:val="20"/>
          <w:szCs w:val="20"/>
        </w:rPr>
        <w:t>G</w:t>
      </w:r>
      <w:r w:rsidR="00E36313" w:rsidRPr="006C281B">
        <w:rPr>
          <w:sz w:val="20"/>
          <w:szCs w:val="20"/>
        </w:rPr>
        <w:t xml:space="preserve">overnment’s response to the IGEM’s </w:t>
      </w:r>
      <w:r w:rsidR="00206F43" w:rsidRPr="006C281B">
        <w:rPr>
          <w:i/>
          <w:sz w:val="20"/>
          <w:szCs w:val="20"/>
        </w:rPr>
        <w:t>R</w:t>
      </w:r>
      <w:r w:rsidR="00E36313" w:rsidRPr="006C281B">
        <w:rPr>
          <w:i/>
          <w:sz w:val="20"/>
          <w:szCs w:val="20"/>
        </w:rPr>
        <w:t>eview of performance targets for bushfire fuel management on public land</w:t>
      </w:r>
      <w:r w:rsidR="00E36313" w:rsidRPr="006C281B">
        <w:rPr>
          <w:sz w:val="20"/>
          <w:szCs w:val="20"/>
        </w:rPr>
        <w:t xml:space="preserve">, </w:t>
      </w:r>
      <w:r w:rsidRPr="006C281B">
        <w:rPr>
          <w:sz w:val="20"/>
          <w:szCs w:val="20"/>
        </w:rPr>
        <w:t>DELWP</w:t>
      </w:r>
      <w:r w:rsidR="00E36313" w:rsidRPr="006C281B">
        <w:rPr>
          <w:sz w:val="20"/>
          <w:szCs w:val="20"/>
        </w:rPr>
        <w:t xml:space="preserve"> </w:t>
      </w:r>
      <w:r w:rsidR="00CC6A3E" w:rsidRPr="006C281B">
        <w:rPr>
          <w:sz w:val="20"/>
          <w:szCs w:val="20"/>
        </w:rPr>
        <w:t>will work</w:t>
      </w:r>
      <w:r w:rsidR="00486B0B" w:rsidRPr="006C281B">
        <w:rPr>
          <w:sz w:val="20"/>
          <w:szCs w:val="20"/>
        </w:rPr>
        <w:t xml:space="preserve"> with partner</w:t>
      </w:r>
      <w:r w:rsidRPr="006C281B">
        <w:rPr>
          <w:sz w:val="20"/>
          <w:szCs w:val="20"/>
        </w:rPr>
        <w:t xml:space="preserve"> agencies</w:t>
      </w:r>
      <w:r w:rsidR="00337218" w:rsidRPr="006C281B">
        <w:rPr>
          <w:sz w:val="20"/>
          <w:szCs w:val="20"/>
        </w:rPr>
        <w:t>,</w:t>
      </w:r>
      <w:r w:rsidR="00486B0B" w:rsidRPr="006C281B">
        <w:rPr>
          <w:sz w:val="20"/>
          <w:szCs w:val="20"/>
        </w:rPr>
        <w:t xml:space="preserve"> including </w:t>
      </w:r>
      <w:r w:rsidR="009D1D93" w:rsidRPr="006C281B">
        <w:rPr>
          <w:sz w:val="20"/>
          <w:szCs w:val="20"/>
        </w:rPr>
        <w:t>CFA</w:t>
      </w:r>
      <w:r w:rsidR="00337218" w:rsidRPr="006C281B">
        <w:rPr>
          <w:sz w:val="20"/>
          <w:szCs w:val="20"/>
        </w:rPr>
        <w:t>,</w:t>
      </w:r>
      <w:r w:rsidR="00A24079" w:rsidRPr="006C281B">
        <w:rPr>
          <w:sz w:val="20"/>
          <w:szCs w:val="20"/>
        </w:rPr>
        <w:t xml:space="preserve"> to</w:t>
      </w:r>
      <w:r w:rsidR="00486B0B" w:rsidRPr="006C281B">
        <w:rPr>
          <w:sz w:val="20"/>
          <w:szCs w:val="20"/>
        </w:rPr>
        <w:t xml:space="preserve"> </w:t>
      </w:r>
      <w:r w:rsidRPr="006C281B">
        <w:rPr>
          <w:sz w:val="20"/>
          <w:szCs w:val="20"/>
        </w:rPr>
        <w:t>build the</w:t>
      </w:r>
      <w:r w:rsidR="00E36313" w:rsidRPr="006C281B">
        <w:rPr>
          <w:sz w:val="20"/>
          <w:szCs w:val="20"/>
        </w:rPr>
        <w:t xml:space="preserve"> </w:t>
      </w:r>
      <w:r w:rsidRPr="006C281B">
        <w:rPr>
          <w:sz w:val="20"/>
          <w:szCs w:val="20"/>
        </w:rPr>
        <w:t>number of</w:t>
      </w:r>
      <w:r w:rsidR="00E36313" w:rsidRPr="006C281B">
        <w:rPr>
          <w:sz w:val="20"/>
          <w:szCs w:val="20"/>
        </w:rPr>
        <w:t xml:space="preserve"> highly skilled </w:t>
      </w:r>
      <w:r w:rsidRPr="006C281B">
        <w:rPr>
          <w:sz w:val="20"/>
          <w:szCs w:val="20"/>
        </w:rPr>
        <w:t>personnel that can fill the role of Burn Officer-in-Charge.</w:t>
      </w:r>
      <w:r w:rsidR="00CC6A3E" w:rsidRPr="006C281B">
        <w:rPr>
          <w:sz w:val="20"/>
          <w:szCs w:val="20"/>
        </w:rPr>
        <w:t xml:space="preserve"> </w:t>
      </w:r>
    </w:p>
    <w:p w:rsidR="00583E7F" w:rsidRPr="006C281B" w:rsidRDefault="00583E7F" w:rsidP="001A1424">
      <w:pPr>
        <w:jc w:val="both"/>
        <w:rPr>
          <w:sz w:val="20"/>
          <w:szCs w:val="20"/>
        </w:rPr>
      </w:pPr>
    </w:p>
    <w:p w:rsidR="00583E7F" w:rsidRPr="006C281B" w:rsidRDefault="00583E7F" w:rsidP="001A1424">
      <w:pPr>
        <w:jc w:val="both"/>
        <w:rPr>
          <w:sz w:val="20"/>
          <w:szCs w:val="20"/>
        </w:rPr>
      </w:pPr>
      <w:r w:rsidRPr="006C281B">
        <w:rPr>
          <w:sz w:val="20"/>
          <w:szCs w:val="20"/>
        </w:rPr>
        <w:t xml:space="preserve">Timeframe: </w:t>
      </w:r>
      <w:r w:rsidR="00534DA7" w:rsidRPr="006C281B">
        <w:rPr>
          <w:sz w:val="20"/>
          <w:szCs w:val="20"/>
        </w:rPr>
        <w:t>Underway, with improved process</w:t>
      </w:r>
      <w:r w:rsidR="0053522E">
        <w:rPr>
          <w:sz w:val="20"/>
          <w:szCs w:val="20"/>
        </w:rPr>
        <w:t>es</w:t>
      </w:r>
      <w:r w:rsidR="00534DA7" w:rsidRPr="006C281B">
        <w:rPr>
          <w:sz w:val="20"/>
          <w:szCs w:val="20"/>
        </w:rPr>
        <w:t xml:space="preserve"> to be implemented by March 2016 and review of the accreditation system to be completed by July 2016.</w:t>
      </w:r>
    </w:p>
    <w:p w:rsidR="00373561" w:rsidRPr="006C281B" w:rsidRDefault="00373561" w:rsidP="001A1424">
      <w:pPr>
        <w:jc w:val="both"/>
        <w:rPr>
          <w:sz w:val="20"/>
          <w:szCs w:val="20"/>
        </w:rPr>
      </w:pPr>
    </w:p>
    <w:p w:rsidR="002A0742" w:rsidRPr="006C281B" w:rsidRDefault="002A0742" w:rsidP="001A1424">
      <w:pPr>
        <w:pStyle w:val="Heading6"/>
        <w:spacing w:before="0" w:after="0"/>
        <w:jc w:val="both"/>
        <w:rPr>
          <w:sz w:val="20"/>
          <w:szCs w:val="20"/>
        </w:rPr>
      </w:pPr>
      <w:r w:rsidRPr="006C281B">
        <w:rPr>
          <w:sz w:val="20"/>
          <w:szCs w:val="20"/>
        </w:rPr>
        <w:t xml:space="preserve">Recommendation 3.1.3.9: To the maximum extent possible given numbers and availability of suitable staff across partner agencies, there should </w:t>
      </w:r>
      <w:r w:rsidR="00CC6A3E" w:rsidRPr="006C281B">
        <w:rPr>
          <w:sz w:val="20"/>
          <w:szCs w:val="20"/>
        </w:rPr>
        <w:t>be a single Burn OIC to provide</w:t>
      </w:r>
      <w:r w:rsidRPr="006C281B">
        <w:rPr>
          <w:sz w:val="20"/>
          <w:szCs w:val="20"/>
        </w:rPr>
        <w:t xml:space="preserve"> operational continuity across days of ignition and burn management</w:t>
      </w:r>
    </w:p>
    <w:p w:rsidR="00595087" w:rsidRPr="006C281B" w:rsidRDefault="00595087" w:rsidP="001A1424">
      <w:pPr>
        <w:jc w:val="both"/>
        <w:rPr>
          <w:sz w:val="20"/>
          <w:szCs w:val="20"/>
        </w:rPr>
      </w:pPr>
    </w:p>
    <w:p w:rsidR="00583E7F" w:rsidRPr="006C281B" w:rsidRDefault="00583E7F" w:rsidP="001A1424">
      <w:pPr>
        <w:jc w:val="both"/>
        <w:rPr>
          <w:sz w:val="20"/>
          <w:szCs w:val="20"/>
        </w:rPr>
      </w:pPr>
      <w:r w:rsidRPr="006C281B">
        <w:rPr>
          <w:sz w:val="20"/>
          <w:szCs w:val="20"/>
        </w:rPr>
        <w:t>This recommendation is accepted.</w:t>
      </w:r>
    </w:p>
    <w:p w:rsidR="00373561" w:rsidRPr="006C281B" w:rsidRDefault="00373561" w:rsidP="001A1424">
      <w:pPr>
        <w:jc w:val="both"/>
        <w:rPr>
          <w:sz w:val="20"/>
          <w:szCs w:val="20"/>
        </w:rPr>
      </w:pPr>
    </w:p>
    <w:p w:rsidR="0094234B" w:rsidRPr="006C281B" w:rsidRDefault="00F34826" w:rsidP="00C829A7">
      <w:pPr>
        <w:jc w:val="both"/>
        <w:rPr>
          <w:sz w:val="20"/>
          <w:szCs w:val="20"/>
        </w:rPr>
      </w:pPr>
      <w:r w:rsidRPr="006C281B">
        <w:rPr>
          <w:sz w:val="20"/>
          <w:szCs w:val="20"/>
        </w:rPr>
        <w:t xml:space="preserve">The Chief Fire Officer has issued a direction </w:t>
      </w:r>
      <w:r w:rsidR="006B130C" w:rsidRPr="006C281B">
        <w:rPr>
          <w:sz w:val="20"/>
          <w:szCs w:val="20"/>
        </w:rPr>
        <w:t>that</w:t>
      </w:r>
      <w:r w:rsidR="00DB431B" w:rsidRPr="006C281B">
        <w:rPr>
          <w:sz w:val="20"/>
          <w:szCs w:val="20"/>
        </w:rPr>
        <w:t xml:space="preserve"> requires</w:t>
      </w:r>
      <w:r w:rsidRPr="006C281B">
        <w:rPr>
          <w:sz w:val="20"/>
          <w:szCs w:val="20"/>
        </w:rPr>
        <w:t xml:space="preserve"> </w:t>
      </w:r>
      <w:r w:rsidR="00373561" w:rsidRPr="006C281B">
        <w:rPr>
          <w:sz w:val="20"/>
          <w:szCs w:val="20"/>
        </w:rPr>
        <w:t xml:space="preserve">a single Burn </w:t>
      </w:r>
      <w:r w:rsidRPr="006C281B">
        <w:rPr>
          <w:sz w:val="20"/>
          <w:szCs w:val="20"/>
        </w:rPr>
        <w:t xml:space="preserve">Officer-in-Charge </w:t>
      </w:r>
      <w:r w:rsidR="008B1E1D" w:rsidRPr="006C281B">
        <w:rPr>
          <w:sz w:val="20"/>
          <w:szCs w:val="20"/>
        </w:rPr>
        <w:t>to be</w:t>
      </w:r>
      <w:r w:rsidR="00450C87" w:rsidRPr="006C281B">
        <w:rPr>
          <w:sz w:val="20"/>
          <w:szCs w:val="20"/>
        </w:rPr>
        <w:t xml:space="preserve"> appointed</w:t>
      </w:r>
      <w:r w:rsidR="00A24079" w:rsidRPr="006C281B">
        <w:rPr>
          <w:sz w:val="20"/>
          <w:szCs w:val="20"/>
        </w:rPr>
        <w:t xml:space="preserve"> </w:t>
      </w:r>
      <w:r w:rsidR="00450C87" w:rsidRPr="006C281B">
        <w:rPr>
          <w:sz w:val="20"/>
          <w:szCs w:val="20"/>
        </w:rPr>
        <w:t xml:space="preserve">to </w:t>
      </w:r>
      <w:r w:rsidR="00373561" w:rsidRPr="006C281B">
        <w:rPr>
          <w:sz w:val="20"/>
          <w:szCs w:val="20"/>
        </w:rPr>
        <w:t>provide operational continuity across days of ignition</w:t>
      </w:r>
      <w:r w:rsidR="007A2D35" w:rsidRPr="006C281B">
        <w:rPr>
          <w:sz w:val="20"/>
          <w:szCs w:val="20"/>
        </w:rPr>
        <w:t xml:space="preserve"> and</w:t>
      </w:r>
      <w:r w:rsidRPr="006C281B">
        <w:rPr>
          <w:sz w:val="20"/>
          <w:szCs w:val="20"/>
        </w:rPr>
        <w:t xml:space="preserve"> </w:t>
      </w:r>
      <w:r w:rsidR="00B3360B">
        <w:rPr>
          <w:sz w:val="20"/>
          <w:szCs w:val="20"/>
        </w:rPr>
        <w:t xml:space="preserve">planned </w:t>
      </w:r>
      <w:r w:rsidR="00373561" w:rsidRPr="006C281B">
        <w:rPr>
          <w:sz w:val="20"/>
          <w:szCs w:val="20"/>
        </w:rPr>
        <w:t>burn management</w:t>
      </w:r>
      <w:r w:rsidR="00234FA0" w:rsidRPr="006C281B">
        <w:rPr>
          <w:sz w:val="20"/>
          <w:szCs w:val="20"/>
        </w:rPr>
        <w:t xml:space="preserve">, </w:t>
      </w:r>
      <w:r w:rsidR="00DB431B" w:rsidRPr="006C281B">
        <w:rPr>
          <w:sz w:val="20"/>
          <w:szCs w:val="20"/>
        </w:rPr>
        <w:t>subject to</w:t>
      </w:r>
      <w:r w:rsidR="00234FA0" w:rsidRPr="006C281B">
        <w:rPr>
          <w:sz w:val="20"/>
          <w:szCs w:val="20"/>
        </w:rPr>
        <w:t xml:space="preserve"> compliance with staff </w:t>
      </w:r>
      <w:r w:rsidR="004A5168" w:rsidRPr="006C281B">
        <w:rPr>
          <w:sz w:val="20"/>
          <w:szCs w:val="20"/>
        </w:rPr>
        <w:t xml:space="preserve">safety, </w:t>
      </w:r>
      <w:r w:rsidR="00234FA0" w:rsidRPr="006C281B">
        <w:rPr>
          <w:sz w:val="20"/>
          <w:szCs w:val="20"/>
        </w:rPr>
        <w:t>wellbeing and fatigue management policies</w:t>
      </w:r>
      <w:r w:rsidR="006B130C" w:rsidRPr="006C281B">
        <w:rPr>
          <w:sz w:val="20"/>
          <w:szCs w:val="20"/>
        </w:rPr>
        <w:t>.</w:t>
      </w:r>
      <w:r w:rsidR="00234FA0" w:rsidRPr="006C281B">
        <w:rPr>
          <w:sz w:val="20"/>
          <w:szCs w:val="20"/>
        </w:rPr>
        <w:t xml:space="preserve"> </w:t>
      </w:r>
      <w:r w:rsidR="0094234B" w:rsidRPr="006C281B">
        <w:rPr>
          <w:sz w:val="20"/>
          <w:szCs w:val="20"/>
        </w:rPr>
        <w:t xml:space="preserve">The Burn Controller will provide additional oversight during </w:t>
      </w:r>
      <w:r w:rsidR="00A24079" w:rsidRPr="006C281B">
        <w:rPr>
          <w:sz w:val="20"/>
          <w:szCs w:val="20"/>
        </w:rPr>
        <w:t xml:space="preserve">all </w:t>
      </w:r>
      <w:r w:rsidR="0094234B" w:rsidRPr="006C281B">
        <w:rPr>
          <w:sz w:val="20"/>
          <w:szCs w:val="20"/>
        </w:rPr>
        <w:t xml:space="preserve">stages of </w:t>
      </w:r>
      <w:r w:rsidR="00D647A7">
        <w:rPr>
          <w:sz w:val="20"/>
          <w:szCs w:val="20"/>
        </w:rPr>
        <w:t>a</w:t>
      </w:r>
      <w:r w:rsidR="00D647A7" w:rsidRPr="006C281B">
        <w:rPr>
          <w:sz w:val="20"/>
          <w:szCs w:val="20"/>
        </w:rPr>
        <w:t xml:space="preserve"> </w:t>
      </w:r>
      <w:r w:rsidR="0094234B" w:rsidRPr="006C281B">
        <w:rPr>
          <w:sz w:val="20"/>
          <w:szCs w:val="20"/>
        </w:rPr>
        <w:t>planned burn.</w:t>
      </w:r>
    </w:p>
    <w:p w:rsidR="00373561" w:rsidRPr="006C281B" w:rsidRDefault="00373561" w:rsidP="001A1424">
      <w:pPr>
        <w:jc w:val="both"/>
        <w:rPr>
          <w:sz w:val="20"/>
          <w:szCs w:val="20"/>
        </w:rPr>
      </w:pPr>
    </w:p>
    <w:p w:rsidR="00373561" w:rsidRPr="006C281B" w:rsidRDefault="00C459AF" w:rsidP="001A1424">
      <w:pPr>
        <w:jc w:val="both"/>
        <w:rPr>
          <w:sz w:val="20"/>
          <w:szCs w:val="20"/>
        </w:rPr>
      </w:pPr>
      <w:r>
        <w:rPr>
          <w:sz w:val="20"/>
          <w:szCs w:val="20"/>
        </w:rPr>
        <w:t>The direction states that w</w:t>
      </w:r>
      <w:r w:rsidRPr="006C281B">
        <w:rPr>
          <w:sz w:val="20"/>
          <w:szCs w:val="20"/>
        </w:rPr>
        <w:t xml:space="preserve">here </w:t>
      </w:r>
      <w:r w:rsidR="007A5700" w:rsidRPr="006C281B">
        <w:rPr>
          <w:sz w:val="20"/>
          <w:szCs w:val="20"/>
        </w:rPr>
        <w:t xml:space="preserve">it is not possible to </w:t>
      </w:r>
      <w:r w:rsidR="00337218" w:rsidRPr="006C281B">
        <w:rPr>
          <w:sz w:val="20"/>
          <w:szCs w:val="20"/>
        </w:rPr>
        <w:t>appoint a</w:t>
      </w:r>
      <w:r w:rsidR="007A5700" w:rsidRPr="006C281B">
        <w:rPr>
          <w:sz w:val="20"/>
          <w:szCs w:val="20"/>
        </w:rPr>
        <w:t xml:space="preserve"> single Burn Officer-in-Charge, then an alternative</w:t>
      </w:r>
      <w:r w:rsidR="006C536A" w:rsidRPr="006C281B">
        <w:rPr>
          <w:sz w:val="20"/>
          <w:szCs w:val="20"/>
        </w:rPr>
        <w:t xml:space="preserve"> officer</w:t>
      </w:r>
      <w:r w:rsidR="007A5700" w:rsidRPr="006C281B">
        <w:rPr>
          <w:sz w:val="20"/>
          <w:szCs w:val="20"/>
        </w:rPr>
        <w:t xml:space="preserve"> who has appropriate knowledge</w:t>
      </w:r>
      <w:r w:rsidR="00741644" w:rsidRPr="006C281B">
        <w:rPr>
          <w:sz w:val="20"/>
          <w:szCs w:val="20"/>
        </w:rPr>
        <w:t>, experience</w:t>
      </w:r>
      <w:r w:rsidR="00A24079" w:rsidRPr="006C281B">
        <w:rPr>
          <w:sz w:val="20"/>
          <w:szCs w:val="20"/>
        </w:rPr>
        <w:t xml:space="preserve"> and situational awareness</w:t>
      </w:r>
      <w:r w:rsidR="007A5700" w:rsidRPr="006C281B">
        <w:rPr>
          <w:sz w:val="20"/>
          <w:szCs w:val="20"/>
        </w:rPr>
        <w:t xml:space="preserve"> </w:t>
      </w:r>
      <w:r w:rsidR="00E868A6" w:rsidRPr="006C281B">
        <w:rPr>
          <w:sz w:val="20"/>
          <w:szCs w:val="20"/>
        </w:rPr>
        <w:t xml:space="preserve">must be </w:t>
      </w:r>
      <w:r w:rsidR="008B1E1D" w:rsidRPr="006C281B">
        <w:rPr>
          <w:sz w:val="20"/>
          <w:szCs w:val="20"/>
        </w:rPr>
        <w:t xml:space="preserve">in </w:t>
      </w:r>
      <w:r w:rsidR="007A5700" w:rsidRPr="006C281B">
        <w:rPr>
          <w:sz w:val="20"/>
          <w:szCs w:val="20"/>
        </w:rPr>
        <w:t xml:space="preserve">place to </w:t>
      </w:r>
      <w:r w:rsidR="00A24079" w:rsidRPr="006C281B">
        <w:rPr>
          <w:sz w:val="20"/>
          <w:szCs w:val="20"/>
        </w:rPr>
        <w:t xml:space="preserve">provide </w:t>
      </w:r>
      <w:r w:rsidR="007A5700" w:rsidRPr="006C281B">
        <w:rPr>
          <w:sz w:val="20"/>
          <w:szCs w:val="20"/>
        </w:rPr>
        <w:t>continuity</w:t>
      </w:r>
      <w:r w:rsidR="00A24079" w:rsidRPr="006C281B">
        <w:rPr>
          <w:sz w:val="20"/>
          <w:szCs w:val="20"/>
        </w:rPr>
        <w:t>.</w:t>
      </w:r>
      <w:r w:rsidR="007A5700" w:rsidRPr="006C281B">
        <w:rPr>
          <w:sz w:val="20"/>
          <w:szCs w:val="20"/>
        </w:rPr>
        <w:t xml:space="preserve"> </w:t>
      </w:r>
      <w:r w:rsidR="002F66F9" w:rsidRPr="006C281B">
        <w:rPr>
          <w:sz w:val="20"/>
          <w:szCs w:val="20"/>
        </w:rPr>
        <w:t xml:space="preserve">This </w:t>
      </w:r>
      <w:r w:rsidR="00FF0F5E" w:rsidRPr="006C281B">
        <w:rPr>
          <w:sz w:val="20"/>
          <w:szCs w:val="20"/>
        </w:rPr>
        <w:lastRenderedPageBreak/>
        <w:t xml:space="preserve">direction aims to </w:t>
      </w:r>
      <w:r w:rsidR="002F66F9" w:rsidRPr="006C281B">
        <w:rPr>
          <w:sz w:val="20"/>
          <w:szCs w:val="20"/>
        </w:rPr>
        <w:t xml:space="preserve"> ensure </w:t>
      </w:r>
      <w:r w:rsidR="00450C87" w:rsidRPr="006C281B">
        <w:rPr>
          <w:sz w:val="20"/>
          <w:szCs w:val="20"/>
        </w:rPr>
        <w:t xml:space="preserve">the right </w:t>
      </w:r>
      <w:r w:rsidR="00373561" w:rsidRPr="006C281B">
        <w:rPr>
          <w:sz w:val="20"/>
          <w:szCs w:val="20"/>
        </w:rPr>
        <w:t xml:space="preserve">skills and expertise </w:t>
      </w:r>
      <w:r w:rsidR="002F66F9" w:rsidRPr="006C281B">
        <w:rPr>
          <w:sz w:val="20"/>
          <w:szCs w:val="20"/>
        </w:rPr>
        <w:t xml:space="preserve">are available </w:t>
      </w:r>
      <w:r w:rsidR="00A24079" w:rsidRPr="006C281B">
        <w:rPr>
          <w:sz w:val="20"/>
          <w:szCs w:val="20"/>
        </w:rPr>
        <w:t>throughout the conduct of a planned burn</w:t>
      </w:r>
      <w:r w:rsidR="00373561" w:rsidRPr="006C281B">
        <w:rPr>
          <w:sz w:val="20"/>
          <w:szCs w:val="20"/>
        </w:rPr>
        <w:t xml:space="preserve"> and that there is effective handover to maintain </w:t>
      </w:r>
      <w:r w:rsidR="00F34826" w:rsidRPr="006C281B">
        <w:rPr>
          <w:sz w:val="20"/>
          <w:szCs w:val="20"/>
        </w:rPr>
        <w:t xml:space="preserve">operational </w:t>
      </w:r>
      <w:r w:rsidR="00373561" w:rsidRPr="006C281B">
        <w:rPr>
          <w:sz w:val="20"/>
          <w:szCs w:val="20"/>
        </w:rPr>
        <w:t>continuity.</w:t>
      </w:r>
    </w:p>
    <w:p w:rsidR="00F34826" w:rsidRPr="006C281B" w:rsidRDefault="00F34826" w:rsidP="001A1424">
      <w:pPr>
        <w:jc w:val="both"/>
        <w:rPr>
          <w:sz w:val="20"/>
          <w:szCs w:val="20"/>
        </w:rPr>
      </w:pPr>
    </w:p>
    <w:p w:rsidR="0094234B" w:rsidRPr="006C281B" w:rsidRDefault="0094234B" w:rsidP="00C829A7">
      <w:pPr>
        <w:jc w:val="both"/>
        <w:rPr>
          <w:sz w:val="20"/>
          <w:szCs w:val="20"/>
        </w:rPr>
      </w:pPr>
      <w:r w:rsidRPr="006C281B">
        <w:rPr>
          <w:sz w:val="20"/>
          <w:szCs w:val="20"/>
        </w:rPr>
        <w:t xml:space="preserve">Consistent with the </w:t>
      </w:r>
      <w:r w:rsidR="006B130C" w:rsidRPr="006C281B">
        <w:rPr>
          <w:sz w:val="20"/>
          <w:szCs w:val="20"/>
        </w:rPr>
        <w:t>G</w:t>
      </w:r>
      <w:r w:rsidRPr="006C281B">
        <w:rPr>
          <w:sz w:val="20"/>
          <w:szCs w:val="20"/>
        </w:rPr>
        <w:t xml:space="preserve">overnment’s response to the IGEM’s </w:t>
      </w:r>
      <w:r w:rsidR="00FF0F5E" w:rsidRPr="006C281B">
        <w:rPr>
          <w:i/>
          <w:sz w:val="20"/>
          <w:szCs w:val="20"/>
        </w:rPr>
        <w:t>R</w:t>
      </w:r>
      <w:r w:rsidRPr="006C281B">
        <w:rPr>
          <w:i/>
          <w:sz w:val="20"/>
          <w:szCs w:val="20"/>
        </w:rPr>
        <w:t>eview of performance targets for bushfire fuel management on public land</w:t>
      </w:r>
      <w:r w:rsidRPr="006C281B">
        <w:rPr>
          <w:sz w:val="20"/>
          <w:szCs w:val="20"/>
        </w:rPr>
        <w:t xml:space="preserve">, DELWP will work with partner agencies including </w:t>
      </w:r>
      <w:r w:rsidR="009D1D93" w:rsidRPr="006C281B">
        <w:rPr>
          <w:sz w:val="20"/>
          <w:szCs w:val="20"/>
        </w:rPr>
        <w:t>CFA</w:t>
      </w:r>
      <w:r w:rsidR="00A24079" w:rsidRPr="006C281B">
        <w:rPr>
          <w:sz w:val="20"/>
          <w:szCs w:val="20"/>
        </w:rPr>
        <w:t xml:space="preserve"> to</w:t>
      </w:r>
      <w:r w:rsidRPr="006C281B">
        <w:rPr>
          <w:sz w:val="20"/>
          <w:szCs w:val="20"/>
        </w:rPr>
        <w:t xml:space="preserve"> build the number of highly skilled personnel that can fill the role of Burn Officer-in-Charge. </w:t>
      </w:r>
    </w:p>
    <w:p w:rsidR="00583E7F" w:rsidRPr="006C281B" w:rsidRDefault="00583E7F" w:rsidP="001A1424">
      <w:pPr>
        <w:jc w:val="both"/>
        <w:rPr>
          <w:sz w:val="20"/>
          <w:szCs w:val="20"/>
        </w:rPr>
      </w:pPr>
    </w:p>
    <w:p w:rsidR="00583E7F" w:rsidRPr="006C281B" w:rsidRDefault="00583E7F" w:rsidP="001A1424">
      <w:pPr>
        <w:jc w:val="both"/>
        <w:rPr>
          <w:sz w:val="20"/>
          <w:szCs w:val="20"/>
        </w:rPr>
      </w:pPr>
      <w:r w:rsidRPr="006C281B">
        <w:rPr>
          <w:sz w:val="20"/>
          <w:szCs w:val="20"/>
        </w:rPr>
        <w:t xml:space="preserve">Timeframe: </w:t>
      </w:r>
      <w:r w:rsidR="00A24079" w:rsidRPr="006C281B">
        <w:rPr>
          <w:sz w:val="20"/>
          <w:szCs w:val="20"/>
        </w:rPr>
        <w:t>Immediate and ongoing</w:t>
      </w:r>
      <w:r w:rsidR="00010D56">
        <w:rPr>
          <w:sz w:val="20"/>
          <w:szCs w:val="20"/>
        </w:rPr>
        <w:t>.</w:t>
      </w:r>
      <w:r w:rsidR="00F51C33" w:rsidRPr="006C281B">
        <w:rPr>
          <w:sz w:val="20"/>
          <w:szCs w:val="20"/>
        </w:rPr>
        <w:t xml:space="preserve"> </w:t>
      </w:r>
    </w:p>
    <w:p w:rsidR="00A5122A" w:rsidRPr="006C281B" w:rsidRDefault="00A5122A" w:rsidP="00A5122A">
      <w:pPr>
        <w:rPr>
          <w:sz w:val="20"/>
          <w:szCs w:val="20"/>
        </w:rPr>
      </w:pPr>
    </w:p>
    <w:p w:rsidR="002A0742" w:rsidRPr="006C281B" w:rsidRDefault="002A0742" w:rsidP="001A1424">
      <w:pPr>
        <w:pStyle w:val="Heading6"/>
        <w:spacing w:before="0" w:after="0"/>
        <w:jc w:val="both"/>
        <w:rPr>
          <w:sz w:val="20"/>
          <w:szCs w:val="20"/>
        </w:rPr>
      </w:pPr>
      <w:r w:rsidRPr="006C281B">
        <w:rPr>
          <w:sz w:val="20"/>
          <w:szCs w:val="20"/>
        </w:rPr>
        <w:t xml:space="preserve">Recommendation 3.1.3.10: An audit and quality </w:t>
      </w:r>
      <w:r w:rsidR="00B2147B" w:rsidRPr="006C281B">
        <w:rPr>
          <w:sz w:val="20"/>
          <w:szCs w:val="20"/>
        </w:rPr>
        <w:t>assurance</w:t>
      </w:r>
      <w:r w:rsidRPr="006C281B">
        <w:rPr>
          <w:sz w:val="20"/>
          <w:szCs w:val="20"/>
        </w:rPr>
        <w:t xml:space="preserve"> function should be established to maintain standards, facilitate continual improvement and to manage risk at all levels of the organisation</w:t>
      </w:r>
    </w:p>
    <w:p w:rsidR="00595087" w:rsidRPr="006C281B" w:rsidRDefault="00595087" w:rsidP="001A1424">
      <w:pPr>
        <w:jc w:val="both"/>
        <w:rPr>
          <w:sz w:val="20"/>
          <w:szCs w:val="20"/>
        </w:rPr>
      </w:pPr>
    </w:p>
    <w:p w:rsidR="00583E7F" w:rsidRPr="006C281B" w:rsidRDefault="00583E7F" w:rsidP="001A1424">
      <w:pPr>
        <w:jc w:val="both"/>
        <w:rPr>
          <w:sz w:val="20"/>
          <w:szCs w:val="20"/>
        </w:rPr>
      </w:pPr>
      <w:r w:rsidRPr="006C281B">
        <w:rPr>
          <w:sz w:val="20"/>
          <w:szCs w:val="20"/>
        </w:rPr>
        <w:t>This recommendation is accepted.</w:t>
      </w:r>
    </w:p>
    <w:p w:rsidR="00373561" w:rsidRPr="006C281B" w:rsidRDefault="00373561" w:rsidP="001A1424">
      <w:pPr>
        <w:jc w:val="both"/>
        <w:rPr>
          <w:sz w:val="20"/>
          <w:szCs w:val="20"/>
        </w:rPr>
      </w:pPr>
    </w:p>
    <w:p w:rsidR="00E868A6" w:rsidRPr="006C281B" w:rsidRDefault="00E868A6" w:rsidP="00E868A6">
      <w:pPr>
        <w:jc w:val="both"/>
        <w:rPr>
          <w:sz w:val="20"/>
          <w:szCs w:val="20"/>
        </w:rPr>
      </w:pPr>
      <w:r w:rsidRPr="006C281B">
        <w:rPr>
          <w:sz w:val="20"/>
          <w:szCs w:val="20"/>
        </w:rPr>
        <w:t>The Chief Fire Officer is responsible for monitoring the performance of</w:t>
      </w:r>
      <w:r w:rsidR="00C459AF">
        <w:rPr>
          <w:sz w:val="20"/>
          <w:szCs w:val="20"/>
        </w:rPr>
        <w:t xml:space="preserve"> the planning</w:t>
      </w:r>
      <w:r w:rsidRPr="006C281B">
        <w:rPr>
          <w:sz w:val="20"/>
          <w:szCs w:val="20"/>
        </w:rPr>
        <w:t>, preparation and implementation</w:t>
      </w:r>
      <w:r w:rsidR="00C459AF">
        <w:rPr>
          <w:sz w:val="20"/>
          <w:szCs w:val="20"/>
        </w:rPr>
        <w:t xml:space="preserve"> of a planned burn</w:t>
      </w:r>
      <w:r w:rsidRPr="006C281B">
        <w:rPr>
          <w:sz w:val="20"/>
          <w:szCs w:val="20"/>
        </w:rPr>
        <w:t xml:space="preserve">, through compliance with standards, directions, instructions and guidelines that the Chief Fire Officer has issued. </w:t>
      </w:r>
    </w:p>
    <w:p w:rsidR="00E868A6" w:rsidRPr="006C281B" w:rsidRDefault="00E868A6" w:rsidP="001A1424">
      <w:pPr>
        <w:jc w:val="both"/>
        <w:rPr>
          <w:sz w:val="20"/>
          <w:szCs w:val="20"/>
        </w:rPr>
      </w:pPr>
    </w:p>
    <w:p w:rsidR="0094234B" w:rsidRPr="006C281B" w:rsidRDefault="004A5168" w:rsidP="001F0DC2">
      <w:pPr>
        <w:jc w:val="both"/>
        <w:rPr>
          <w:sz w:val="20"/>
          <w:szCs w:val="20"/>
        </w:rPr>
      </w:pPr>
      <w:r w:rsidRPr="006C281B">
        <w:rPr>
          <w:sz w:val="20"/>
          <w:szCs w:val="20"/>
        </w:rPr>
        <w:t xml:space="preserve">DELWP is developing an </w:t>
      </w:r>
      <w:r w:rsidR="00E868A6" w:rsidRPr="006C281B">
        <w:rPr>
          <w:sz w:val="20"/>
          <w:szCs w:val="20"/>
        </w:rPr>
        <w:t>audit and quality assurance framework</w:t>
      </w:r>
      <w:r w:rsidR="00C459AF">
        <w:rPr>
          <w:sz w:val="20"/>
          <w:szCs w:val="20"/>
        </w:rPr>
        <w:t xml:space="preserve"> for the planned burning program, which will include independent auditing</w:t>
      </w:r>
      <w:r w:rsidR="00E868A6" w:rsidRPr="006C281B">
        <w:rPr>
          <w:sz w:val="20"/>
          <w:szCs w:val="20"/>
        </w:rPr>
        <w:t>.</w:t>
      </w:r>
      <w:r w:rsidR="00450C87" w:rsidRPr="006C281B">
        <w:rPr>
          <w:sz w:val="20"/>
          <w:szCs w:val="20"/>
        </w:rPr>
        <w:t xml:space="preserve"> The framework will be designed to facilitate the </w:t>
      </w:r>
      <w:r w:rsidR="00604F53" w:rsidRPr="006C281B">
        <w:rPr>
          <w:sz w:val="20"/>
          <w:szCs w:val="20"/>
        </w:rPr>
        <w:t>maintenance</w:t>
      </w:r>
      <w:r w:rsidR="00450C87" w:rsidRPr="006C281B">
        <w:rPr>
          <w:sz w:val="20"/>
          <w:szCs w:val="20"/>
        </w:rPr>
        <w:t xml:space="preserve"> of standards, continuous improvement and the management of risks at all levels of </w:t>
      </w:r>
      <w:r w:rsidR="00B3360B">
        <w:rPr>
          <w:sz w:val="20"/>
          <w:szCs w:val="20"/>
        </w:rPr>
        <w:t>DELWP</w:t>
      </w:r>
      <w:r w:rsidR="00450C87" w:rsidRPr="006C281B">
        <w:rPr>
          <w:sz w:val="20"/>
          <w:szCs w:val="20"/>
        </w:rPr>
        <w:t>.</w:t>
      </w:r>
    </w:p>
    <w:p w:rsidR="00450C87" w:rsidRPr="006C281B" w:rsidRDefault="00450C87" w:rsidP="001A1424">
      <w:pPr>
        <w:jc w:val="both"/>
        <w:rPr>
          <w:sz w:val="20"/>
          <w:szCs w:val="20"/>
        </w:rPr>
      </w:pPr>
    </w:p>
    <w:p w:rsidR="00373561" w:rsidRPr="006C281B" w:rsidRDefault="0094234B" w:rsidP="001A1424">
      <w:pPr>
        <w:jc w:val="both"/>
        <w:rPr>
          <w:sz w:val="20"/>
          <w:szCs w:val="20"/>
        </w:rPr>
      </w:pPr>
      <w:r w:rsidRPr="006C281B">
        <w:rPr>
          <w:sz w:val="20"/>
          <w:szCs w:val="20"/>
        </w:rPr>
        <w:t>In addition, DELWP</w:t>
      </w:r>
      <w:r w:rsidR="00373561" w:rsidRPr="006C281B">
        <w:rPr>
          <w:sz w:val="20"/>
          <w:szCs w:val="20"/>
        </w:rPr>
        <w:t xml:space="preserve"> will </w:t>
      </w:r>
      <w:r w:rsidR="006F0730" w:rsidRPr="006C281B">
        <w:rPr>
          <w:sz w:val="20"/>
          <w:szCs w:val="20"/>
        </w:rPr>
        <w:t>adopt</w:t>
      </w:r>
      <w:r w:rsidRPr="006C281B">
        <w:rPr>
          <w:sz w:val="20"/>
          <w:szCs w:val="20"/>
        </w:rPr>
        <w:t xml:space="preserve"> a</w:t>
      </w:r>
      <w:r w:rsidR="00373561" w:rsidRPr="006C281B">
        <w:rPr>
          <w:sz w:val="20"/>
          <w:szCs w:val="20"/>
        </w:rPr>
        <w:t xml:space="preserve"> “Lessons Learnt” </w:t>
      </w:r>
      <w:r w:rsidR="00696B39" w:rsidRPr="006C281B">
        <w:rPr>
          <w:sz w:val="20"/>
          <w:szCs w:val="20"/>
        </w:rPr>
        <w:t>initiative</w:t>
      </w:r>
      <w:r w:rsidR="00373561" w:rsidRPr="006C281B">
        <w:rPr>
          <w:sz w:val="20"/>
          <w:szCs w:val="20"/>
        </w:rPr>
        <w:t xml:space="preserve">, and </w:t>
      </w:r>
      <w:r w:rsidRPr="006C281B">
        <w:rPr>
          <w:sz w:val="20"/>
          <w:szCs w:val="20"/>
        </w:rPr>
        <w:t xml:space="preserve">will </w:t>
      </w:r>
      <w:r w:rsidR="00373561" w:rsidRPr="006C281B">
        <w:rPr>
          <w:sz w:val="20"/>
          <w:szCs w:val="20"/>
        </w:rPr>
        <w:t xml:space="preserve">build on </w:t>
      </w:r>
      <w:r w:rsidR="006F0730" w:rsidRPr="006C281B">
        <w:rPr>
          <w:sz w:val="20"/>
          <w:szCs w:val="20"/>
        </w:rPr>
        <w:t xml:space="preserve">its current scenario </w:t>
      </w:r>
      <w:r w:rsidR="00450C87" w:rsidRPr="006C281B">
        <w:rPr>
          <w:sz w:val="20"/>
          <w:szCs w:val="20"/>
        </w:rPr>
        <w:t xml:space="preserve">based </w:t>
      </w:r>
      <w:r w:rsidR="006F0730" w:rsidRPr="006C281B">
        <w:rPr>
          <w:sz w:val="20"/>
          <w:szCs w:val="20"/>
        </w:rPr>
        <w:t>and experiential learning</w:t>
      </w:r>
      <w:r w:rsidR="00373561" w:rsidRPr="006C281B">
        <w:rPr>
          <w:sz w:val="20"/>
          <w:szCs w:val="20"/>
        </w:rPr>
        <w:t xml:space="preserve"> to cover all </w:t>
      </w:r>
      <w:r w:rsidR="00932829">
        <w:rPr>
          <w:sz w:val="20"/>
          <w:szCs w:val="20"/>
        </w:rPr>
        <w:t>stages</w:t>
      </w:r>
      <w:r w:rsidR="00932829" w:rsidRPr="006C281B">
        <w:rPr>
          <w:sz w:val="20"/>
          <w:szCs w:val="20"/>
        </w:rPr>
        <w:t xml:space="preserve"> </w:t>
      </w:r>
      <w:r w:rsidR="00373561" w:rsidRPr="006C281B">
        <w:rPr>
          <w:sz w:val="20"/>
          <w:szCs w:val="20"/>
        </w:rPr>
        <w:t>of</w:t>
      </w:r>
      <w:r w:rsidR="00932829">
        <w:rPr>
          <w:sz w:val="20"/>
          <w:szCs w:val="20"/>
        </w:rPr>
        <w:t xml:space="preserve"> a planned burn, including</w:t>
      </w:r>
      <w:r w:rsidR="00373561" w:rsidRPr="006C281B">
        <w:rPr>
          <w:sz w:val="20"/>
          <w:szCs w:val="20"/>
        </w:rPr>
        <w:t xml:space="preserve"> planning, preparation and implementation.</w:t>
      </w:r>
    </w:p>
    <w:p w:rsidR="00583E7F" w:rsidRPr="006C281B" w:rsidRDefault="00583E7F" w:rsidP="001A1424">
      <w:pPr>
        <w:jc w:val="both"/>
        <w:rPr>
          <w:sz w:val="20"/>
          <w:szCs w:val="20"/>
        </w:rPr>
      </w:pPr>
    </w:p>
    <w:p w:rsidR="00583E7F" w:rsidRPr="006C281B" w:rsidRDefault="00583E7F" w:rsidP="001A1424">
      <w:pPr>
        <w:jc w:val="both"/>
        <w:rPr>
          <w:sz w:val="20"/>
          <w:szCs w:val="20"/>
        </w:rPr>
      </w:pPr>
      <w:r w:rsidRPr="006C281B">
        <w:rPr>
          <w:sz w:val="20"/>
          <w:szCs w:val="20"/>
        </w:rPr>
        <w:t xml:space="preserve">Timeframe: </w:t>
      </w:r>
      <w:r w:rsidR="00F842C4" w:rsidRPr="006C281B">
        <w:rPr>
          <w:sz w:val="20"/>
          <w:szCs w:val="20"/>
        </w:rPr>
        <w:t>Underway</w:t>
      </w:r>
      <w:r w:rsidR="00337218" w:rsidRPr="006C281B">
        <w:rPr>
          <w:sz w:val="20"/>
          <w:szCs w:val="20"/>
        </w:rPr>
        <w:t xml:space="preserve"> for </w:t>
      </w:r>
      <w:r w:rsidR="0094234B" w:rsidRPr="006C281B">
        <w:rPr>
          <w:sz w:val="20"/>
          <w:szCs w:val="20"/>
        </w:rPr>
        <w:t>completion by July 2016</w:t>
      </w:r>
      <w:r w:rsidR="00010D56">
        <w:rPr>
          <w:sz w:val="20"/>
          <w:szCs w:val="20"/>
        </w:rPr>
        <w:t>.</w:t>
      </w:r>
    </w:p>
    <w:p w:rsidR="002A0742" w:rsidRPr="006C281B" w:rsidRDefault="002A0742" w:rsidP="001A1424">
      <w:pPr>
        <w:jc w:val="both"/>
        <w:rPr>
          <w:sz w:val="20"/>
          <w:szCs w:val="20"/>
        </w:rPr>
      </w:pPr>
    </w:p>
    <w:p w:rsidR="002A0742" w:rsidRPr="006C281B" w:rsidRDefault="002A0742" w:rsidP="001A1424">
      <w:pPr>
        <w:pStyle w:val="Heading6"/>
        <w:spacing w:before="0" w:after="0"/>
        <w:jc w:val="both"/>
        <w:rPr>
          <w:sz w:val="20"/>
          <w:szCs w:val="20"/>
        </w:rPr>
      </w:pPr>
      <w:r w:rsidRPr="006C281B">
        <w:rPr>
          <w:sz w:val="20"/>
          <w:szCs w:val="20"/>
        </w:rPr>
        <w:t>Recommendation 3.1.4.6: Planning for resources must include any works necessary for the preparation of burns prior to the main ignition</w:t>
      </w:r>
    </w:p>
    <w:p w:rsidR="00373561" w:rsidRPr="006C281B" w:rsidRDefault="00373561" w:rsidP="001A1424">
      <w:pPr>
        <w:jc w:val="both"/>
        <w:rPr>
          <w:sz w:val="20"/>
          <w:szCs w:val="20"/>
        </w:rPr>
      </w:pPr>
    </w:p>
    <w:p w:rsidR="0094234B" w:rsidRPr="006C281B" w:rsidRDefault="00583E7F" w:rsidP="001A1424">
      <w:pPr>
        <w:jc w:val="both"/>
        <w:rPr>
          <w:sz w:val="20"/>
          <w:szCs w:val="20"/>
        </w:rPr>
      </w:pPr>
      <w:r w:rsidRPr="006C281B">
        <w:rPr>
          <w:sz w:val="20"/>
          <w:szCs w:val="20"/>
        </w:rPr>
        <w:t>This recommendation is accepted</w:t>
      </w:r>
      <w:r w:rsidR="006B130C" w:rsidRPr="006C281B">
        <w:rPr>
          <w:sz w:val="20"/>
          <w:szCs w:val="20"/>
        </w:rPr>
        <w:t>.</w:t>
      </w:r>
      <w:r w:rsidRPr="006C281B">
        <w:rPr>
          <w:sz w:val="20"/>
          <w:szCs w:val="20"/>
        </w:rPr>
        <w:t xml:space="preserve"> </w:t>
      </w:r>
    </w:p>
    <w:p w:rsidR="0094234B" w:rsidRPr="006C281B" w:rsidRDefault="0094234B" w:rsidP="001A1424">
      <w:pPr>
        <w:jc w:val="both"/>
        <w:rPr>
          <w:sz w:val="20"/>
          <w:szCs w:val="20"/>
        </w:rPr>
      </w:pPr>
    </w:p>
    <w:p w:rsidR="00337218" w:rsidRPr="006C281B" w:rsidRDefault="00E868A6" w:rsidP="004A6B0C">
      <w:pPr>
        <w:jc w:val="both"/>
        <w:rPr>
          <w:sz w:val="20"/>
          <w:szCs w:val="20"/>
        </w:rPr>
      </w:pPr>
      <w:r w:rsidRPr="006C281B">
        <w:rPr>
          <w:sz w:val="20"/>
          <w:szCs w:val="20"/>
        </w:rPr>
        <w:t>DELWP is improving its risk management and approvals process</w:t>
      </w:r>
      <w:r w:rsidR="0053522E">
        <w:rPr>
          <w:sz w:val="20"/>
          <w:szCs w:val="20"/>
        </w:rPr>
        <w:t>es</w:t>
      </w:r>
      <w:r w:rsidRPr="006C281B">
        <w:rPr>
          <w:sz w:val="20"/>
          <w:szCs w:val="20"/>
        </w:rPr>
        <w:t xml:space="preserve"> for</w:t>
      </w:r>
      <w:r w:rsidR="00C459AF">
        <w:rPr>
          <w:sz w:val="20"/>
          <w:szCs w:val="20"/>
        </w:rPr>
        <w:t xml:space="preserve"> the</w:t>
      </w:r>
      <w:r w:rsidRPr="006C281B">
        <w:rPr>
          <w:sz w:val="20"/>
          <w:szCs w:val="20"/>
        </w:rPr>
        <w:t xml:space="preserve"> planned burning </w:t>
      </w:r>
      <w:r w:rsidR="00C459AF">
        <w:rPr>
          <w:sz w:val="20"/>
          <w:szCs w:val="20"/>
        </w:rPr>
        <w:t>program</w:t>
      </w:r>
      <w:r w:rsidR="00C459AF" w:rsidRPr="006C281B">
        <w:rPr>
          <w:sz w:val="20"/>
          <w:szCs w:val="20"/>
        </w:rPr>
        <w:t xml:space="preserve"> </w:t>
      </w:r>
      <w:r w:rsidRPr="006C281B">
        <w:rPr>
          <w:sz w:val="20"/>
          <w:szCs w:val="20"/>
        </w:rPr>
        <w:t xml:space="preserve">to ensure they are consistent with best practice and international risk management standards. Implementation of these improved processes will require </w:t>
      </w:r>
      <w:r w:rsidR="00337218" w:rsidRPr="006C281B">
        <w:rPr>
          <w:sz w:val="20"/>
          <w:szCs w:val="20"/>
        </w:rPr>
        <w:t xml:space="preserve">planning for resources to include any works necessary for the preparation of </w:t>
      </w:r>
      <w:r w:rsidR="00206F43">
        <w:rPr>
          <w:sz w:val="20"/>
          <w:szCs w:val="20"/>
        </w:rPr>
        <w:t>a</w:t>
      </w:r>
      <w:r w:rsidR="0002353A" w:rsidRPr="006C281B">
        <w:rPr>
          <w:sz w:val="20"/>
          <w:szCs w:val="20"/>
        </w:rPr>
        <w:t xml:space="preserve"> planned </w:t>
      </w:r>
      <w:r w:rsidR="00337218" w:rsidRPr="006C281B">
        <w:rPr>
          <w:sz w:val="20"/>
          <w:szCs w:val="20"/>
        </w:rPr>
        <w:t>burn prior to ignition.</w:t>
      </w:r>
    </w:p>
    <w:p w:rsidR="00337218" w:rsidRPr="006C281B" w:rsidRDefault="00337218" w:rsidP="00337218">
      <w:pPr>
        <w:jc w:val="both"/>
        <w:rPr>
          <w:sz w:val="20"/>
          <w:szCs w:val="20"/>
        </w:rPr>
      </w:pPr>
    </w:p>
    <w:p w:rsidR="00337218" w:rsidRPr="006C281B" w:rsidRDefault="00337218" w:rsidP="00337218">
      <w:pPr>
        <w:jc w:val="both"/>
        <w:rPr>
          <w:sz w:val="20"/>
          <w:szCs w:val="20"/>
        </w:rPr>
      </w:pPr>
      <w:r w:rsidRPr="006C281B">
        <w:rPr>
          <w:sz w:val="20"/>
          <w:szCs w:val="20"/>
        </w:rPr>
        <w:t xml:space="preserve">Timeframe: </w:t>
      </w:r>
      <w:r w:rsidR="003266E2" w:rsidRPr="006C281B">
        <w:rPr>
          <w:sz w:val="20"/>
          <w:szCs w:val="20"/>
        </w:rPr>
        <w:t>Underway</w:t>
      </w:r>
      <w:r w:rsidRPr="006C281B">
        <w:rPr>
          <w:sz w:val="20"/>
          <w:szCs w:val="20"/>
        </w:rPr>
        <w:t xml:space="preserve"> for completion by </w:t>
      </w:r>
      <w:r w:rsidR="003266E2" w:rsidRPr="006C281B">
        <w:rPr>
          <w:sz w:val="20"/>
          <w:szCs w:val="20"/>
        </w:rPr>
        <w:t xml:space="preserve">March </w:t>
      </w:r>
      <w:r w:rsidRPr="006C281B">
        <w:rPr>
          <w:sz w:val="20"/>
          <w:szCs w:val="20"/>
        </w:rPr>
        <w:t>2016</w:t>
      </w:r>
      <w:r w:rsidR="00010D56">
        <w:rPr>
          <w:sz w:val="20"/>
          <w:szCs w:val="20"/>
        </w:rPr>
        <w:t>.</w:t>
      </w:r>
    </w:p>
    <w:p w:rsidR="00337218" w:rsidRPr="006C281B" w:rsidRDefault="00337218" w:rsidP="004A6B0C">
      <w:pPr>
        <w:jc w:val="both"/>
        <w:rPr>
          <w:sz w:val="20"/>
          <w:szCs w:val="20"/>
        </w:rPr>
      </w:pPr>
    </w:p>
    <w:p w:rsidR="002A0742" w:rsidRPr="006C281B" w:rsidRDefault="002A0742" w:rsidP="001A1424">
      <w:pPr>
        <w:pStyle w:val="Heading6"/>
        <w:spacing w:before="0" w:after="0"/>
        <w:jc w:val="both"/>
        <w:rPr>
          <w:sz w:val="20"/>
          <w:szCs w:val="20"/>
        </w:rPr>
      </w:pPr>
      <w:r w:rsidRPr="006C281B">
        <w:rPr>
          <w:sz w:val="20"/>
          <w:szCs w:val="20"/>
        </w:rPr>
        <w:t>Recommendation 3.1.4.7: Indicative resourcing of burns must take account of the risk assessment and also provide for operational contingency planning</w:t>
      </w:r>
    </w:p>
    <w:p w:rsidR="00595087" w:rsidRPr="006C281B" w:rsidRDefault="00595087" w:rsidP="001A1424">
      <w:pPr>
        <w:jc w:val="both"/>
        <w:rPr>
          <w:sz w:val="20"/>
          <w:szCs w:val="20"/>
        </w:rPr>
      </w:pPr>
    </w:p>
    <w:p w:rsidR="00583E7F" w:rsidRPr="006C281B" w:rsidRDefault="00583E7F" w:rsidP="001A1424">
      <w:pPr>
        <w:jc w:val="both"/>
        <w:rPr>
          <w:sz w:val="20"/>
          <w:szCs w:val="20"/>
        </w:rPr>
      </w:pPr>
      <w:r w:rsidRPr="006C281B">
        <w:rPr>
          <w:sz w:val="20"/>
          <w:szCs w:val="20"/>
        </w:rPr>
        <w:t>This recommendation is accepted.</w:t>
      </w:r>
    </w:p>
    <w:p w:rsidR="00E36313" w:rsidRPr="006C281B" w:rsidRDefault="00E36313" w:rsidP="001A1424">
      <w:pPr>
        <w:jc w:val="both"/>
        <w:rPr>
          <w:sz w:val="20"/>
          <w:szCs w:val="20"/>
        </w:rPr>
      </w:pPr>
    </w:p>
    <w:p w:rsidR="0094234B" w:rsidRPr="006C281B" w:rsidRDefault="00E868A6" w:rsidP="00C829A7">
      <w:pPr>
        <w:spacing w:after="120"/>
        <w:jc w:val="both"/>
        <w:rPr>
          <w:sz w:val="20"/>
          <w:szCs w:val="20"/>
        </w:rPr>
      </w:pPr>
      <w:r w:rsidRPr="006C281B">
        <w:rPr>
          <w:sz w:val="20"/>
          <w:szCs w:val="20"/>
        </w:rPr>
        <w:t>DELWP is improving its risk management and approvals process</w:t>
      </w:r>
      <w:r w:rsidR="0053522E">
        <w:rPr>
          <w:sz w:val="20"/>
          <w:szCs w:val="20"/>
        </w:rPr>
        <w:t>es</w:t>
      </w:r>
      <w:r w:rsidRPr="006C281B">
        <w:rPr>
          <w:sz w:val="20"/>
          <w:szCs w:val="20"/>
        </w:rPr>
        <w:t xml:space="preserve"> for </w:t>
      </w:r>
      <w:r w:rsidR="00C459AF">
        <w:rPr>
          <w:sz w:val="20"/>
          <w:szCs w:val="20"/>
        </w:rPr>
        <w:t xml:space="preserve">the </w:t>
      </w:r>
      <w:r w:rsidRPr="006C281B">
        <w:rPr>
          <w:sz w:val="20"/>
          <w:szCs w:val="20"/>
        </w:rPr>
        <w:t xml:space="preserve">planned burning </w:t>
      </w:r>
      <w:r w:rsidR="00C459AF">
        <w:rPr>
          <w:sz w:val="20"/>
          <w:szCs w:val="20"/>
        </w:rPr>
        <w:t>program</w:t>
      </w:r>
      <w:r w:rsidR="00C459AF" w:rsidRPr="006C281B">
        <w:rPr>
          <w:sz w:val="20"/>
          <w:szCs w:val="20"/>
        </w:rPr>
        <w:t xml:space="preserve"> </w:t>
      </w:r>
      <w:r w:rsidRPr="006C281B">
        <w:rPr>
          <w:sz w:val="20"/>
          <w:szCs w:val="20"/>
        </w:rPr>
        <w:t>to ensure they are consistent with best practice and international risk management standards. Implementation of these improved processes will require</w:t>
      </w:r>
      <w:r w:rsidR="0094234B" w:rsidRPr="006C281B">
        <w:rPr>
          <w:sz w:val="20"/>
          <w:szCs w:val="20"/>
        </w:rPr>
        <w:t>:</w:t>
      </w:r>
    </w:p>
    <w:p w:rsidR="0094234B" w:rsidRPr="006C281B" w:rsidRDefault="00337218" w:rsidP="004A6B0C">
      <w:pPr>
        <w:numPr>
          <w:ilvl w:val="1"/>
          <w:numId w:val="44"/>
        </w:numPr>
        <w:tabs>
          <w:tab w:val="clear" w:pos="1440"/>
          <w:tab w:val="num" w:pos="567"/>
        </w:tabs>
        <w:spacing w:after="120"/>
        <w:ind w:left="567" w:hanging="567"/>
        <w:jc w:val="both"/>
        <w:rPr>
          <w:sz w:val="20"/>
          <w:szCs w:val="20"/>
        </w:rPr>
      </w:pPr>
      <w:r w:rsidRPr="006C281B">
        <w:rPr>
          <w:sz w:val="20"/>
          <w:szCs w:val="20"/>
        </w:rPr>
        <w:t>R</w:t>
      </w:r>
      <w:r w:rsidR="009446E0" w:rsidRPr="006C281B">
        <w:rPr>
          <w:sz w:val="20"/>
          <w:szCs w:val="20"/>
        </w:rPr>
        <w:t>isk</w:t>
      </w:r>
      <w:r w:rsidR="0094234B" w:rsidRPr="006C281B">
        <w:rPr>
          <w:sz w:val="20"/>
          <w:szCs w:val="20"/>
        </w:rPr>
        <w:t xml:space="preserve"> assessments </w:t>
      </w:r>
      <w:r w:rsidRPr="006C281B">
        <w:rPr>
          <w:sz w:val="20"/>
          <w:szCs w:val="20"/>
        </w:rPr>
        <w:t xml:space="preserve">to </w:t>
      </w:r>
      <w:r w:rsidR="0094234B" w:rsidRPr="006C281B">
        <w:rPr>
          <w:sz w:val="20"/>
          <w:szCs w:val="20"/>
        </w:rPr>
        <w:t xml:space="preserve">take into account the </w:t>
      </w:r>
      <w:r w:rsidR="006B130C" w:rsidRPr="006C281B">
        <w:rPr>
          <w:sz w:val="20"/>
          <w:szCs w:val="20"/>
        </w:rPr>
        <w:t>b</w:t>
      </w:r>
      <w:r w:rsidR="004D73D9" w:rsidRPr="006C281B">
        <w:rPr>
          <w:sz w:val="20"/>
          <w:szCs w:val="20"/>
        </w:rPr>
        <w:t>r</w:t>
      </w:r>
      <w:r w:rsidR="006B130C" w:rsidRPr="006C281B">
        <w:rPr>
          <w:sz w:val="20"/>
          <w:szCs w:val="20"/>
        </w:rPr>
        <w:t xml:space="preserve">oader </w:t>
      </w:r>
      <w:r w:rsidR="0094234B" w:rsidRPr="006C281B">
        <w:rPr>
          <w:sz w:val="20"/>
          <w:szCs w:val="20"/>
        </w:rPr>
        <w:t xml:space="preserve">context in which the planned burn will take place, including risk across public and private land boundaries and uncertainties that could affect achievement of the </w:t>
      </w:r>
      <w:r w:rsidR="00B3360B">
        <w:rPr>
          <w:sz w:val="20"/>
          <w:szCs w:val="20"/>
        </w:rPr>
        <w:t>planned burn</w:t>
      </w:r>
      <w:r w:rsidR="0094234B" w:rsidRPr="006C281B">
        <w:rPr>
          <w:sz w:val="20"/>
          <w:szCs w:val="20"/>
        </w:rPr>
        <w:t xml:space="preserve"> objectives.</w:t>
      </w:r>
    </w:p>
    <w:p w:rsidR="0094234B" w:rsidRPr="006C281B" w:rsidRDefault="00337218" w:rsidP="004A6B0C">
      <w:pPr>
        <w:numPr>
          <w:ilvl w:val="1"/>
          <w:numId w:val="44"/>
        </w:numPr>
        <w:tabs>
          <w:tab w:val="clear" w:pos="1440"/>
          <w:tab w:val="num" w:pos="567"/>
        </w:tabs>
        <w:spacing w:after="120"/>
        <w:ind w:left="567" w:hanging="567"/>
        <w:jc w:val="both"/>
        <w:rPr>
          <w:sz w:val="20"/>
          <w:szCs w:val="20"/>
        </w:rPr>
      </w:pPr>
      <w:r w:rsidRPr="006C281B">
        <w:rPr>
          <w:sz w:val="20"/>
          <w:szCs w:val="20"/>
        </w:rPr>
        <w:t>R</w:t>
      </w:r>
      <w:r w:rsidR="0094234B" w:rsidRPr="006C281B">
        <w:rPr>
          <w:sz w:val="20"/>
          <w:szCs w:val="20"/>
        </w:rPr>
        <w:t xml:space="preserve">esourcing </w:t>
      </w:r>
      <w:r w:rsidR="006B130C" w:rsidRPr="006C281B">
        <w:rPr>
          <w:sz w:val="20"/>
          <w:szCs w:val="20"/>
        </w:rPr>
        <w:t xml:space="preserve">and approval </w:t>
      </w:r>
      <w:r w:rsidR="0094234B" w:rsidRPr="006C281B">
        <w:rPr>
          <w:sz w:val="20"/>
          <w:szCs w:val="20"/>
        </w:rPr>
        <w:t xml:space="preserve">of planned burns </w:t>
      </w:r>
      <w:r w:rsidRPr="006C281B">
        <w:rPr>
          <w:sz w:val="20"/>
          <w:szCs w:val="20"/>
        </w:rPr>
        <w:t xml:space="preserve">to be </w:t>
      </w:r>
      <w:r w:rsidR="00010D56">
        <w:rPr>
          <w:sz w:val="20"/>
          <w:szCs w:val="20"/>
        </w:rPr>
        <w:t>commensurate</w:t>
      </w:r>
      <w:r w:rsidR="00010D56" w:rsidRPr="006C281B">
        <w:rPr>
          <w:sz w:val="20"/>
          <w:szCs w:val="20"/>
        </w:rPr>
        <w:t xml:space="preserve"> </w:t>
      </w:r>
      <w:r w:rsidR="0094234B" w:rsidRPr="006C281B">
        <w:rPr>
          <w:sz w:val="20"/>
          <w:szCs w:val="20"/>
        </w:rPr>
        <w:t>to the level of risk</w:t>
      </w:r>
      <w:r w:rsidR="004B434F" w:rsidRPr="006C281B">
        <w:rPr>
          <w:sz w:val="20"/>
          <w:szCs w:val="20"/>
        </w:rPr>
        <w:t>.</w:t>
      </w:r>
    </w:p>
    <w:p w:rsidR="0094234B" w:rsidRPr="006C281B" w:rsidRDefault="00337218" w:rsidP="004A6B0C">
      <w:pPr>
        <w:numPr>
          <w:ilvl w:val="1"/>
          <w:numId w:val="44"/>
        </w:numPr>
        <w:tabs>
          <w:tab w:val="clear" w:pos="1440"/>
          <w:tab w:val="num" w:pos="567"/>
        </w:tabs>
        <w:ind w:left="567" w:hanging="567"/>
        <w:jc w:val="both"/>
        <w:rPr>
          <w:sz w:val="20"/>
          <w:szCs w:val="20"/>
        </w:rPr>
      </w:pPr>
      <w:r w:rsidRPr="006C281B">
        <w:rPr>
          <w:sz w:val="20"/>
          <w:szCs w:val="20"/>
        </w:rPr>
        <w:t>O</w:t>
      </w:r>
      <w:r w:rsidR="006F0730" w:rsidRPr="006C281B">
        <w:rPr>
          <w:sz w:val="20"/>
          <w:szCs w:val="20"/>
        </w:rPr>
        <w:t xml:space="preserve">perational </w:t>
      </w:r>
      <w:r w:rsidR="0094234B" w:rsidRPr="006C281B">
        <w:rPr>
          <w:sz w:val="20"/>
          <w:szCs w:val="20"/>
        </w:rPr>
        <w:t xml:space="preserve">contingencies </w:t>
      </w:r>
      <w:r w:rsidR="00604F53" w:rsidRPr="006C281B">
        <w:rPr>
          <w:sz w:val="20"/>
          <w:szCs w:val="20"/>
        </w:rPr>
        <w:t xml:space="preserve">to </w:t>
      </w:r>
      <w:r w:rsidR="0094234B" w:rsidRPr="006C281B">
        <w:rPr>
          <w:sz w:val="20"/>
          <w:szCs w:val="20"/>
        </w:rPr>
        <w:t>be considered throughout the planning process, from preparation of the burn plan through to ignition.</w:t>
      </w:r>
    </w:p>
    <w:p w:rsidR="00373561" w:rsidRPr="006C281B" w:rsidRDefault="00373561" w:rsidP="0063060F">
      <w:pPr>
        <w:jc w:val="both"/>
        <w:rPr>
          <w:sz w:val="20"/>
          <w:szCs w:val="20"/>
        </w:rPr>
      </w:pPr>
    </w:p>
    <w:p w:rsidR="0063060F" w:rsidRPr="006C281B" w:rsidRDefault="0063060F" w:rsidP="0063060F">
      <w:pPr>
        <w:autoSpaceDE w:val="0"/>
        <w:autoSpaceDN w:val="0"/>
        <w:adjustRightInd w:val="0"/>
        <w:jc w:val="both"/>
        <w:rPr>
          <w:rFonts w:cs="Calibri"/>
          <w:sz w:val="20"/>
          <w:szCs w:val="20"/>
          <w:lang w:eastAsia="en-AU"/>
        </w:rPr>
      </w:pPr>
      <w:r w:rsidRPr="006C281B">
        <w:rPr>
          <w:rFonts w:cs="Calibri"/>
          <w:sz w:val="20"/>
          <w:szCs w:val="20"/>
          <w:lang w:eastAsia="en-AU"/>
        </w:rPr>
        <w:t xml:space="preserve">While </w:t>
      </w:r>
      <w:r w:rsidR="00C459AF">
        <w:rPr>
          <w:rFonts w:cs="Calibri"/>
          <w:sz w:val="20"/>
          <w:szCs w:val="20"/>
          <w:lang w:eastAsia="en-AU"/>
        </w:rPr>
        <w:t>these improvements are being made,</w:t>
      </w:r>
      <w:r w:rsidRPr="006C281B">
        <w:rPr>
          <w:rFonts w:cs="Calibri"/>
          <w:sz w:val="20"/>
          <w:szCs w:val="20"/>
          <w:lang w:eastAsia="en-AU"/>
        </w:rPr>
        <w:t xml:space="preserve"> the approval of all planned burns will be undertaken by the Chief Fire Officer.</w:t>
      </w:r>
    </w:p>
    <w:p w:rsidR="006F5CE4" w:rsidRPr="006C281B" w:rsidRDefault="006F5CE4" w:rsidP="001A1424">
      <w:pPr>
        <w:jc w:val="both"/>
        <w:rPr>
          <w:sz w:val="20"/>
          <w:szCs w:val="20"/>
        </w:rPr>
      </w:pPr>
    </w:p>
    <w:p w:rsidR="00337218" w:rsidRPr="006C281B" w:rsidRDefault="00583E7F" w:rsidP="001A1424">
      <w:pPr>
        <w:jc w:val="both"/>
        <w:rPr>
          <w:sz w:val="20"/>
          <w:szCs w:val="20"/>
        </w:rPr>
      </w:pPr>
      <w:r w:rsidRPr="006C281B">
        <w:rPr>
          <w:sz w:val="20"/>
          <w:szCs w:val="20"/>
        </w:rPr>
        <w:t xml:space="preserve">Timeframe: </w:t>
      </w:r>
      <w:r w:rsidR="00E868A6" w:rsidRPr="006C281B">
        <w:rPr>
          <w:sz w:val="20"/>
          <w:szCs w:val="20"/>
        </w:rPr>
        <w:t>Underway</w:t>
      </w:r>
      <w:r w:rsidR="00337218" w:rsidRPr="006C281B">
        <w:rPr>
          <w:sz w:val="20"/>
          <w:szCs w:val="20"/>
        </w:rPr>
        <w:t xml:space="preserve"> for completion by </w:t>
      </w:r>
      <w:r w:rsidR="00E868A6" w:rsidRPr="006C281B">
        <w:rPr>
          <w:sz w:val="20"/>
          <w:szCs w:val="20"/>
        </w:rPr>
        <w:t xml:space="preserve">March </w:t>
      </w:r>
      <w:r w:rsidR="00337218" w:rsidRPr="006C281B">
        <w:rPr>
          <w:sz w:val="20"/>
          <w:szCs w:val="20"/>
        </w:rPr>
        <w:t>2016</w:t>
      </w:r>
      <w:r w:rsidR="00010D56">
        <w:rPr>
          <w:sz w:val="20"/>
          <w:szCs w:val="20"/>
        </w:rPr>
        <w:t>.</w:t>
      </w:r>
    </w:p>
    <w:p w:rsidR="002A0742" w:rsidRPr="006C281B" w:rsidRDefault="002A0742" w:rsidP="001A1424">
      <w:pPr>
        <w:pStyle w:val="Heading6"/>
        <w:spacing w:before="0" w:after="0"/>
        <w:jc w:val="both"/>
        <w:rPr>
          <w:sz w:val="20"/>
          <w:szCs w:val="20"/>
        </w:rPr>
      </w:pPr>
      <w:r w:rsidRPr="006C281B">
        <w:rPr>
          <w:sz w:val="20"/>
          <w:szCs w:val="20"/>
        </w:rPr>
        <w:lastRenderedPageBreak/>
        <w:t xml:space="preserve">Recommendation 3.1.4.8: Burn OICs must be fully involved in determining </w:t>
      </w:r>
      <w:r w:rsidR="00B2147B" w:rsidRPr="006C281B">
        <w:rPr>
          <w:sz w:val="20"/>
          <w:szCs w:val="20"/>
        </w:rPr>
        <w:t>appropriate</w:t>
      </w:r>
      <w:r w:rsidRPr="006C281B">
        <w:rPr>
          <w:sz w:val="20"/>
          <w:szCs w:val="20"/>
        </w:rPr>
        <w:t xml:space="preserve"> levels of resourcing for different operational phases and shifts</w:t>
      </w:r>
    </w:p>
    <w:p w:rsidR="00595087" w:rsidRPr="006C281B" w:rsidRDefault="00595087" w:rsidP="001A1424">
      <w:pPr>
        <w:jc w:val="both"/>
        <w:rPr>
          <w:sz w:val="20"/>
          <w:szCs w:val="20"/>
        </w:rPr>
      </w:pPr>
    </w:p>
    <w:p w:rsidR="00583E7F" w:rsidRPr="006C281B" w:rsidRDefault="00583E7F" w:rsidP="001A1424">
      <w:pPr>
        <w:jc w:val="both"/>
        <w:rPr>
          <w:sz w:val="20"/>
          <w:szCs w:val="20"/>
        </w:rPr>
      </w:pPr>
      <w:r w:rsidRPr="006C281B">
        <w:rPr>
          <w:sz w:val="20"/>
          <w:szCs w:val="20"/>
        </w:rPr>
        <w:t>This recommendation is accepted.</w:t>
      </w:r>
    </w:p>
    <w:p w:rsidR="00373561" w:rsidRPr="006C281B" w:rsidRDefault="00373561" w:rsidP="001A1424">
      <w:pPr>
        <w:jc w:val="both"/>
        <w:rPr>
          <w:sz w:val="20"/>
          <w:szCs w:val="20"/>
        </w:rPr>
      </w:pPr>
    </w:p>
    <w:p w:rsidR="00460E7C" w:rsidRPr="006C281B" w:rsidRDefault="00373561" w:rsidP="00A5122A">
      <w:pPr>
        <w:jc w:val="both"/>
        <w:rPr>
          <w:sz w:val="20"/>
          <w:szCs w:val="20"/>
        </w:rPr>
      </w:pPr>
      <w:r w:rsidRPr="006C281B">
        <w:rPr>
          <w:sz w:val="20"/>
          <w:szCs w:val="20"/>
        </w:rPr>
        <w:t xml:space="preserve">The </w:t>
      </w:r>
      <w:r w:rsidR="00460E7C" w:rsidRPr="006C281B">
        <w:rPr>
          <w:sz w:val="20"/>
          <w:szCs w:val="20"/>
        </w:rPr>
        <w:t>Chief Fire Officer has issued a direction</w:t>
      </w:r>
      <w:r w:rsidR="00337218" w:rsidRPr="006C281B">
        <w:rPr>
          <w:sz w:val="20"/>
          <w:szCs w:val="20"/>
        </w:rPr>
        <w:t xml:space="preserve"> requiring</w:t>
      </w:r>
      <w:r w:rsidR="00460E7C" w:rsidRPr="006C281B">
        <w:rPr>
          <w:sz w:val="20"/>
          <w:szCs w:val="20"/>
        </w:rPr>
        <w:t xml:space="preserve"> that a</w:t>
      </w:r>
      <w:r w:rsidRPr="006C281B">
        <w:rPr>
          <w:sz w:val="20"/>
          <w:szCs w:val="20"/>
        </w:rPr>
        <w:t xml:space="preserve"> Burn </w:t>
      </w:r>
      <w:r w:rsidR="00460E7C" w:rsidRPr="006C281B">
        <w:rPr>
          <w:sz w:val="20"/>
          <w:szCs w:val="20"/>
        </w:rPr>
        <w:t xml:space="preserve">Officer-in-Charge </w:t>
      </w:r>
      <w:r w:rsidR="00337218" w:rsidRPr="006C281B">
        <w:rPr>
          <w:sz w:val="20"/>
          <w:szCs w:val="20"/>
        </w:rPr>
        <w:t>is</w:t>
      </w:r>
      <w:r w:rsidR="00460E7C" w:rsidRPr="006C281B">
        <w:rPr>
          <w:sz w:val="20"/>
          <w:szCs w:val="20"/>
        </w:rPr>
        <w:t xml:space="preserve"> </w:t>
      </w:r>
      <w:r w:rsidRPr="006C281B">
        <w:rPr>
          <w:sz w:val="20"/>
          <w:szCs w:val="20"/>
        </w:rPr>
        <w:t xml:space="preserve">fully involved in determining appropriate levels </w:t>
      </w:r>
      <w:r w:rsidR="00E36313" w:rsidRPr="006C281B">
        <w:rPr>
          <w:sz w:val="20"/>
          <w:szCs w:val="20"/>
        </w:rPr>
        <w:t xml:space="preserve">of </w:t>
      </w:r>
      <w:r w:rsidR="00254A15" w:rsidRPr="006C281B">
        <w:rPr>
          <w:sz w:val="20"/>
          <w:szCs w:val="20"/>
        </w:rPr>
        <w:t>resourcing</w:t>
      </w:r>
      <w:r w:rsidR="00E36313" w:rsidRPr="006C281B">
        <w:rPr>
          <w:sz w:val="20"/>
          <w:szCs w:val="20"/>
        </w:rPr>
        <w:t xml:space="preserve"> </w:t>
      </w:r>
      <w:r w:rsidRPr="006C281B">
        <w:rPr>
          <w:sz w:val="20"/>
          <w:szCs w:val="20"/>
        </w:rPr>
        <w:t>for different operational phases and shifts</w:t>
      </w:r>
      <w:r w:rsidR="00460E7C" w:rsidRPr="006C281B">
        <w:rPr>
          <w:sz w:val="20"/>
          <w:szCs w:val="20"/>
        </w:rPr>
        <w:t xml:space="preserve"> of a planned burn</w:t>
      </w:r>
      <w:r w:rsidRPr="006C281B">
        <w:rPr>
          <w:sz w:val="20"/>
          <w:szCs w:val="20"/>
        </w:rPr>
        <w:t>.</w:t>
      </w:r>
      <w:r w:rsidR="00460E7C" w:rsidRPr="006C281B">
        <w:rPr>
          <w:sz w:val="20"/>
          <w:szCs w:val="20"/>
        </w:rPr>
        <w:t xml:space="preserve">  </w:t>
      </w:r>
    </w:p>
    <w:p w:rsidR="00460E7C" w:rsidRPr="006C281B" w:rsidRDefault="00460E7C" w:rsidP="00A5122A">
      <w:pPr>
        <w:jc w:val="both"/>
        <w:rPr>
          <w:sz w:val="20"/>
          <w:szCs w:val="20"/>
        </w:rPr>
      </w:pPr>
    </w:p>
    <w:p w:rsidR="00373561" w:rsidRPr="006C281B" w:rsidRDefault="00460E7C" w:rsidP="00A5122A">
      <w:pPr>
        <w:jc w:val="both"/>
        <w:rPr>
          <w:sz w:val="20"/>
          <w:szCs w:val="20"/>
        </w:rPr>
      </w:pPr>
      <w:r w:rsidRPr="006C281B">
        <w:rPr>
          <w:sz w:val="20"/>
          <w:szCs w:val="20"/>
        </w:rPr>
        <w:t>This direction notes that t</w:t>
      </w:r>
      <w:r w:rsidR="00373561" w:rsidRPr="006C281B">
        <w:rPr>
          <w:sz w:val="20"/>
          <w:szCs w:val="20"/>
        </w:rPr>
        <w:t xml:space="preserve">here </w:t>
      </w:r>
      <w:r w:rsidRPr="006C281B">
        <w:rPr>
          <w:sz w:val="20"/>
          <w:szCs w:val="20"/>
        </w:rPr>
        <w:t xml:space="preserve">may </w:t>
      </w:r>
      <w:r w:rsidR="00373561" w:rsidRPr="006C281B">
        <w:rPr>
          <w:sz w:val="20"/>
          <w:szCs w:val="20"/>
        </w:rPr>
        <w:t xml:space="preserve">be circumstances where there are multiple </w:t>
      </w:r>
      <w:r w:rsidRPr="006C281B">
        <w:rPr>
          <w:sz w:val="20"/>
          <w:szCs w:val="20"/>
        </w:rPr>
        <w:t xml:space="preserve">planned </w:t>
      </w:r>
      <w:r w:rsidR="00373561" w:rsidRPr="006C281B">
        <w:rPr>
          <w:sz w:val="20"/>
          <w:szCs w:val="20"/>
        </w:rPr>
        <w:t>burns being</w:t>
      </w:r>
      <w:r w:rsidRPr="006C281B">
        <w:rPr>
          <w:sz w:val="20"/>
          <w:szCs w:val="20"/>
        </w:rPr>
        <w:t xml:space="preserve"> </w:t>
      </w:r>
      <w:r w:rsidR="009446E0" w:rsidRPr="006C281B">
        <w:rPr>
          <w:sz w:val="20"/>
          <w:szCs w:val="20"/>
        </w:rPr>
        <w:t>undertaken</w:t>
      </w:r>
      <w:r w:rsidR="00373561" w:rsidRPr="006C281B">
        <w:rPr>
          <w:sz w:val="20"/>
          <w:szCs w:val="20"/>
        </w:rPr>
        <w:t xml:space="preserve"> within a </w:t>
      </w:r>
      <w:r w:rsidRPr="006C281B">
        <w:rPr>
          <w:sz w:val="20"/>
          <w:szCs w:val="20"/>
        </w:rPr>
        <w:t>district</w:t>
      </w:r>
      <w:r w:rsidR="00373561" w:rsidRPr="006C281B">
        <w:rPr>
          <w:sz w:val="20"/>
          <w:szCs w:val="20"/>
        </w:rPr>
        <w:t xml:space="preserve">, and resources </w:t>
      </w:r>
      <w:r w:rsidRPr="006C281B">
        <w:rPr>
          <w:sz w:val="20"/>
          <w:szCs w:val="20"/>
        </w:rPr>
        <w:t xml:space="preserve">will be </w:t>
      </w:r>
      <w:r w:rsidR="00373561" w:rsidRPr="006C281B">
        <w:rPr>
          <w:sz w:val="20"/>
          <w:szCs w:val="20"/>
        </w:rPr>
        <w:t xml:space="preserve">shared </w:t>
      </w:r>
      <w:r w:rsidRPr="006C281B">
        <w:rPr>
          <w:sz w:val="20"/>
          <w:szCs w:val="20"/>
        </w:rPr>
        <w:t>across different</w:t>
      </w:r>
      <w:r w:rsidR="00373561" w:rsidRPr="006C281B">
        <w:rPr>
          <w:sz w:val="20"/>
          <w:szCs w:val="20"/>
        </w:rPr>
        <w:t xml:space="preserve"> burn operations</w:t>
      </w:r>
      <w:r w:rsidRPr="006C281B">
        <w:rPr>
          <w:sz w:val="20"/>
          <w:szCs w:val="20"/>
        </w:rPr>
        <w:t xml:space="preserve"> based on risk and need</w:t>
      </w:r>
      <w:r w:rsidR="00373561" w:rsidRPr="006C281B">
        <w:rPr>
          <w:sz w:val="20"/>
          <w:szCs w:val="20"/>
        </w:rPr>
        <w:t>. Whil</w:t>
      </w:r>
      <w:r w:rsidR="002F66F9" w:rsidRPr="006C281B">
        <w:rPr>
          <w:sz w:val="20"/>
          <w:szCs w:val="20"/>
        </w:rPr>
        <w:t>e</w:t>
      </w:r>
      <w:r w:rsidR="00373561" w:rsidRPr="006C281B">
        <w:rPr>
          <w:sz w:val="20"/>
          <w:szCs w:val="20"/>
        </w:rPr>
        <w:t xml:space="preserve"> the Burn </w:t>
      </w:r>
      <w:r w:rsidRPr="006C281B">
        <w:rPr>
          <w:sz w:val="20"/>
          <w:szCs w:val="20"/>
        </w:rPr>
        <w:t>Officer</w:t>
      </w:r>
      <w:r w:rsidR="006F0730" w:rsidRPr="006C281B">
        <w:rPr>
          <w:sz w:val="20"/>
          <w:szCs w:val="20"/>
        </w:rPr>
        <w:t>-in-</w:t>
      </w:r>
      <w:r w:rsidRPr="006C281B">
        <w:rPr>
          <w:sz w:val="20"/>
          <w:szCs w:val="20"/>
        </w:rPr>
        <w:t xml:space="preserve">Charge </w:t>
      </w:r>
      <w:r w:rsidR="00373561" w:rsidRPr="006C281B">
        <w:rPr>
          <w:sz w:val="20"/>
          <w:szCs w:val="20"/>
        </w:rPr>
        <w:t>must be involved in determining the resourcing</w:t>
      </w:r>
      <w:r w:rsidRPr="006C281B">
        <w:rPr>
          <w:sz w:val="20"/>
          <w:szCs w:val="20"/>
        </w:rPr>
        <w:t xml:space="preserve"> for a particular </w:t>
      </w:r>
      <w:r w:rsidR="0002353A" w:rsidRPr="006C281B">
        <w:rPr>
          <w:sz w:val="20"/>
          <w:szCs w:val="20"/>
        </w:rPr>
        <w:t xml:space="preserve">planned </w:t>
      </w:r>
      <w:r w:rsidRPr="006C281B">
        <w:rPr>
          <w:sz w:val="20"/>
          <w:szCs w:val="20"/>
        </w:rPr>
        <w:t>burn</w:t>
      </w:r>
      <w:r w:rsidR="00373561" w:rsidRPr="006C281B">
        <w:rPr>
          <w:sz w:val="20"/>
          <w:szCs w:val="20"/>
        </w:rPr>
        <w:t>, the overall resourcing</w:t>
      </w:r>
      <w:r w:rsidRPr="006C281B">
        <w:rPr>
          <w:sz w:val="20"/>
          <w:szCs w:val="20"/>
        </w:rPr>
        <w:t xml:space="preserve"> of planned </w:t>
      </w:r>
      <w:r w:rsidR="00932829" w:rsidRPr="006C281B">
        <w:rPr>
          <w:sz w:val="20"/>
          <w:szCs w:val="20"/>
        </w:rPr>
        <w:t>burn</w:t>
      </w:r>
      <w:r w:rsidR="00932829">
        <w:rPr>
          <w:sz w:val="20"/>
          <w:szCs w:val="20"/>
        </w:rPr>
        <w:t>ing</w:t>
      </w:r>
      <w:r w:rsidR="00932829" w:rsidRPr="006C281B">
        <w:rPr>
          <w:sz w:val="20"/>
          <w:szCs w:val="20"/>
        </w:rPr>
        <w:t xml:space="preserve"> </w:t>
      </w:r>
      <w:r w:rsidRPr="006C281B">
        <w:rPr>
          <w:sz w:val="20"/>
          <w:szCs w:val="20"/>
        </w:rPr>
        <w:t>within a district is</w:t>
      </w:r>
      <w:r w:rsidR="00373561" w:rsidRPr="006C281B">
        <w:rPr>
          <w:sz w:val="20"/>
          <w:szCs w:val="20"/>
        </w:rPr>
        <w:t xml:space="preserve"> the responsibility of the Burn Controller.</w:t>
      </w:r>
    </w:p>
    <w:p w:rsidR="00604F53" w:rsidRPr="006C281B" w:rsidRDefault="00604F53" w:rsidP="00A5122A">
      <w:pPr>
        <w:jc w:val="both"/>
        <w:rPr>
          <w:sz w:val="20"/>
          <w:szCs w:val="20"/>
        </w:rPr>
      </w:pPr>
    </w:p>
    <w:p w:rsidR="0063060F" w:rsidRPr="006C281B" w:rsidRDefault="00583E7F" w:rsidP="001A1424">
      <w:pPr>
        <w:jc w:val="both"/>
        <w:rPr>
          <w:sz w:val="20"/>
          <w:szCs w:val="20"/>
        </w:rPr>
      </w:pPr>
      <w:r w:rsidRPr="006C281B">
        <w:rPr>
          <w:sz w:val="20"/>
          <w:szCs w:val="20"/>
        </w:rPr>
        <w:t xml:space="preserve">Timeframe: </w:t>
      </w:r>
      <w:r w:rsidR="00337218" w:rsidRPr="006C281B">
        <w:rPr>
          <w:sz w:val="20"/>
          <w:szCs w:val="20"/>
        </w:rPr>
        <w:t>Immediate and ongoing</w:t>
      </w:r>
      <w:r w:rsidR="00010D56">
        <w:rPr>
          <w:sz w:val="20"/>
          <w:szCs w:val="20"/>
        </w:rPr>
        <w:t>.</w:t>
      </w:r>
    </w:p>
    <w:p w:rsidR="00583E7F" w:rsidRPr="006C281B" w:rsidRDefault="00583E7F" w:rsidP="001A1424">
      <w:pPr>
        <w:jc w:val="both"/>
        <w:rPr>
          <w:sz w:val="20"/>
          <w:szCs w:val="20"/>
        </w:rPr>
      </w:pPr>
    </w:p>
    <w:p w:rsidR="00A876FA" w:rsidRPr="006C281B" w:rsidRDefault="00A876FA" w:rsidP="004A6B0C">
      <w:pPr>
        <w:pStyle w:val="HA"/>
        <w:spacing w:after="0" w:line="240" w:lineRule="auto"/>
        <w:jc w:val="both"/>
        <w:rPr>
          <w:sz w:val="24"/>
        </w:rPr>
      </w:pPr>
      <w:bookmarkStart w:id="39" w:name="_Toc435020906"/>
      <w:bookmarkStart w:id="40" w:name="_Toc435028839"/>
      <w:bookmarkStart w:id="41" w:name="_Toc435177794"/>
      <w:bookmarkStart w:id="42" w:name="_Toc435382578"/>
      <w:r w:rsidRPr="006C281B">
        <w:rPr>
          <w:sz w:val="24"/>
        </w:rPr>
        <w:t>The appropriateness of the weather and other conditions for conduct of the planned burn on 30 September 2015</w:t>
      </w:r>
      <w:bookmarkEnd w:id="39"/>
      <w:bookmarkEnd w:id="40"/>
      <w:bookmarkEnd w:id="41"/>
      <w:bookmarkEnd w:id="42"/>
    </w:p>
    <w:p w:rsidR="00460E7C" w:rsidRPr="006C281B" w:rsidRDefault="00460E7C" w:rsidP="001A1424">
      <w:pPr>
        <w:pStyle w:val="Heading6"/>
        <w:spacing w:before="0" w:after="0"/>
        <w:jc w:val="both"/>
        <w:rPr>
          <w:sz w:val="20"/>
          <w:szCs w:val="20"/>
        </w:rPr>
      </w:pPr>
    </w:p>
    <w:p w:rsidR="002A0742" w:rsidRPr="006C281B" w:rsidRDefault="002A0742" w:rsidP="001A1424">
      <w:pPr>
        <w:pStyle w:val="Heading6"/>
        <w:spacing w:before="0" w:after="0"/>
        <w:jc w:val="both"/>
        <w:rPr>
          <w:sz w:val="20"/>
          <w:szCs w:val="20"/>
        </w:rPr>
      </w:pPr>
      <w:r w:rsidRPr="006C281B">
        <w:rPr>
          <w:sz w:val="20"/>
          <w:szCs w:val="20"/>
        </w:rPr>
        <w:t xml:space="preserve">Recommendation 3.2.7: Greater attention to drought factors and their interactions with forest </w:t>
      </w:r>
      <w:r w:rsidR="00B2147B" w:rsidRPr="006C281B">
        <w:rPr>
          <w:sz w:val="20"/>
          <w:szCs w:val="20"/>
        </w:rPr>
        <w:t>fuels</w:t>
      </w:r>
      <w:r w:rsidRPr="006C281B">
        <w:rPr>
          <w:sz w:val="20"/>
          <w:szCs w:val="20"/>
        </w:rPr>
        <w:t xml:space="preserve"> and forecast weather needs to be made when conducting planned burns</w:t>
      </w:r>
    </w:p>
    <w:p w:rsidR="00373561" w:rsidRPr="006C281B" w:rsidRDefault="00373561" w:rsidP="001A1424">
      <w:pPr>
        <w:jc w:val="both"/>
        <w:rPr>
          <w:sz w:val="20"/>
          <w:szCs w:val="20"/>
        </w:rPr>
      </w:pPr>
    </w:p>
    <w:p w:rsidR="00583E7F" w:rsidRPr="006C281B" w:rsidRDefault="00583E7F" w:rsidP="001A1424">
      <w:pPr>
        <w:jc w:val="both"/>
        <w:rPr>
          <w:sz w:val="20"/>
          <w:szCs w:val="20"/>
        </w:rPr>
      </w:pPr>
      <w:r w:rsidRPr="006C281B">
        <w:rPr>
          <w:sz w:val="20"/>
          <w:szCs w:val="20"/>
        </w:rPr>
        <w:t>This recommendation is accepted.</w:t>
      </w:r>
    </w:p>
    <w:p w:rsidR="00B91CA9" w:rsidRPr="006C281B" w:rsidRDefault="00B91CA9" w:rsidP="001A1424">
      <w:pPr>
        <w:jc w:val="both"/>
        <w:rPr>
          <w:rFonts w:cs="Calibri"/>
          <w:sz w:val="20"/>
          <w:szCs w:val="20"/>
          <w:lang w:eastAsia="en-AU"/>
        </w:rPr>
      </w:pPr>
    </w:p>
    <w:p w:rsidR="00460E7C" w:rsidRPr="006C281B" w:rsidRDefault="00E868A6" w:rsidP="001A1424">
      <w:pPr>
        <w:jc w:val="both"/>
        <w:rPr>
          <w:sz w:val="20"/>
          <w:szCs w:val="20"/>
        </w:rPr>
      </w:pPr>
      <w:r w:rsidRPr="006C281B">
        <w:rPr>
          <w:sz w:val="20"/>
          <w:szCs w:val="20"/>
        </w:rPr>
        <w:t>DELWP is improving its risk management and approvals process</w:t>
      </w:r>
      <w:r w:rsidR="00393E78">
        <w:rPr>
          <w:sz w:val="20"/>
          <w:szCs w:val="20"/>
        </w:rPr>
        <w:t>es</w:t>
      </w:r>
      <w:r w:rsidRPr="006C281B">
        <w:rPr>
          <w:sz w:val="20"/>
          <w:szCs w:val="20"/>
        </w:rPr>
        <w:t xml:space="preserve"> for </w:t>
      </w:r>
      <w:r w:rsidR="00393E78">
        <w:rPr>
          <w:sz w:val="20"/>
          <w:szCs w:val="20"/>
        </w:rPr>
        <w:t xml:space="preserve">the </w:t>
      </w:r>
      <w:r w:rsidRPr="006C281B">
        <w:rPr>
          <w:sz w:val="20"/>
          <w:szCs w:val="20"/>
        </w:rPr>
        <w:t xml:space="preserve">planned burning </w:t>
      </w:r>
      <w:r w:rsidR="00393E78">
        <w:rPr>
          <w:sz w:val="20"/>
          <w:szCs w:val="20"/>
        </w:rPr>
        <w:t>program</w:t>
      </w:r>
      <w:r w:rsidR="00393E78" w:rsidRPr="006C281B">
        <w:rPr>
          <w:sz w:val="20"/>
          <w:szCs w:val="20"/>
        </w:rPr>
        <w:t xml:space="preserve"> </w:t>
      </w:r>
      <w:r w:rsidRPr="006C281B">
        <w:rPr>
          <w:sz w:val="20"/>
          <w:szCs w:val="20"/>
        </w:rPr>
        <w:t xml:space="preserve">to ensure they are consistent with best practice and international risk management standards.  Implementation of these improved processes will require </w:t>
      </w:r>
      <w:r w:rsidR="00460E7C" w:rsidRPr="006C281B">
        <w:rPr>
          <w:sz w:val="20"/>
          <w:szCs w:val="20"/>
        </w:rPr>
        <w:t xml:space="preserve">that </w:t>
      </w:r>
      <w:r w:rsidR="00373561" w:rsidRPr="006C281B">
        <w:rPr>
          <w:sz w:val="20"/>
          <w:szCs w:val="20"/>
        </w:rPr>
        <w:t xml:space="preserve">drought factors </w:t>
      </w:r>
      <w:r w:rsidR="00460E7C" w:rsidRPr="006C281B">
        <w:rPr>
          <w:sz w:val="20"/>
          <w:szCs w:val="20"/>
        </w:rPr>
        <w:t xml:space="preserve">and their interactions with forest fuels and forecast weather are made when conducting </w:t>
      </w:r>
      <w:r w:rsidR="00D647A7">
        <w:rPr>
          <w:sz w:val="20"/>
          <w:szCs w:val="20"/>
        </w:rPr>
        <w:t xml:space="preserve">a </w:t>
      </w:r>
      <w:r w:rsidR="00460E7C" w:rsidRPr="006C281B">
        <w:rPr>
          <w:sz w:val="20"/>
          <w:szCs w:val="20"/>
        </w:rPr>
        <w:t>planned burn.</w:t>
      </w:r>
      <w:r w:rsidR="004B434F" w:rsidRPr="006C281B">
        <w:rPr>
          <w:sz w:val="20"/>
          <w:szCs w:val="20"/>
        </w:rPr>
        <w:t xml:space="preserve"> It will also require that weather information is </w:t>
      </w:r>
      <w:r w:rsidR="006B130C" w:rsidRPr="006C281B">
        <w:rPr>
          <w:sz w:val="20"/>
          <w:szCs w:val="20"/>
        </w:rPr>
        <w:t xml:space="preserve">more </w:t>
      </w:r>
      <w:r w:rsidR="004B434F" w:rsidRPr="006C281B">
        <w:rPr>
          <w:sz w:val="20"/>
          <w:szCs w:val="20"/>
        </w:rPr>
        <w:t xml:space="preserve">regularly obtained throughout the conduct of </w:t>
      </w:r>
      <w:r w:rsidR="00D647A7">
        <w:rPr>
          <w:sz w:val="20"/>
          <w:szCs w:val="20"/>
        </w:rPr>
        <w:t>a</w:t>
      </w:r>
      <w:r w:rsidR="00D647A7" w:rsidRPr="006C281B">
        <w:rPr>
          <w:sz w:val="20"/>
          <w:szCs w:val="20"/>
        </w:rPr>
        <w:t xml:space="preserve"> </w:t>
      </w:r>
      <w:r w:rsidR="009404A5" w:rsidRPr="006C281B">
        <w:rPr>
          <w:sz w:val="20"/>
          <w:szCs w:val="20"/>
        </w:rPr>
        <w:t xml:space="preserve">planned </w:t>
      </w:r>
      <w:r w:rsidR="004B434F" w:rsidRPr="006C281B">
        <w:rPr>
          <w:sz w:val="20"/>
          <w:szCs w:val="20"/>
        </w:rPr>
        <w:t xml:space="preserve">burn. </w:t>
      </w:r>
    </w:p>
    <w:p w:rsidR="00534DA7" w:rsidRPr="006C281B" w:rsidRDefault="00534DA7" w:rsidP="00534DA7">
      <w:pPr>
        <w:jc w:val="both"/>
        <w:rPr>
          <w:sz w:val="20"/>
          <w:szCs w:val="20"/>
        </w:rPr>
      </w:pPr>
    </w:p>
    <w:p w:rsidR="00534DA7" w:rsidRPr="006C281B" w:rsidRDefault="00B3360B" w:rsidP="001A1424">
      <w:pPr>
        <w:jc w:val="both"/>
        <w:rPr>
          <w:sz w:val="20"/>
          <w:szCs w:val="20"/>
        </w:rPr>
      </w:pPr>
      <w:r>
        <w:rPr>
          <w:sz w:val="20"/>
          <w:szCs w:val="20"/>
        </w:rPr>
        <w:t>DELWP</w:t>
      </w:r>
      <w:r w:rsidR="00534DA7" w:rsidRPr="006C281B">
        <w:rPr>
          <w:sz w:val="20"/>
          <w:szCs w:val="20"/>
        </w:rPr>
        <w:t xml:space="preserve"> will ensure that the required weather information is made available to staff undertaking </w:t>
      </w:r>
      <w:r w:rsidR="00932829">
        <w:rPr>
          <w:sz w:val="20"/>
          <w:szCs w:val="20"/>
        </w:rPr>
        <w:t xml:space="preserve">a </w:t>
      </w:r>
      <w:r w:rsidR="00534DA7" w:rsidRPr="006C281B">
        <w:rPr>
          <w:sz w:val="20"/>
          <w:szCs w:val="20"/>
        </w:rPr>
        <w:t xml:space="preserve">planned burn. </w:t>
      </w:r>
      <w:r w:rsidR="00460E7C" w:rsidRPr="006C281B">
        <w:rPr>
          <w:sz w:val="20"/>
          <w:szCs w:val="20"/>
        </w:rPr>
        <w:t>In addition,</w:t>
      </w:r>
      <w:r w:rsidR="00373561" w:rsidRPr="006C281B">
        <w:rPr>
          <w:sz w:val="20"/>
          <w:szCs w:val="20"/>
        </w:rPr>
        <w:t xml:space="preserve"> </w:t>
      </w:r>
      <w:r w:rsidR="00534DA7" w:rsidRPr="006C281B">
        <w:rPr>
          <w:sz w:val="20"/>
          <w:szCs w:val="20"/>
        </w:rPr>
        <w:t>DELWP</w:t>
      </w:r>
      <w:r w:rsidR="00460E7C" w:rsidRPr="006C281B">
        <w:rPr>
          <w:sz w:val="20"/>
          <w:szCs w:val="20"/>
        </w:rPr>
        <w:t xml:space="preserve"> is reviewing </w:t>
      </w:r>
      <w:r w:rsidR="00295405" w:rsidRPr="006C281B">
        <w:rPr>
          <w:sz w:val="20"/>
          <w:szCs w:val="20"/>
        </w:rPr>
        <w:t>the training currently provided to staff</w:t>
      </w:r>
      <w:r w:rsidR="00373561" w:rsidRPr="006C281B">
        <w:rPr>
          <w:sz w:val="20"/>
          <w:szCs w:val="20"/>
        </w:rPr>
        <w:t xml:space="preserve"> </w:t>
      </w:r>
      <w:r w:rsidR="006F5CE4" w:rsidRPr="006C281B">
        <w:rPr>
          <w:sz w:val="20"/>
          <w:szCs w:val="20"/>
        </w:rPr>
        <w:t>in the interpretation and use of fire weather information</w:t>
      </w:r>
      <w:r w:rsidR="00295405" w:rsidRPr="006C281B">
        <w:rPr>
          <w:sz w:val="20"/>
          <w:szCs w:val="20"/>
        </w:rPr>
        <w:t xml:space="preserve">.  </w:t>
      </w:r>
    </w:p>
    <w:p w:rsidR="00373561" w:rsidRPr="006C281B" w:rsidRDefault="00373561" w:rsidP="001A1424">
      <w:pPr>
        <w:jc w:val="both"/>
        <w:rPr>
          <w:sz w:val="20"/>
          <w:szCs w:val="20"/>
        </w:rPr>
      </w:pPr>
    </w:p>
    <w:p w:rsidR="00583E7F" w:rsidRPr="006C281B" w:rsidRDefault="00583E7F" w:rsidP="001A1424">
      <w:pPr>
        <w:jc w:val="both"/>
        <w:rPr>
          <w:sz w:val="20"/>
          <w:szCs w:val="20"/>
        </w:rPr>
      </w:pPr>
      <w:r w:rsidRPr="006C281B">
        <w:rPr>
          <w:sz w:val="20"/>
          <w:szCs w:val="20"/>
        </w:rPr>
        <w:t xml:space="preserve">Timeframe: </w:t>
      </w:r>
      <w:r w:rsidR="00534DA7" w:rsidRPr="006C281B">
        <w:rPr>
          <w:sz w:val="20"/>
          <w:szCs w:val="20"/>
        </w:rPr>
        <w:t>Underway, with improved process</w:t>
      </w:r>
      <w:r w:rsidR="00393E78">
        <w:rPr>
          <w:sz w:val="20"/>
          <w:szCs w:val="20"/>
        </w:rPr>
        <w:t>es</w:t>
      </w:r>
      <w:r w:rsidR="00534DA7" w:rsidRPr="006C281B">
        <w:rPr>
          <w:sz w:val="20"/>
          <w:szCs w:val="20"/>
        </w:rPr>
        <w:t xml:space="preserve"> to be implemented by March 2016 and training to be completed by July 2016.</w:t>
      </w:r>
    </w:p>
    <w:p w:rsidR="00373561" w:rsidRPr="006C281B" w:rsidRDefault="00373561" w:rsidP="001A1424">
      <w:pPr>
        <w:jc w:val="both"/>
        <w:rPr>
          <w:sz w:val="20"/>
          <w:szCs w:val="20"/>
        </w:rPr>
      </w:pPr>
    </w:p>
    <w:p w:rsidR="002A0742" w:rsidRPr="006C281B" w:rsidRDefault="002A0742" w:rsidP="001A1424">
      <w:pPr>
        <w:pStyle w:val="Heading6"/>
        <w:spacing w:before="0" w:after="0"/>
        <w:jc w:val="both"/>
        <w:rPr>
          <w:sz w:val="20"/>
          <w:szCs w:val="20"/>
        </w:rPr>
      </w:pPr>
      <w:r w:rsidRPr="006C281B">
        <w:rPr>
          <w:sz w:val="20"/>
          <w:szCs w:val="20"/>
        </w:rPr>
        <w:t>Recommendation 3.2.8: The requirement for obtaining spot forecasts for planned burning should be linked to complexity and risk with appropriate oversight in place</w:t>
      </w:r>
    </w:p>
    <w:p w:rsidR="00595087" w:rsidRPr="006C281B" w:rsidRDefault="00595087" w:rsidP="001A1424">
      <w:pPr>
        <w:jc w:val="both"/>
        <w:rPr>
          <w:rFonts w:ascii="Times New Roman" w:hAnsi="Times New Roman"/>
          <w:i/>
          <w:color w:val="365F91" w:themeColor="accent1" w:themeShade="BF"/>
          <w:sz w:val="20"/>
          <w:szCs w:val="20"/>
          <w:lang w:eastAsia="en-AU"/>
        </w:rPr>
      </w:pPr>
    </w:p>
    <w:p w:rsidR="00583E7F" w:rsidRPr="006C281B" w:rsidRDefault="00583E7F" w:rsidP="001A1424">
      <w:pPr>
        <w:jc w:val="both"/>
        <w:rPr>
          <w:sz w:val="20"/>
          <w:szCs w:val="20"/>
        </w:rPr>
      </w:pPr>
      <w:r w:rsidRPr="006C281B">
        <w:rPr>
          <w:sz w:val="20"/>
          <w:szCs w:val="20"/>
        </w:rPr>
        <w:t>This recommendation is accepted.</w:t>
      </w:r>
    </w:p>
    <w:p w:rsidR="00373561" w:rsidRPr="006C281B" w:rsidRDefault="00373561" w:rsidP="001A1424">
      <w:pPr>
        <w:jc w:val="both"/>
        <w:rPr>
          <w:sz w:val="20"/>
          <w:szCs w:val="20"/>
        </w:rPr>
      </w:pPr>
    </w:p>
    <w:p w:rsidR="00373561" w:rsidRPr="006C281B" w:rsidRDefault="00E868A6" w:rsidP="001A1424">
      <w:pPr>
        <w:jc w:val="both"/>
        <w:rPr>
          <w:sz w:val="20"/>
          <w:szCs w:val="20"/>
        </w:rPr>
      </w:pPr>
      <w:r w:rsidRPr="006C281B">
        <w:rPr>
          <w:sz w:val="20"/>
          <w:szCs w:val="20"/>
        </w:rPr>
        <w:t>DELWP is improving its risk management and approvals process</w:t>
      </w:r>
      <w:r w:rsidR="00D647A7">
        <w:rPr>
          <w:sz w:val="20"/>
          <w:szCs w:val="20"/>
        </w:rPr>
        <w:t>es</w:t>
      </w:r>
      <w:r w:rsidRPr="006C281B">
        <w:rPr>
          <w:sz w:val="20"/>
          <w:szCs w:val="20"/>
        </w:rPr>
        <w:t xml:space="preserve"> for </w:t>
      </w:r>
      <w:r w:rsidR="00206F43">
        <w:rPr>
          <w:sz w:val="20"/>
          <w:szCs w:val="20"/>
        </w:rPr>
        <w:t xml:space="preserve">the </w:t>
      </w:r>
      <w:r w:rsidRPr="006C281B">
        <w:rPr>
          <w:sz w:val="20"/>
          <w:szCs w:val="20"/>
        </w:rPr>
        <w:t xml:space="preserve">planned burning </w:t>
      </w:r>
      <w:r w:rsidR="00206F43">
        <w:rPr>
          <w:sz w:val="20"/>
          <w:szCs w:val="20"/>
        </w:rPr>
        <w:t>program</w:t>
      </w:r>
      <w:r w:rsidR="00206F43" w:rsidRPr="006C281B">
        <w:rPr>
          <w:sz w:val="20"/>
          <w:szCs w:val="20"/>
        </w:rPr>
        <w:t xml:space="preserve"> </w:t>
      </w:r>
      <w:r w:rsidRPr="006C281B">
        <w:rPr>
          <w:sz w:val="20"/>
          <w:szCs w:val="20"/>
        </w:rPr>
        <w:t xml:space="preserve">to ensure they are consistent with best practice and international risk management standards. Implementation of these improved processes will require </w:t>
      </w:r>
      <w:r w:rsidR="00373561" w:rsidRPr="006C281B">
        <w:rPr>
          <w:sz w:val="20"/>
          <w:szCs w:val="20"/>
        </w:rPr>
        <w:t>spot</w:t>
      </w:r>
      <w:r w:rsidR="00295405" w:rsidRPr="006C281B">
        <w:rPr>
          <w:sz w:val="20"/>
          <w:szCs w:val="20"/>
        </w:rPr>
        <w:t xml:space="preserve"> weather</w:t>
      </w:r>
      <w:r w:rsidR="00373561" w:rsidRPr="006C281B">
        <w:rPr>
          <w:sz w:val="20"/>
          <w:szCs w:val="20"/>
        </w:rPr>
        <w:t xml:space="preserve"> forecasts </w:t>
      </w:r>
      <w:r w:rsidR="00295405" w:rsidRPr="006C281B">
        <w:rPr>
          <w:sz w:val="20"/>
          <w:szCs w:val="20"/>
        </w:rPr>
        <w:t xml:space="preserve">to be </w:t>
      </w:r>
      <w:r w:rsidR="00F51C33" w:rsidRPr="006C281B">
        <w:rPr>
          <w:sz w:val="20"/>
          <w:szCs w:val="20"/>
        </w:rPr>
        <w:t xml:space="preserve">regularly </w:t>
      </w:r>
      <w:r w:rsidR="00AD5B72" w:rsidRPr="006C281B">
        <w:rPr>
          <w:sz w:val="20"/>
          <w:szCs w:val="20"/>
        </w:rPr>
        <w:t xml:space="preserve">obtained </w:t>
      </w:r>
      <w:r w:rsidR="00373561" w:rsidRPr="006C281B">
        <w:rPr>
          <w:sz w:val="20"/>
          <w:szCs w:val="20"/>
        </w:rPr>
        <w:t xml:space="preserve">based on the complexity and risk of a </w:t>
      </w:r>
      <w:r w:rsidR="00AD5B72" w:rsidRPr="006C281B">
        <w:rPr>
          <w:sz w:val="20"/>
          <w:szCs w:val="20"/>
        </w:rPr>
        <w:t xml:space="preserve">planned </w:t>
      </w:r>
      <w:r w:rsidR="00373561" w:rsidRPr="006C281B">
        <w:rPr>
          <w:sz w:val="20"/>
          <w:szCs w:val="20"/>
        </w:rPr>
        <w:t>burn</w:t>
      </w:r>
      <w:r w:rsidR="00932829">
        <w:rPr>
          <w:sz w:val="20"/>
          <w:szCs w:val="20"/>
        </w:rPr>
        <w:t>,</w:t>
      </w:r>
      <w:r w:rsidR="00604F53" w:rsidRPr="006C281B">
        <w:rPr>
          <w:sz w:val="20"/>
          <w:szCs w:val="20"/>
        </w:rPr>
        <w:t xml:space="preserve"> and</w:t>
      </w:r>
      <w:r w:rsidR="00932829">
        <w:rPr>
          <w:sz w:val="20"/>
          <w:szCs w:val="20"/>
        </w:rPr>
        <w:t xml:space="preserve"> will</w:t>
      </w:r>
      <w:r w:rsidR="00604F53" w:rsidRPr="006C281B">
        <w:rPr>
          <w:sz w:val="20"/>
          <w:szCs w:val="20"/>
        </w:rPr>
        <w:t xml:space="preserve"> ensure that appropriate</w:t>
      </w:r>
      <w:r w:rsidR="00295405" w:rsidRPr="006C281B">
        <w:rPr>
          <w:sz w:val="20"/>
          <w:szCs w:val="20"/>
        </w:rPr>
        <w:t xml:space="preserve"> oversight </w:t>
      </w:r>
      <w:r w:rsidR="00604F53" w:rsidRPr="006C281B">
        <w:rPr>
          <w:sz w:val="20"/>
          <w:szCs w:val="20"/>
        </w:rPr>
        <w:t>is put</w:t>
      </w:r>
      <w:r w:rsidR="00295405" w:rsidRPr="006C281B">
        <w:rPr>
          <w:sz w:val="20"/>
          <w:szCs w:val="20"/>
        </w:rPr>
        <w:t xml:space="preserve"> in place.</w:t>
      </w:r>
    </w:p>
    <w:p w:rsidR="00373561" w:rsidRPr="006C281B" w:rsidRDefault="00373561" w:rsidP="001A1424">
      <w:pPr>
        <w:jc w:val="both"/>
        <w:rPr>
          <w:sz w:val="20"/>
          <w:szCs w:val="20"/>
        </w:rPr>
      </w:pPr>
    </w:p>
    <w:p w:rsidR="00583E7F" w:rsidRPr="006C281B" w:rsidRDefault="00583E7F" w:rsidP="001A1424">
      <w:pPr>
        <w:jc w:val="both"/>
        <w:rPr>
          <w:sz w:val="20"/>
          <w:szCs w:val="20"/>
        </w:rPr>
      </w:pPr>
      <w:r w:rsidRPr="006C281B">
        <w:rPr>
          <w:sz w:val="20"/>
          <w:szCs w:val="20"/>
        </w:rPr>
        <w:t xml:space="preserve">Timeframe: </w:t>
      </w:r>
      <w:r w:rsidR="001F0DC2" w:rsidRPr="006C281B">
        <w:rPr>
          <w:sz w:val="20"/>
          <w:szCs w:val="20"/>
        </w:rPr>
        <w:t>Underway</w:t>
      </w:r>
      <w:r w:rsidR="00295405" w:rsidRPr="006C281B">
        <w:rPr>
          <w:sz w:val="20"/>
          <w:szCs w:val="20"/>
        </w:rPr>
        <w:t xml:space="preserve"> for completion by </w:t>
      </w:r>
      <w:r w:rsidR="001F0DC2" w:rsidRPr="006C281B">
        <w:rPr>
          <w:sz w:val="20"/>
          <w:szCs w:val="20"/>
        </w:rPr>
        <w:t xml:space="preserve">March </w:t>
      </w:r>
      <w:r w:rsidR="00295405" w:rsidRPr="006C281B">
        <w:rPr>
          <w:sz w:val="20"/>
          <w:szCs w:val="20"/>
        </w:rPr>
        <w:t>2016</w:t>
      </w:r>
      <w:r w:rsidR="00010D56">
        <w:rPr>
          <w:sz w:val="20"/>
          <w:szCs w:val="20"/>
        </w:rPr>
        <w:t>.</w:t>
      </w:r>
    </w:p>
    <w:p w:rsidR="00931E25" w:rsidRPr="006C281B" w:rsidRDefault="00931E25" w:rsidP="004A6B0C">
      <w:pPr>
        <w:pStyle w:val="HA"/>
        <w:spacing w:after="0" w:line="240" w:lineRule="auto"/>
        <w:jc w:val="both"/>
        <w:rPr>
          <w:sz w:val="20"/>
          <w:szCs w:val="20"/>
        </w:rPr>
      </w:pPr>
      <w:bookmarkStart w:id="43" w:name="_Toc435020907"/>
      <w:bookmarkStart w:id="44" w:name="_Toc435028840"/>
      <w:bookmarkStart w:id="45" w:name="_Toc435177795"/>
      <w:bookmarkStart w:id="46" w:name="_Toc435382579"/>
    </w:p>
    <w:p w:rsidR="00CF00C3" w:rsidRPr="006C281B" w:rsidRDefault="00CF00C3" w:rsidP="004A6B0C">
      <w:pPr>
        <w:pStyle w:val="HA"/>
        <w:spacing w:after="0" w:line="240" w:lineRule="auto"/>
        <w:jc w:val="both"/>
        <w:rPr>
          <w:sz w:val="24"/>
        </w:rPr>
      </w:pPr>
      <w:r w:rsidRPr="006C281B">
        <w:rPr>
          <w:sz w:val="24"/>
        </w:rPr>
        <w:t xml:space="preserve">Decision making, management and control of the planned burn, </w:t>
      </w:r>
      <w:r w:rsidR="00B2147B" w:rsidRPr="006C281B">
        <w:rPr>
          <w:sz w:val="24"/>
        </w:rPr>
        <w:t>including</w:t>
      </w:r>
      <w:r w:rsidRPr="006C281B">
        <w:rPr>
          <w:sz w:val="24"/>
        </w:rPr>
        <w:t xml:space="preserve"> the adequacy of the patrol strategy adopted following its ignition</w:t>
      </w:r>
      <w:bookmarkEnd w:id="43"/>
      <w:bookmarkEnd w:id="44"/>
      <w:bookmarkEnd w:id="45"/>
      <w:bookmarkEnd w:id="46"/>
    </w:p>
    <w:p w:rsidR="00AD5B72" w:rsidRPr="006C281B" w:rsidRDefault="00AD5B72" w:rsidP="001A1424">
      <w:pPr>
        <w:pStyle w:val="Heading6"/>
        <w:spacing w:before="0" w:after="0"/>
        <w:jc w:val="both"/>
        <w:rPr>
          <w:sz w:val="20"/>
          <w:szCs w:val="20"/>
        </w:rPr>
      </w:pPr>
    </w:p>
    <w:p w:rsidR="00714BB7" w:rsidRPr="006C281B" w:rsidRDefault="00714BB7" w:rsidP="001A1424">
      <w:pPr>
        <w:pStyle w:val="Heading6"/>
        <w:spacing w:before="0" w:after="0"/>
        <w:jc w:val="both"/>
        <w:rPr>
          <w:sz w:val="20"/>
          <w:szCs w:val="20"/>
        </w:rPr>
      </w:pPr>
      <w:r w:rsidRPr="006C281B">
        <w:rPr>
          <w:sz w:val="20"/>
          <w:szCs w:val="20"/>
        </w:rPr>
        <w:t xml:space="preserve">Recommendation 3.4.7: Greater consideration should be given to using aircraft for burn security surveillance as well as </w:t>
      </w:r>
      <w:r w:rsidR="00B2147B" w:rsidRPr="006C281B">
        <w:rPr>
          <w:sz w:val="20"/>
          <w:szCs w:val="20"/>
        </w:rPr>
        <w:t>ignition</w:t>
      </w:r>
      <w:r w:rsidRPr="006C281B">
        <w:rPr>
          <w:sz w:val="20"/>
          <w:szCs w:val="20"/>
        </w:rPr>
        <w:t xml:space="preserve"> and burning out operations, in addition to aerial observation and the suppression of bushfires</w:t>
      </w:r>
    </w:p>
    <w:p w:rsidR="00595087" w:rsidRPr="006C281B" w:rsidRDefault="00595087" w:rsidP="001A1424">
      <w:pPr>
        <w:jc w:val="both"/>
        <w:rPr>
          <w:sz w:val="20"/>
          <w:szCs w:val="20"/>
          <w:lang w:val="en-US"/>
        </w:rPr>
      </w:pPr>
    </w:p>
    <w:p w:rsidR="00583E7F" w:rsidRPr="006C281B" w:rsidRDefault="00583E7F" w:rsidP="001A1424">
      <w:pPr>
        <w:jc w:val="both"/>
        <w:rPr>
          <w:sz w:val="20"/>
          <w:szCs w:val="20"/>
        </w:rPr>
      </w:pPr>
      <w:r w:rsidRPr="006C281B">
        <w:rPr>
          <w:sz w:val="20"/>
          <w:szCs w:val="20"/>
        </w:rPr>
        <w:t>This recommendation is accepted.</w:t>
      </w:r>
    </w:p>
    <w:p w:rsidR="00696B39" w:rsidRPr="006C281B" w:rsidRDefault="00696B39" w:rsidP="001A1424">
      <w:pPr>
        <w:jc w:val="both"/>
        <w:rPr>
          <w:sz w:val="20"/>
          <w:szCs w:val="20"/>
        </w:rPr>
      </w:pPr>
    </w:p>
    <w:p w:rsidR="003E7AB7" w:rsidRPr="006C281B" w:rsidRDefault="00AD5B72" w:rsidP="00C829A7">
      <w:pPr>
        <w:autoSpaceDE w:val="0"/>
        <w:autoSpaceDN w:val="0"/>
        <w:adjustRightInd w:val="0"/>
        <w:jc w:val="both"/>
        <w:rPr>
          <w:rFonts w:cs="Calibri"/>
          <w:sz w:val="20"/>
          <w:szCs w:val="20"/>
          <w:lang w:eastAsia="en-AU"/>
        </w:rPr>
      </w:pPr>
      <w:r w:rsidRPr="006C281B">
        <w:rPr>
          <w:rFonts w:cs="Calibri"/>
          <w:sz w:val="20"/>
          <w:szCs w:val="20"/>
          <w:lang w:eastAsia="en-AU"/>
        </w:rPr>
        <w:t>DELWP</w:t>
      </w:r>
      <w:r w:rsidR="00FA4697" w:rsidRPr="006C281B">
        <w:rPr>
          <w:rFonts w:cs="Calibri"/>
          <w:sz w:val="20"/>
          <w:szCs w:val="20"/>
          <w:lang w:eastAsia="en-AU"/>
        </w:rPr>
        <w:t xml:space="preserve"> will ensure that the appropriate resources are allocated to a </w:t>
      </w:r>
      <w:r w:rsidRPr="006C281B">
        <w:rPr>
          <w:rFonts w:cs="Calibri"/>
          <w:sz w:val="20"/>
          <w:szCs w:val="20"/>
          <w:lang w:eastAsia="en-AU"/>
        </w:rPr>
        <w:t xml:space="preserve">planned </w:t>
      </w:r>
      <w:r w:rsidR="00FA4697" w:rsidRPr="006C281B">
        <w:rPr>
          <w:rFonts w:cs="Calibri"/>
          <w:sz w:val="20"/>
          <w:szCs w:val="20"/>
          <w:lang w:eastAsia="en-AU"/>
        </w:rPr>
        <w:t xml:space="preserve">burn </w:t>
      </w:r>
      <w:r w:rsidR="003E7AB7" w:rsidRPr="006C281B">
        <w:rPr>
          <w:rFonts w:cs="Calibri"/>
          <w:sz w:val="20"/>
          <w:szCs w:val="20"/>
          <w:lang w:eastAsia="en-AU"/>
        </w:rPr>
        <w:t>so that it</w:t>
      </w:r>
      <w:r w:rsidRPr="006C281B">
        <w:rPr>
          <w:rFonts w:cs="Calibri"/>
          <w:sz w:val="20"/>
          <w:szCs w:val="20"/>
          <w:lang w:eastAsia="en-AU"/>
        </w:rPr>
        <w:t xml:space="preserve"> </w:t>
      </w:r>
      <w:r w:rsidR="009446E0" w:rsidRPr="006C281B">
        <w:rPr>
          <w:rFonts w:cs="Calibri"/>
          <w:sz w:val="20"/>
          <w:szCs w:val="20"/>
          <w:lang w:eastAsia="en-AU"/>
        </w:rPr>
        <w:t>is</w:t>
      </w:r>
      <w:r w:rsidR="00FA4697" w:rsidRPr="006C281B">
        <w:rPr>
          <w:rFonts w:cs="Calibri"/>
          <w:sz w:val="20"/>
          <w:szCs w:val="20"/>
          <w:lang w:eastAsia="en-AU"/>
        </w:rPr>
        <w:t xml:space="preserve"> </w:t>
      </w:r>
      <w:r w:rsidRPr="006C281B">
        <w:rPr>
          <w:rFonts w:cs="Calibri"/>
          <w:sz w:val="20"/>
          <w:szCs w:val="20"/>
          <w:lang w:eastAsia="en-AU"/>
        </w:rPr>
        <w:t xml:space="preserve">undertaken </w:t>
      </w:r>
      <w:r w:rsidR="00FA4697" w:rsidRPr="006C281B">
        <w:rPr>
          <w:rFonts w:cs="Calibri"/>
          <w:sz w:val="20"/>
          <w:szCs w:val="20"/>
          <w:lang w:eastAsia="en-AU"/>
        </w:rPr>
        <w:t xml:space="preserve">successfully and that </w:t>
      </w:r>
      <w:r w:rsidRPr="006C281B">
        <w:rPr>
          <w:rFonts w:cs="Calibri"/>
          <w:sz w:val="20"/>
          <w:szCs w:val="20"/>
          <w:lang w:eastAsia="en-AU"/>
        </w:rPr>
        <w:t xml:space="preserve">the security of </w:t>
      </w:r>
      <w:r w:rsidR="00D647A7">
        <w:rPr>
          <w:rFonts w:cs="Calibri"/>
          <w:sz w:val="20"/>
          <w:szCs w:val="20"/>
          <w:lang w:eastAsia="en-AU"/>
        </w:rPr>
        <w:t>a</w:t>
      </w:r>
      <w:r w:rsidR="00D647A7" w:rsidRPr="006C281B">
        <w:rPr>
          <w:rFonts w:cs="Calibri"/>
          <w:sz w:val="20"/>
          <w:szCs w:val="20"/>
          <w:lang w:eastAsia="en-AU"/>
        </w:rPr>
        <w:t xml:space="preserve"> </w:t>
      </w:r>
      <w:r w:rsidR="00B3360B">
        <w:rPr>
          <w:rFonts w:cs="Calibri"/>
          <w:sz w:val="20"/>
          <w:szCs w:val="20"/>
          <w:lang w:eastAsia="en-AU"/>
        </w:rPr>
        <w:t>planned burn</w:t>
      </w:r>
      <w:r w:rsidR="00FA4697" w:rsidRPr="006C281B">
        <w:rPr>
          <w:rFonts w:cs="Calibri"/>
          <w:sz w:val="20"/>
          <w:szCs w:val="20"/>
          <w:lang w:eastAsia="en-AU"/>
        </w:rPr>
        <w:t xml:space="preserve"> can be monitored and maintained.  </w:t>
      </w:r>
      <w:r w:rsidRPr="006C281B">
        <w:rPr>
          <w:rFonts w:cs="Calibri"/>
          <w:sz w:val="20"/>
          <w:szCs w:val="20"/>
          <w:lang w:eastAsia="en-AU"/>
        </w:rPr>
        <w:t>This includes the</w:t>
      </w:r>
      <w:r w:rsidR="00FA4697" w:rsidRPr="006C281B">
        <w:rPr>
          <w:rFonts w:cs="Calibri"/>
          <w:sz w:val="20"/>
          <w:szCs w:val="20"/>
          <w:lang w:eastAsia="en-AU"/>
        </w:rPr>
        <w:t xml:space="preserve"> allocation and use of </w:t>
      </w:r>
      <w:r w:rsidR="00FA4697" w:rsidRPr="006C281B">
        <w:rPr>
          <w:rFonts w:cs="Calibri"/>
          <w:sz w:val="20"/>
          <w:szCs w:val="20"/>
          <w:lang w:eastAsia="en-AU"/>
        </w:rPr>
        <w:lastRenderedPageBreak/>
        <w:t>aircraft</w:t>
      </w:r>
      <w:r w:rsidR="003E7AB7" w:rsidRPr="006C281B">
        <w:rPr>
          <w:rFonts w:cs="Calibri"/>
          <w:sz w:val="20"/>
          <w:szCs w:val="20"/>
          <w:lang w:eastAsia="en-AU"/>
        </w:rPr>
        <w:t xml:space="preserve">, and reinforcing the </w:t>
      </w:r>
      <w:r w:rsidR="000457D7" w:rsidRPr="006C281B">
        <w:rPr>
          <w:rFonts w:cs="Calibri"/>
          <w:sz w:val="20"/>
          <w:szCs w:val="20"/>
          <w:lang w:eastAsia="en-AU"/>
        </w:rPr>
        <w:t>importance of</w:t>
      </w:r>
      <w:r w:rsidR="003E7AB7" w:rsidRPr="006C281B">
        <w:rPr>
          <w:rFonts w:cs="Calibri"/>
          <w:sz w:val="20"/>
          <w:szCs w:val="20"/>
          <w:lang w:eastAsia="en-AU"/>
        </w:rPr>
        <w:t xml:space="preserve"> post</w:t>
      </w:r>
      <w:r w:rsidR="006F0730" w:rsidRPr="006C281B">
        <w:rPr>
          <w:rFonts w:cs="Calibri"/>
          <w:sz w:val="20"/>
          <w:szCs w:val="20"/>
          <w:lang w:eastAsia="en-AU"/>
        </w:rPr>
        <w:t>-</w:t>
      </w:r>
      <w:r w:rsidR="003E7AB7" w:rsidRPr="006C281B">
        <w:rPr>
          <w:rFonts w:cs="Calibri"/>
          <w:sz w:val="20"/>
          <w:szCs w:val="20"/>
          <w:lang w:eastAsia="en-AU"/>
        </w:rPr>
        <w:t xml:space="preserve">ignition </w:t>
      </w:r>
      <w:r w:rsidR="006F0730" w:rsidRPr="006C281B">
        <w:rPr>
          <w:rFonts w:cs="Calibri"/>
          <w:sz w:val="20"/>
          <w:szCs w:val="20"/>
          <w:lang w:eastAsia="en-AU"/>
        </w:rPr>
        <w:t xml:space="preserve">risk assessment </w:t>
      </w:r>
      <w:r w:rsidR="003E7AB7" w:rsidRPr="006C281B">
        <w:rPr>
          <w:rFonts w:cs="Calibri"/>
          <w:sz w:val="20"/>
          <w:szCs w:val="20"/>
          <w:lang w:eastAsia="en-AU"/>
        </w:rPr>
        <w:t xml:space="preserve">so that resource requirements </w:t>
      </w:r>
      <w:r w:rsidR="006F0730" w:rsidRPr="006C281B">
        <w:rPr>
          <w:rFonts w:cs="Calibri"/>
          <w:sz w:val="20"/>
          <w:szCs w:val="20"/>
          <w:lang w:eastAsia="en-AU"/>
        </w:rPr>
        <w:t>are</w:t>
      </w:r>
      <w:r w:rsidR="003E7AB7" w:rsidRPr="006C281B">
        <w:rPr>
          <w:rFonts w:cs="Calibri"/>
          <w:sz w:val="20"/>
          <w:szCs w:val="20"/>
          <w:lang w:eastAsia="en-AU"/>
        </w:rPr>
        <w:t xml:space="preserve"> continually reviewed </w:t>
      </w:r>
      <w:r w:rsidR="009446E0" w:rsidRPr="006C281B">
        <w:rPr>
          <w:rFonts w:cs="Calibri"/>
          <w:sz w:val="20"/>
          <w:szCs w:val="20"/>
          <w:lang w:eastAsia="en-AU"/>
        </w:rPr>
        <w:t>throughout</w:t>
      </w:r>
      <w:r w:rsidR="003E7AB7" w:rsidRPr="006C281B">
        <w:rPr>
          <w:rFonts w:cs="Calibri"/>
          <w:sz w:val="20"/>
          <w:szCs w:val="20"/>
          <w:lang w:eastAsia="en-AU"/>
        </w:rPr>
        <w:t xml:space="preserve"> the conduct of a </w:t>
      </w:r>
      <w:r w:rsidR="00B3360B">
        <w:rPr>
          <w:rFonts w:cs="Calibri"/>
          <w:sz w:val="20"/>
          <w:szCs w:val="20"/>
          <w:lang w:eastAsia="en-AU"/>
        </w:rPr>
        <w:t>planned burn</w:t>
      </w:r>
      <w:r w:rsidR="003E7AB7" w:rsidRPr="006C281B">
        <w:rPr>
          <w:rFonts w:cs="Calibri"/>
          <w:sz w:val="20"/>
          <w:szCs w:val="20"/>
          <w:lang w:eastAsia="en-AU"/>
        </w:rPr>
        <w:t xml:space="preserve">.  </w:t>
      </w:r>
    </w:p>
    <w:p w:rsidR="00FA4697" w:rsidRPr="006C281B" w:rsidRDefault="00FA4697" w:rsidP="001A1424">
      <w:pPr>
        <w:autoSpaceDE w:val="0"/>
        <w:autoSpaceDN w:val="0"/>
        <w:adjustRightInd w:val="0"/>
        <w:jc w:val="both"/>
        <w:rPr>
          <w:rFonts w:cs="Calibri"/>
          <w:sz w:val="20"/>
          <w:szCs w:val="20"/>
          <w:lang w:eastAsia="en-AU"/>
        </w:rPr>
      </w:pPr>
    </w:p>
    <w:p w:rsidR="00C64FB2" w:rsidRPr="006C281B" w:rsidRDefault="00AD5B72" w:rsidP="001A1424">
      <w:pPr>
        <w:autoSpaceDE w:val="0"/>
        <w:autoSpaceDN w:val="0"/>
        <w:adjustRightInd w:val="0"/>
        <w:jc w:val="both"/>
        <w:rPr>
          <w:rFonts w:cs="Calibri"/>
          <w:color w:val="000000"/>
          <w:sz w:val="20"/>
          <w:szCs w:val="20"/>
          <w:lang w:eastAsia="en-AU"/>
        </w:rPr>
      </w:pPr>
      <w:r w:rsidRPr="006C281B">
        <w:rPr>
          <w:sz w:val="20"/>
          <w:szCs w:val="20"/>
        </w:rPr>
        <w:t xml:space="preserve">The Chief Fire Officer has issued a direction </w:t>
      </w:r>
      <w:r w:rsidRPr="006C281B">
        <w:rPr>
          <w:rFonts w:cs="Calibri"/>
          <w:sz w:val="20"/>
          <w:szCs w:val="20"/>
          <w:lang w:eastAsia="en-AU"/>
        </w:rPr>
        <w:t>to</w:t>
      </w:r>
      <w:r w:rsidR="00FA4697" w:rsidRPr="006C281B">
        <w:rPr>
          <w:rFonts w:cs="Calibri"/>
          <w:sz w:val="20"/>
          <w:szCs w:val="20"/>
          <w:lang w:eastAsia="en-AU"/>
        </w:rPr>
        <w:t xml:space="preserve"> ensure </w:t>
      </w:r>
      <w:r w:rsidRPr="006C281B">
        <w:rPr>
          <w:rFonts w:cs="Calibri"/>
          <w:sz w:val="20"/>
          <w:szCs w:val="20"/>
          <w:lang w:eastAsia="en-AU"/>
        </w:rPr>
        <w:t>the regular sharing of information</w:t>
      </w:r>
      <w:r w:rsidR="003E7AB7" w:rsidRPr="006C281B">
        <w:rPr>
          <w:rFonts w:cs="Calibri"/>
          <w:sz w:val="20"/>
          <w:szCs w:val="20"/>
          <w:lang w:eastAsia="en-AU"/>
        </w:rPr>
        <w:t xml:space="preserve"> on changing risks</w:t>
      </w:r>
      <w:r w:rsidR="00FA4697" w:rsidRPr="006C281B">
        <w:rPr>
          <w:rFonts w:cs="Calibri"/>
          <w:sz w:val="20"/>
          <w:szCs w:val="20"/>
          <w:lang w:eastAsia="en-AU"/>
        </w:rPr>
        <w:t xml:space="preserve"> at all levels </w:t>
      </w:r>
      <w:r w:rsidRPr="006C281B">
        <w:rPr>
          <w:rFonts w:cs="Calibri"/>
          <w:sz w:val="20"/>
          <w:szCs w:val="20"/>
          <w:lang w:eastAsia="en-AU"/>
        </w:rPr>
        <w:t xml:space="preserve">of the </w:t>
      </w:r>
      <w:r w:rsidR="00F51C33" w:rsidRPr="006C281B">
        <w:rPr>
          <w:rFonts w:cs="Calibri"/>
          <w:sz w:val="20"/>
          <w:szCs w:val="20"/>
          <w:lang w:eastAsia="en-AU"/>
        </w:rPr>
        <w:t>management</w:t>
      </w:r>
      <w:r w:rsidRPr="006C281B">
        <w:rPr>
          <w:rFonts w:cs="Calibri"/>
          <w:sz w:val="20"/>
          <w:szCs w:val="20"/>
          <w:lang w:eastAsia="en-AU"/>
        </w:rPr>
        <w:t xml:space="preserve"> structure for the conduct of a planned burn </w:t>
      </w:r>
      <w:r w:rsidR="00FA4697" w:rsidRPr="006C281B">
        <w:rPr>
          <w:rFonts w:cs="Calibri"/>
          <w:sz w:val="20"/>
          <w:szCs w:val="20"/>
          <w:lang w:eastAsia="en-AU"/>
        </w:rPr>
        <w:t xml:space="preserve">(Burn </w:t>
      </w:r>
      <w:r w:rsidRPr="006C281B">
        <w:rPr>
          <w:rFonts w:cs="Calibri"/>
          <w:sz w:val="20"/>
          <w:szCs w:val="20"/>
          <w:lang w:eastAsia="en-AU"/>
        </w:rPr>
        <w:t>Officer-in-Charge</w:t>
      </w:r>
      <w:r w:rsidR="00FA4697" w:rsidRPr="006C281B">
        <w:rPr>
          <w:rFonts w:cs="Calibri"/>
          <w:sz w:val="20"/>
          <w:szCs w:val="20"/>
          <w:lang w:eastAsia="en-AU"/>
        </w:rPr>
        <w:t>, Burn Controller, Regional Agency Commander and State Agency Commander)</w:t>
      </w:r>
      <w:r w:rsidRPr="006C281B">
        <w:rPr>
          <w:rFonts w:cs="Calibri"/>
          <w:sz w:val="20"/>
          <w:szCs w:val="20"/>
          <w:lang w:eastAsia="en-AU"/>
        </w:rPr>
        <w:t xml:space="preserve">. This will </w:t>
      </w:r>
      <w:r w:rsidR="003E7AB7" w:rsidRPr="006C281B">
        <w:rPr>
          <w:rFonts w:cs="Calibri"/>
          <w:sz w:val="20"/>
          <w:szCs w:val="20"/>
          <w:lang w:eastAsia="en-AU"/>
        </w:rPr>
        <w:t>allow for improved</w:t>
      </w:r>
      <w:r w:rsidR="00FA4697" w:rsidRPr="006C281B">
        <w:rPr>
          <w:rFonts w:cs="Calibri"/>
          <w:sz w:val="20"/>
          <w:szCs w:val="20"/>
          <w:lang w:eastAsia="en-AU"/>
        </w:rPr>
        <w:t xml:space="preserve"> oversight of </w:t>
      </w:r>
      <w:r w:rsidR="009404A5" w:rsidRPr="006C281B">
        <w:rPr>
          <w:rFonts w:cs="Calibri"/>
          <w:sz w:val="20"/>
          <w:szCs w:val="20"/>
          <w:lang w:eastAsia="en-AU"/>
        </w:rPr>
        <w:t xml:space="preserve">a planned </w:t>
      </w:r>
      <w:r w:rsidR="00FA4697" w:rsidRPr="006C281B">
        <w:rPr>
          <w:rFonts w:cs="Calibri"/>
          <w:sz w:val="20"/>
          <w:szCs w:val="20"/>
          <w:lang w:eastAsia="en-AU"/>
        </w:rPr>
        <w:t xml:space="preserve">burn, </w:t>
      </w:r>
      <w:r w:rsidRPr="006C281B">
        <w:rPr>
          <w:rFonts w:cs="Calibri"/>
          <w:sz w:val="20"/>
          <w:szCs w:val="20"/>
          <w:lang w:eastAsia="en-AU"/>
        </w:rPr>
        <w:t xml:space="preserve">including that </w:t>
      </w:r>
      <w:r w:rsidR="00FA4697" w:rsidRPr="006C281B">
        <w:rPr>
          <w:rFonts w:cs="Calibri"/>
          <w:sz w:val="20"/>
          <w:szCs w:val="20"/>
          <w:lang w:eastAsia="en-AU"/>
        </w:rPr>
        <w:t xml:space="preserve">mitigation actions are taken, resourcing is reviewed, and timely and relevant communication </w:t>
      </w:r>
      <w:r w:rsidRPr="006C281B">
        <w:rPr>
          <w:rFonts w:cs="Calibri"/>
          <w:sz w:val="20"/>
          <w:szCs w:val="20"/>
          <w:lang w:eastAsia="en-AU"/>
        </w:rPr>
        <w:t xml:space="preserve">is provided to </w:t>
      </w:r>
      <w:r w:rsidR="00FA4697" w:rsidRPr="006C281B">
        <w:rPr>
          <w:rFonts w:cs="Calibri"/>
          <w:sz w:val="20"/>
          <w:szCs w:val="20"/>
          <w:lang w:eastAsia="en-AU"/>
        </w:rPr>
        <w:t xml:space="preserve">local communities </w:t>
      </w:r>
      <w:r w:rsidR="00080CC6">
        <w:rPr>
          <w:rFonts w:cs="Calibri"/>
          <w:sz w:val="20"/>
          <w:szCs w:val="20"/>
          <w:lang w:eastAsia="en-AU"/>
        </w:rPr>
        <w:t>on</w:t>
      </w:r>
      <w:r w:rsidRPr="006C281B">
        <w:rPr>
          <w:rFonts w:cs="Calibri"/>
          <w:sz w:val="20"/>
          <w:szCs w:val="20"/>
          <w:lang w:eastAsia="en-AU"/>
        </w:rPr>
        <w:t xml:space="preserve"> </w:t>
      </w:r>
      <w:r w:rsidR="00FA4697" w:rsidRPr="006C281B">
        <w:rPr>
          <w:rFonts w:cs="Calibri"/>
          <w:sz w:val="20"/>
          <w:szCs w:val="20"/>
          <w:lang w:eastAsia="en-AU"/>
        </w:rPr>
        <w:t>changed circumstances.</w:t>
      </w:r>
    </w:p>
    <w:p w:rsidR="00362791" w:rsidRPr="006C281B" w:rsidRDefault="00362791" w:rsidP="001A1424">
      <w:pPr>
        <w:autoSpaceDE w:val="0"/>
        <w:autoSpaceDN w:val="0"/>
        <w:adjustRightInd w:val="0"/>
        <w:jc w:val="both"/>
        <w:rPr>
          <w:rFonts w:cs="Calibri"/>
          <w:color w:val="000000"/>
          <w:sz w:val="20"/>
          <w:szCs w:val="20"/>
          <w:lang w:eastAsia="en-AU"/>
        </w:rPr>
      </w:pPr>
    </w:p>
    <w:p w:rsidR="00F51C33" w:rsidRPr="006C281B" w:rsidRDefault="00B3360B" w:rsidP="001A1424">
      <w:pPr>
        <w:autoSpaceDE w:val="0"/>
        <w:autoSpaceDN w:val="0"/>
        <w:adjustRightInd w:val="0"/>
        <w:jc w:val="both"/>
        <w:rPr>
          <w:rFonts w:cs="Calibri"/>
          <w:color w:val="000000"/>
          <w:sz w:val="20"/>
          <w:szCs w:val="20"/>
          <w:lang w:eastAsia="en-AU"/>
        </w:rPr>
      </w:pPr>
      <w:r>
        <w:rPr>
          <w:rFonts w:cs="Calibri"/>
          <w:color w:val="000000"/>
          <w:sz w:val="20"/>
          <w:szCs w:val="20"/>
          <w:lang w:eastAsia="en-AU"/>
        </w:rPr>
        <w:t>DELWP</w:t>
      </w:r>
      <w:r w:rsidR="00F51C33" w:rsidRPr="006C281B">
        <w:rPr>
          <w:rFonts w:cs="Calibri"/>
          <w:color w:val="000000"/>
          <w:sz w:val="20"/>
          <w:szCs w:val="20"/>
          <w:lang w:eastAsia="en-AU"/>
        </w:rPr>
        <w:t xml:space="preserve"> </w:t>
      </w:r>
      <w:r w:rsidR="00362791" w:rsidRPr="006C281B">
        <w:rPr>
          <w:rFonts w:cs="Calibri"/>
          <w:color w:val="000000"/>
          <w:sz w:val="20"/>
          <w:szCs w:val="20"/>
          <w:lang w:eastAsia="en-AU"/>
        </w:rPr>
        <w:t>is currently</w:t>
      </w:r>
      <w:r w:rsidR="00F51C33" w:rsidRPr="006C281B">
        <w:rPr>
          <w:rFonts w:cs="Calibri"/>
          <w:color w:val="000000"/>
          <w:sz w:val="20"/>
          <w:szCs w:val="20"/>
          <w:lang w:eastAsia="en-AU"/>
        </w:rPr>
        <w:t xml:space="preserve"> </w:t>
      </w:r>
      <w:r w:rsidR="00741644" w:rsidRPr="006C281B">
        <w:rPr>
          <w:rFonts w:cs="Calibri"/>
          <w:color w:val="000000"/>
          <w:sz w:val="20"/>
          <w:szCs w:val="20"/>
          <w:lang w:eastAsia="en-AU"/>
        </w:rPr>
        <w:t>investigating</w:t>
      </w:r>
      <w:r w:rsidR="00F51C33" w:rsidRPr="006C281B">
        <w:rPr>
          <w:rFonts w:cs="Calibri"/>
          <w:color w:val="000000"/>
          <w:sz w:val="20"/>
          <w:szCs w:val="20"/>
          <w:lang w:eastAsia="en-AU"/>
        </w:rPr>
        <w:t xml:space="preserve"> the increase</w:t>
      </w:r>
      <w:r w:rsidR="00362791" w:rsidRPr="006C281B">
        <w:rPr>
          <w:rFonts w:cs="Calibri"/>
          <w:color w:val="000000"/>
          <w:sz w:val="20"/>
          <w:szCs w:val="20"/>
          <w:lang w:eastAsia="en-AU"/>
        </w:rPr>
        <w:t>d</w:t>
      </w:r>
      <w:r w:rsidR="00F51C33" w:rsidRPr="006C281B">
        <w:rPr>
          <w:rFonts w:cs="Calibri"/>
          <w:color w:val="000000"/>
          <w:sz w:val="20"/>
          <w:szCs w:val="20"/>
          <w:lang w:eastAsia="en-AU"/>
        </w:rPr>
        <w:t xml:space="preserve"> use of emerging technologies such as forward-looking infra-red </w:t>
      </w:r>
      <w:r w:rsidR="00362791" w:rsidRPr="006C281B">
        <w:rPr>
          <w:rFonts w:cs="Calibri"/>
          <w:color w:val="000000"/>
          <w:sz w:val="20"/>
          <w:szCs w:val="20"/>
          <w:lang w:eastAsia="en-AU"/>
        </w:rPr>
        <w:t>and</w:t>
      </w:r>
      <w:r w:rsidR="00F51C33" w:rsidRPr="006C281B">
        <w:rPr>
          <w:rFonts w:cs="Calibri"/>
          <w:color w:val="000000"/>
          <w:sz w:val="20"/>
          <w:szCs w:val="20"/>
          <w:lang w:eastAsia="en-AU"/>
        </w:rPr>
        <w:t xml:space="preserve"> </w:t>
      </w:r>
      <w:r w:rsidR="00362791" w:rsidRPr="006C281B">
        <w:rPr>
          <w:rFonts w:cs="Calibri"/>
          <w:color w:val="000000"/>
          <w:sz w:val="20"/>
          <w:szCs w:val="20"/>
          <w:lang w:eastAsia="en-AU"/>
        </w:rPr>
        <w:t>u</w:t>
      </w:r>
      <w:r w:rsidR="00F51C33" w:rsidRPr="006C281B">
        <w:rPr>
          <w:rFonts w:cs="Calibri"/>
          <w:color w:val="000000"/>
          <w:sz w:val="20"/>
          <w:szCs w:val="20"/>
          <w:lang w:eastAsia="en-AU"/>
        </w:rPr>
        <w:t xml:space="preserve">nmanned </w:t>
      </w:r>
      <w:r w:rsidR="00362791" w:rsidRPr="006C281B">
        <w:rPr>
          <w:rFonts w:cs="Calibri"/>
          <w:color w:val="000000"/>
          <w:sz w:val="20"/>
          <w:szCs w:val="20"/>
          <w:lang w:eastAsia="en-AU"/>
        </w:rPr>
        <w:t>a</w:t>
      </w:r>
      <w:r w:rsidR="00F51C33" w:rsidRPr="006C281B">
        <w:rPr>
          <w:rFonts w:cs="Calibri"/>
          <w:color w:val="000000"/>
          <w:sz w:val="20"/>
          <w:szCs w:val="20"/>
          <w:lang w:eastAsia="en-AU"/>
        </w:rPr>
        <w:t xml:space="preserve">erial </w:t>
      </w:r>
      <w:r w:rsidR="00362791" w:rsidRPr="006C281B">
        <w:rPr>
          <w:rFonts w:cs="Calibri"/>
          <w:color w:val="000000"/>
          <w:sz w:val="20"/>
          <w:szCs w:val="20"/>
          <w:lang w:eastAsia="en-AU"/>
        </w:rPr>
        <w:t>v</w:t>
      </w:r>
      <w:r w:rsidR="00F51C33" w:rsidRPr="006C281B">
        <w:rPr>
          <w:rFonts w:cs="Calibri"/>
          <w:color w:val="000000"/>
          <w:sz w:val="20"/>
          <w:szCs w:val="20"/>
          <w:lang w:eastAsia="en-AU"/>
        </w:rPr>
        <w:t>ehicles</w:t>
      </w:r>
      <w:r w:rsidR="00362791" w:rsidRPr="006C281B">
        <w:rPr>
          <w:rFonts w:cs="Calibri"/>
          <w:color w:val="000000"/>
          <w:sz w:val="20"/>
          <w:szCs w:val="20"/>
          <w:lang w:eastAsia="en-AU"/>
        </w:rPr>
        <w:t xml:space="preserve"> (UAVs)</w:t>
      </w:r>
      <w:r w:rsidR="00F51C33" w:rsidRPr="006C281B">
        <w:rPr>
          <w:rFonts w:cs="Calibri"/>
          <w:color w:val="000000"/>
          <w:sz w:val="20"/>
          <w:szCs w:val="20"/>
          <w:lang w:eastAsia="en-AU"/>
        </w:rPr>
        <w:t xml:space="preserve"> to improve the efficiency</w:t>
      </w:r>
      <w:r w:rsidR="00362791" w:rsidRPr="006C281B">
        <w:rPr>
          <w:rFonts w:cs="Calibri"/>
          <w:color w:val="000000"/>
          <w:sz w:val="20"/>
          <w:szCs w:val="20"/>
          <w:lang w:eastAsia="en-AU"/>
        </w:rPr>
        <w:t xml:space="preserve"> and effectiveness</w:t>
      </w:r>
      <w:r w:rsidR="00F51C33" w:rsidRPr="006C281B">
        <w:rPr>
          <w:rFonts w:cs="Calibri"/>
          <w:color w:val="000000"/>
          <w:sz w:val="20"/>
          <w:szCs w:val="20"/>
          <w:lang w:eastAsia="en-AU"/>
        </w:rPr>
        <w:t xml:space="preserve"> of </w:t>
      </w:r>
      <w:r>
        <w:rPr>
          <w:rFonts w:cs="Calibri"/>
          <w:color w:val="000000"/>
          <w:sz w:val="20"/>
          <w:szCs w:val="20"/>
          <w:lang w:eastAsia="en-AU"/>
        </w:rPr>
        <w:t>planned burn</w:t>
      </w:r>
      <w:r w:rsidR="00F51C33" w:rsidRPr="006C281B">
        <w:rPr>
          <w:rFonts w:cs="Calibri"/>
          <w:color w:val="000000"/>
          <w:sz w:val="20"/>
          <w:szCs w:val="20"/>
          <w:lang w:eastAsia="en-AU"/>
        </w:rPr>
        <w:t xml:space="preserve"> surveillance. </w:t>
      </w:r>
    </w:p>
    <w:p w:rsidR="00F51C33" w:rsidRPr="006C281B" w:rsidRDefault="00F51C33" w:rsidP="001A1424">
      <w:pPr>
        <w:autoSpaceDE w:val="0"/>
        <w:autoSpaceDN w:val="0"/>
        <w:adjustRightInd w:val="0"/>
        <w:jc w:val="both"/>
        <w:rPr>
          <w:rFonts w:cs="Calibri"/>
          <w:color w:val="000000"/>
          <w:sz w:val="20"/>
          <w:szCs w:val="20"/>
          <w:lang w:eastAsia="en-AU"/>
        </w:rPr>
      </w:pPr>
    </w:p>
    <w:p w:rsidR="00C64FB2" w:rsidRPr="006C281B" w:rsidRDefault="00C64FB2" w:rsidP="001A1424">
      <w:pPr>
        <w:autoSpaceDE w:val="0"/>
        <w:autoSpaceDN w:val="0"/>
        <w:adjustRightInd w:val="0"/>
        <w:jc w:val="both"/>
        <w:rPr>
          <w:rFonts w:cs="Calibri"/>
          <w:color w:val="000000"/>
          <w:sz w:val="20"/>
          <w:szCs w:val="20"/>
          <w:lang w:eastAsia="en-AU"/>
        </w:rPr>
      </w:pPr>
      <w:r w:rsidRPr="006C281B">
        <w:rPr>
          <w:rFonts w:cs="Calibri"/>
          <w:color w:val="000000"/>
          <w:sz w:val="20"/>
          <w:szCs w:val="20"/>
          <w:lang w:eastAsia="en-AU"/>
        </w:rPr>
        <w:t xml:space="preserve">Timeframe: </w:t>
      </w:r>
      <w:r w:rsidR="001F0DC2" w:rsidRPr="006C281B">
        <w:rPr>
          <w:sz w:val="20"/>
          <w:szCs w:val="20"/>
        </w:rPr>
        <w:t>Underway</w:t>
      </w:r>
      <w:r w:rsidR="00F51C33" w:rsidRPr="006C281B">
        <w:rPr>
          <w:sz w:val="20"/>
          <w:szCs w:val="20"/>
        </w:rPr>
        <w:t xml:space="preserve"> completion by March 2016</w:t>
      </w:r>
      <w:r w:rsidR="00295405" w:rsidRPr="006C281B">
        <w:rPr>
          <w:sz w:val="20"/>
          <w:szCs w:val="20"/>
        </w:rPr>
        <w:t>.</w:t>
      </w:r>
    </w:p>
    <w:p w:rsidR="00604F53" w:rsidRPr="006C281B" w:rsidRDefault="00604F53" w:rsidP="004A6B0C">
      <w:pPr>
        <w:pStyle w:val="HA"/>
        <w:spacing w:after="0" w:line="240" w:lineRule="auto"/>
        <w:jc w:val="both"/>
        <w:rPr>
          <w:sz w:val="20"/>
          <w:szCs w:val="20"/>
        </w:rPr>
      </w:pPr>
    </w:p>
    <w:p w:rsidR="00CF00C3" w:rsidRPr="006C281B" w:rsidRDefault="00CF00C3" w:rsidP="004A6B0C">
      <w:pPr>
        <w:pStyle w:val="HA"/>
        <w:spacing w:after="0" w:line="240" w:lineRule="auto"/>
        <w:jc w:val="both"/>
        <w:rPr>
          <w:sz w:val="24"/>
        </w:rPr>
      </w:pPr>
      <w:bookmarkStart w:id="47" w:name="_Toc435020908"/>
      <w:bookmarkStart w:id="48" w:name="_Toc435028841"/>
      <w:bookmarkStart w:id="49" w:name="_Toc435177796"/>
      <w:bookmarkStart w:id="50" w:name="_Toc435382580"/>
      <w:r w:rsidRPr="006C281B">
        <w:rPr>
          <w:sz w:val="24"/>
        </w:rPr>
        <w:t>The adequacy of communication with the community in the lead up to the planned burn and after it broke containment lines</w:t>
      </w:r>
      <w:bookmarkEnd w:id="47"/>
      <w:bookmarkEnd w:id="48"/>
      <w:bookmarkEnd w:id="49"/>
      <w:bookmarkEnd w:id="50"/>
    </w:p>
    <w:p w:rsidR="00CF00C3" w:rsidRPr="006C281B" w:rsidRDefault="00CF00C3" w:rsidP="001A1424">
      <w:pPr>
        <w:jc w:val="both"/>
        <w:rPr>
          <w:sz w:val="20"/>
          <w:szCs w:val="20"/>
          <w:lang w:val="en-US"/>
        </w:rPr>
      </w:pPr>
    </w:p>
    <w:p w:rsidR="00714BB7" w:rsidRPr="006C281B" w:rsidRDefault="00714BB7" w:rsidP="001A1424">
      <w:pPr>
        <w:pStyle w:val="Heading6"/>
        <w:spacing w:before="0" w:after="0"/>
        <w:jc w:val="both"/>
        <w:rPr>
          <w:sz w:val="20"/>
          <w:szCs w:val="20"/>
        </w:rPr>
      </w:pPr>
      <w:r w:rsidRPr="006C281B">
        <w:rPr>
          <w:sz w:val="20"/>
          <w:szCs w:val="20"/>
        </w:rPr>
        <w:t xml:space="preserve">Recommendation 3.5.8: Planning processes should be reviewed to ensure that stakeholders beyond the immediate burn area are clearly identified, prioritised and targeted with </w:t>
      </w:r>
      <w:r w:rsidR="00B2147B" w:rsidRPr="006C281B">
        <w:rPr>
          <w:sz w:val="20"/>
          <w:szCs w:val="20"/>
        </w:rPr>
        <w:t>appropriate</w:t>
      </w:r>
      <w:r w:rsidRPr="006C281B">
        <w:rPr>
          <w:sz w:val="20"/>
          <w:szCs w:val="20"/>
        </w:rPr>
        <w:t xml:space="preserve"> communication</w:t>
      </w:r>
    </w:p>
    <w:p w:rsidR="00595087" w:rsidRPr="006C281B" w:rsidRDefault="00595087" w:rsidP="001A1424">
      <w:pPr>
        <w:jc w:val="both"/>
        <w:rPr>
          <w:sz w:val="20"/>
          <w:szCs w:val="20"/>
          <w:lang w:val="en-US"/>
        </w:rPr>
      </w:pPr>
    </w:p>
    <w:p w:rsidR="00583E7F" w:rsidRPr="006C281B" w:rsidRDefault="00583E7F" w:rsidP="001A1424">
      <w:pPr>
        <w:jc w:val="both"/>
        <w:rPr>
          <w:sz w:val="20"/>
          <w:szCs w:val="20"/>
        </w:rPr>
      </w:pPr>
      <w:r w:rsidRPr="006C281B">
        <w:rPr>
          <w:sz w:val="20"/>
          <w:szCs w:val="20"/>
        </w:rPr>
        <w:t>This recommendation is accepted.</w:t>
      </w:r>
    </w:p>
    <w:p w:rsidR="003F256B" w:rsidRPr="006C281B" w:rsidRDefault="003F256B" w:rsidP="001A1424">
      <w:pPr>
        <w:jc w:val="both"/>
        <w:rPr>
          <w:sz w:val="20"/>
          <w:szCs w:val="20"/>
        </w:rPr>
      </w:pPr>
    </w:p>
    <w:p w:rsidR="00362791" w:rsidRPr="006C281B" w:rsidRDefault="00E868A6">
      <w:pPr>
        <w:jc w:val="both"/>
        <w:rPr>
          <w:sz w:val="20"/>
          <w:szCs w:val="20"/>
        </w:rPr>
      </w:pPr>
      <w:r w:rsidRPr="006C281B">
        <w:rPr>
          <w:sz w:val="20"/>
          <w:szCs w:val="20"/>
        </w:rPr>
        <w:t>DELWP is improving its risk management and approvals process</w:t>
      </w:r>
      <w:r w:rsidR="00393E78">
        <w:rPr>
          <w:sz w:val="20"/>
          <w:szCs w:val="20"/>
        </w:rPr>
        <w:t>es</w:t>
      </w:r>
      <w:r w:rsidRPr="006C281B">
        <w:rPr>
          <w:sz w:val="20"/>
          <w:szCs w:val="20"/>
        </w:rPr>
        <w:t xml:space="preserve"> for </w:t>
      </w:r>
      <w:r w:rsidR="00B3360B">
        <w:rPr>
          <w:sz w:val="20"/>
          <w:szCs w:val="20"/>
        </w:rPr>
        <w:t xml:space="preserve">the </w:t>
      </w:r>
      <w:r w:rsidRPr="006C281B">
        <w:rPr>
          <w:sz w:val="20"/>
          <w:szCs w:val="20"/>
        </w:rPr>
        <w:t xml:space="preserve">planned burning </w:t>
      </w:r>
      <w:r w:rsidR="00B3360B">
        <w:rPr>
          <w:sz w:val="20"/>
          <w:szCs w:val="20"/>
        </w:rPr>
        <w:t>program</w:t>
      </w:r>
      <w:r w:rsidR="00B3360B" w:rsidRPr="006C281B">
        <w:rPr>
          <w:sz w:val="20"/>
          <w:szCs w:val="20"/>
        </w:rPr>
        <w:t xml:space="preserve"> </w:t>
      </w:r>
      <w:r w:rsidRPr="006C281B">
        <w:rPr>
          <w:sz w:val="20"/>
          <w:szCs w:val="20"/>
        </w:rPr>
        <w:t xml:space="preserve">to ensure they are consistent with best practice and international risk management standards. Implementation of these improved processes will require </w:t>
      </w:r>
      <w:r w:rsidR="00362791" w:rsidRPr="006C281B">
        <w:rPr>
          <w:sz w:val="20"/>
          <w:szCs w:val="20"/>
        </w:rPr>
        <w:t xml:space="preserve">neighbours and other community members beyond the immediate planned burn area </w:t>
      </w:r>
      <w:r w:rsidR="00B514CA" w:rsidRPr="006C281B">
        <w:rPr>
          <w:sz w:val="20"/>
          <w:szCs w:val="20"/>
        </w:rPr>
        <w:t xml:space="preserve">to be </w:t>
      </w:r>
      <w:r w:rsidR="00362791" w:rsidRPr="006C281B">
        <w:rPr>
          <w:sz w:val="20"/>
          <w:szCs w:val="20"/>
        </w:rPr>
        <w:t xml:space="preserve">clearly identified and prioritised. Information will be provided in ways that best suit the needs of communities at all stages </w:t>
      </w:r>
      <w:r w:rsidR="00393E78">
        <w:rPr>
          <w:sz w:val="20"/>
          <w:szCs w:val="20"/>
        </w:rPr>
        <w:t xml:space="preserve">of the </w:t>
      </w:r>
      <w:r w:rsidR="00362791" w:rsidRPr="006C281B">
        <w:rPr>
          <w:sz w:val="20"/>
          <w:szCs w:val="20"/>
        </w:rPr>
        <w:t xml:space="preserve">process </w:t>
      </w:r>
      <w:r w:rsidR="00872D96" w:rsidRPr="006C281B">
        <w:rPr>
          <w:sz w:val="20"/>
          <w:szCs w:val="20"/>
        </w:rPr>
        <w:t>–</w:t>
      </w:r>
      <w:r w:rsidR="00362791" w:rsidRPr="006C281B">
        <w:rPr>
          <w:sz w:val="20"/>
          <w:szCs w:val="20"/>
        </w:rPr>
        <w:t xml:space="preserve"> </w:t>
      </w:r>
      <w:r w:rsidR="00872D96" w:rsidRPr="006C281B">
        <w:rPr>
          <w:sz w:val="20"/>
          <w:szCs w:val="20"/>
        </w:rPr>
        <w:t>before, during and after the conduct of a planned burn.</w:t>
      </w:r>
    </w:p>
    <w:p w:rsidR="00362791" w:rsidRPr="006C281B" w:rsidRDefault="00362791" w:rsidP="00362791">
      <w:pPr>
        <w:jc w:val="both"/>
        <w:rPr>
          <w:sz w:val="20"/>
          <w:szCs w:val="20"/>
        </w:rPr>
      </w:pPr>
    </w:p>
    <w:p w:rsidR="003E7AB7" w:rsidRPr="006C281B" w:rsidRDefault="00080CC6" w:rsidP="00C829A7">
      <w:pPr>
        <w:jc w:val="both"/>
        <w:rPr>
          <w:sz w:val="20"/>
          <w:szCs w:val="20"/>
        </w:rPr>
      </w:pPr>
      <w:r>
        <w:rPr>
          <w:sz w:val="20"/>
          <w:szCs w:val="20"/>
        </w:rPr>
        <w:t xml:space="preserve">In addition, </w:t>
      </w:r>
      <w:r w:rsidR="00B3360B">
        <w:rPr>
          <w:sz w:val="20"/>
          <w:szCs w:val="20"/>
        </w:rPr>
        <w:t>DELWP</w:t>
      </w:r>
      <w:r w:rsidR="000457D7" w:rsidRPr="006C281B">
        <w:rPr>
          <w:sz w:val="20"/>
          <w:szCs w:val="20"/>
        </w:rPr>
        <w:t xml:space="preserve"> will</w:t>
      </w:r>
      <w:r w:rsidR="00CC6A3E" w:rsidRPr="006C281B">
        <w:rPr>
          <w:sz w:val="20"/>
          <w:szCs w:val="20"/>
        </w:rPr>
        <w:t xml:space="preserve"> </w:t>
      </w:r>
      <w:r w:rsidR="000A5216" w:rsidRPr="006C281B">
        <w:rPr>
          <w:sz w:val="20"/>
          <w:szCs w:val="20"/>
        </w:rPr>
        <w:t xml:space="preserve">develop measures to monitor and report on the quality and effectiveness of </w:t>
      </w:r>
      <w:r w:rsidR="003E7AB7" w:rsidRPr="006C281B">
        <w:rPr>
          <w:sz w:val="20"/>
          <w:szCs w:val="20"/>
        </w:rPr>
        <w:t xml:space="preserve">its </w:t>
      </w:r>
      <w:r w:rsidR="009446E0" w:rsidRPr="006C281B">
        <w:rPr>
          <w:sz w:val="20"/>
          <w:szCs w:val="20"/>
        </w:rPr>
        <w:t>engagement</w:t>
      </w:r>
      <w:r w:rsidR="003E7AB7" w:rsidRPr="006C281B">
        <w:rPr>
          <w:sz w:val="20"/>
          <w:szCs w:val="20"/>
        </w:rPr>
        <w:t xml:space="preserve"> with </w:t>
      </w:r>
      <w:r w:rsidR="000A5216" w:rsidRPr="006C281B">
        <w:rPr>
          <w:sz w:val="20"/>
          <w:szCs w:val="20"/>
        </w:rPr>
        <w:t>communit</w:t>
      </w:r>
      <w:r w:rsidR="003E7AB7" w:rsidRPr="006C281B">
        <w:rPr>
          <w:sz w:val="20"/>
          <w:szCs w:val="20"/>
        </w:rPr>
        <w:t>ies</w:t>
      </w:r>
      <w:r w:rsidR="000A5216" w:rsidRPr="006C281B">
        <w:rPr>
          <w:sz w:val="20"/>
          <w:szCs w:val="20"/>
        </w:rPr>
        <w:t>.</w:t>
      </w:r>
    </w:p>
    <w:p w:rsidR="00696B39" w:rsidRPr="006C281B" w:rsidRDefault="00696B39" w:rsidP="006C281B">
      <w:pPr>
        <w:ind w:right="4149"/>
        <w:jc w:val="both"/>
        <w:rPr>
          <w:sz w:val="20"/>
          <w:szCs w:val="20"/>
        </w:rPr>
      </w:pPr>
    </w:p>
    <w:p w:rsidR="00583E7F" w:rsidRPr="006C281B" w:rsidRDefault="00583E7F" w:rsidP="001A1424">
      <w:pPr>
        <w:jc w:val="both"/>
        <w:rPr>
          <w:sz w:val="20"/>
          <w:szCs w:val="20"/>
        </w:rPr>
      </w:pPr>
      <w:r w:rsidRPr="006C281B">
        <w:rPr>
          <w:sz w:val="20"/>
          <w:szCs w:val="20"/>
        </w:rPr>
        <w:t>Timeframe:</w:t>
      </w:r>
      <w:r w:rsidR="00F51C33" w:rsidRPr="006C281B">
        <w:rPr>
          <w:sz w:val="20"/>
          <w:szCs w:val="20"/>
        </w:rPr>
        <w:t xml:space="preserve"> </w:t>
      </w:r>
      <w:r w:rsidR="00080CC6">
        <w:rPr>
          <w:sz w:val="20"/>
          <w:szCs w:val="20"/>
        </w:rPr>
        <w:t>Underway</w:t>
      </w:r>
      <w:r w:rsidR="00F51C33" w:rsidRPr="006C281B">
        <w:rPr>
          <w:sz w:val="20"/>
          <w:szCs w:val="20"/>
        </w:rPr>
        <w:t xml:space="preserve"> for completion by March 2016</w:t>
      </w:r>
      <w:r w:rsidR="00080CC6">
        <w:rPr>
          <w:sz w:val="20"/>
          <w:szCs w:val="20"/>
        </w:rPr>
        <w:t>.</w:t>
      </w:r>
    </w:p>
    <w:p w:rsidR="00595087" w:rsidRPr="006C281B" w:rsidRDefault="00595087" w:rsidP="001A1424">
      <w:pPr>
        <w:jc w:val="both"/>
        <w:rPr>
          <w:sz w:val="20"/>
          <w:szCs w:val="20"/>
          <w:lang w:val="en-US"/>
        </w:rPr>
      </w:pPr>
    </w:p>
    <w:p w:rsidR="00714BB7" w:rsidRPr="006C281B" w:rsidRDefault="00714BB7" w:rsidP="001A1424">
      <w:pPr>
        <w:pStyle w:val="Heading6"/>
        <w:spacing w:before="0" w:after="0"/>
        <w:jc w:val="both"/>
        <w:rPr>
          <w:sz w:val="20"/>
          <w:szCs w:val="20"/>
        </w:rPr>
      </w:pPr>
      <w:r w:rsidRPr="006C281B">
        <w:rPr>
          <w:sz w:val="20"/>
          <w:szCs w:val="20"/>
        </w:rPr>
        <w:t xml:space="preserve">Recommendation 3.5.9: Communication and engagement processes should be reviewed with an </w:t>
      </w:r>
      <w:r w:rsidR="00B2147B" w:rsidRPr="006C281B">
        <w:rPr>
          <w:sz w:val="20"/>
          <w:szCs w:val="20"/>
        </w:rPr>
        <w:t>emphasis</w:t>
      </w:r>
      <w:r w:rsidRPr="006C281B">
        <w:rPr>
          <w:sz w:val="20"/>
          <w:szCs w:val="20"/>
        </w:rPr>
        <w:t xml:space="preserve"> placed on developing and applying active and meaningful approaches rather than passive methods only</w:t>
      </w:r>
    </w:p>
    <w:p w:rsidR="00595087" w:rsidRPr="006C281B" w:rsidRDefault="00595087" w:rsidP="001A1424">
      <w:pPr>
        <w:jc w:val="both"/>
        <w:rPr>
          <w:sz w:val="20"/>
          <w:szCs w:val="20"/>
        </w:rPr>
      </w:pPr>
    </w:p>
    <w:p w:rsidR="00C829A7" w:rsidRPr="006C281B" w:rsidRDefault="00C829A7" w:rsidP="001A1424">
      <w:pPr>
        <w:jc w:val="both"/>
        <w:rPr>
          <w:sz w:val="20"/>
          <w:szCs w:val="20"/>
        </w:rPr>
      </w:pPr>
      <w:r w:rsidRPr="006C281B">
        <w:rPr>
          <w:sz w:val="20"/>
          <w:szCs w:val="20"/>
        </w:rPr>
        <w:t>This recommendation is accepted.</w:t>
      </w:r>
    </w:p>
    <w:p w:rsidR="00C829A7" w:rsidRPr="006C281B" w:rsidRDefault="00C829A7" w:rsidP="001A1424">
      <w:pPr>
        <w:jc w:val="both"/>
        <w:rPr>
          <w:sz w:val="20"/>
          <w:szCs w:val="20"/>
        </w:rPr>
      </w:pPr>
    </w:p>
    <w:p w:rsidR="00B514CA" w:rsidRPr="006C281B" w:rsidRDefault="00B514CA" w:rsidP="00B514CA">
      <w:pPr>
        <w:jc w:val="both"/>
        <w:rPr>
          <w:sz w:val="20"/>
          <w:szCs w:val="20"/>
        </w:rPr>
      </w:pPr>
      <w:r w:rsidRPr="006C281B">
        <w:rPr>
          <w:sz w:val="20"/>
          <w:szCs w:val="20"/>
        </w:rPr>
        <w:t>DELWP is focus</w:t>
      </w:r>
      <w:r w:rsidR="006B130C" w:rsidRPr="006C281B">
        <w:rPr>
          <w:sz w:val="20"/>
          <w:szCs w:val="20"/>
        </w:rPr>
        <w:t>s</w:t>
      </w:r>
      <w:r w:rsidRPr="006C281B">
        <w:rPr>
          <w:sz w:val="20"/>
          <w:szCs w:val="20"/>
        </w:rPr>
        <w:t>ed on communication and engagement</w:t>
      </w:r>
      <w:r w:rsidR="009404A5" w:rsidRPr="006C281B">
        <w:rPr>
          <w:sz w:val="20"/>
          <w:szCs w:val="20"/>
        </w:rPr>
        <w:t xml:space="preserve"> and</w:t>
      </w:r>
      <w:r w:rsidRPr="006C281B">
        <w:rPr>
          <w:sz w:val="20"/>
          <w:szCs w:val="20"/>
        </w:rPr>
        <w:t xml:space="preserve"> involving local communities in decision making about bushfire management all year round.</w:t>
      </w:r>
    </w:p>
    <w:p w:rsidR="00B514CA" w:rsidRPr="006C281B" w:rsidRDefault="00B514CA">
      <w:pPr>
        <w:jc w:val="both"/>
        <w:rPr>
          <w:sz w:val="20"/>
          <w:szCs w:val="20"/>
        </w:rPr>
      </w:pPr>
    </w:p>
    <w:p w:rsidR="006F0730" w:rsidRPr="006C281B" w:rsidRDefault="00B3360B">
      <w:pPr>
        <w:jc w:val="both"/>
        <w:rPr>
          <w:rFonts w:cs="Calibri"/>
          <w:sz w:val="20"/>
          <w:szCs w:val="20"/>
          <w:lang w:eastAsia="en-AU"/>
        </w:rPr>
      </w:pPr>
      <w:r>
        <w:rPr>
          <w:sz w:val="20"/>
          <w:szCs w:val="20"/>
        </w:rPr>
        <w:t>DELWP</w:t>
      </w:r>
      <w:r w:rsidR="00C829A7" w:rsidRPr="006C281B">
        <w:rPr>
          <w:sz w:val="20"/>
          <w:szCs w:val="20"/>
        </w:rPr>
        <w:t xml:space="preserve"> will </w:t>
      </w:r>
      <w:r w:rsidR="00B514CA" w:rsidRPr="006C281B">
        <w:rPr>
          <w:sz w:val="20"/>
          <w:szCs w:val="20"/>
        </w:rPr>
        <w:t xml:space="preserve">review its communication and engagement processes and </w:t>
      </w:r>
      <w:r w:rsidR="000457D7" w:rsidRPr="006C281B">
        <w:rPr>
          <w:sz w:val="20"/>
          <w:szCs w:val="20"/>
        </w:rPr>
        <w:t>emphasise the importance of local relationships</w:t>
      </w:r>
      <w:r w:rsidR="00B514CA" w:rsidRPr="006C281B">
        <w:rPr>
          <w:sz w:val="20"/>
          <w:szCs w:val="20"/>
        </w:rPr>
        <w:t xml:space="preserve">. It </w:t>
      </w:r>
      <w:r w:rsidR="00872D96" w:rsidRPr="006C281B">
        <w:rPr>
          <w:sz w:val="20"/>
          <w:szCs w:val="20"/>
        </w:rPr>
        <w:t>will</w:t>
      </w:r>
      <w:r w:rsidR="006F0730" w:rsidRPr="006C281B">
        <w:rPr>
          <w:rFonts w:cs="Calibri"/>
          <w:sz w:val="20"/>
          <w:szCs w:val="20"/>
          <w:lang w:eastAsia="en-AU"/>
        </w:rPr>
        <w:t xml:space="preserve"> </w:t>
      </w:r>
      <w:r w:rsidR="00851633" w:rsidRPr="006C281B">
        <w:rPr>
          <w:rFonts w:cs="Calibri"/>
          <w:sz w:val="20"/>
          <w:szCs w:val="20"/>
          <w:lang w:eastAsia="en-AU"/>
        </w:rPr>
        <w:t>discuss in detail</w:t>
      </w:r>
      <w:r w:rsidR="006F0730" w:rsidRPr="006C281B">
        <w:rPr>
          <w:rFonts w:cs="Calibri"/>
          <w:sz w:val="20"/>
          <w:szCs w:val="20"/>
          <w:lang w:eastAsia="en-AU"/>
        </w:rPr>
        <w:t xml:space="preserve"> with local communities </w:t>
      </w:r>
      <w:r w:rsidR="00872D96" w:rsidRPr="006C281B">
        <w:rPr>
          <w:rFonts w:cs="Calibri"/>
          <w:sz w:val="20"/>
          <w:szCs w:val="20"/>
          <w:lang w:eastAsia="en-AU"/>
        </w:rPr>
        <w:t xml:space="preserve">which active </w:t>
      </w:r>
      <w:r w:rsidR="006F0730" w:rsidRPr="006C281B">
        <w:rPr>
          <w:rFonts w:cs="Calibri"/>
          <w:sz w:val="20"/>
          <w:szCs w:val="20"/>
          <w:lang w:eastAsia="en-AU"/>
        </w:rPr>
        <w:t xml:space="preserve">communication and engagement processes </w:t>
      </w:r>
      <w:r w:rsidR="00B514CA" w:rsidRPr="006C281B">
        <w:rPr>
          <w:rFonts w:cs="Calibri"/>
          <w:sz w:val="20"/>
          <w:szCs w:val="20"/>
          <w:lang w:eastAsia="en-AU"/>
        </w:rPr>
        <w:t xml:space="preserve">are </w:t>
      </w:r>
      <w:r w:rsidR="00872D96" w:rsidRPr="006C281B">
        <w:rPr>
          <w:rFonts w:cs="Calibri"/>
          <w:sz w:val="20"/>
          <w:szCs w:val="20"/>
          <w:lang w:eastAsia="en-AU"/>
        </w:rPr>
        <w:t xml:space="preserve">most </w:t>
      </w:r>
      <w:r w:rsidR="006F0730" w:rsidRPr="006C281B">
        <w:rPr>
          <w:rFonts w:cs="Calibri"/>
          <w:sz w:val="20"/>
          <w:szCs w:val="20"/>
          <w:lang w:eastAsia="en-AU"/>
        </w:rPr>
        <w:t>meaningful</w:t>
      </w:r>
      <w:r w:rsidR="00872D96" w:rsidRPr="006C281B">
        <w:rPr>
          <w:rFonts w:cs="Calibri"/>
          <w:sz w:val="20"/>
          <w:szCs w:val="20"/>
          <w:lang w:eastAsia="en-AU"/>
        </w:rPr>
        <w:t xml:space="preserve"> to them</w:t>
      </w:r>
      <w:r w:rsidR="00B514CA" w:rsidRPr="006C281B">
        <w:rPr>
          <w:rFonts w:cs="Calibri"/>
          <w:sz w:val="20"/>
          <w:szCs w:val="20"/>
          <w:lang w:eastAsia="en-AU"/>
        </w:rPr>
        <w:t>, and tailor approaches accordingly.</w:t>
      </w:r>
    </w:p>
    <w:p w:rsidR="00872D96" w:rsidRPr="006C281B" w:rsidRDefault="00872D96" w:rsidP="001A1424">
      <w:pPr>
        <w:jc w:val="both"/>
        <w:rPr>
          <w:rFonts w:cs="Calibri"/>
          <w:sz w:val="20"/>
          <w:szCs w:val="20"/>
          <w:lang w:eastAsia="en-AU"/>
        </w:rPr>
      </w:pPr>
    </w:p>
    <w:p w:rsidR="00080CC6" w:rsidRDefault="00B514CA" w:rsidP="001A1424">
      <w:pPr>
        <w:jc w:val="both"/>
        <w:rPr>
          <w:sz w:val="20"/>
          <w:szCs w:val="20"/>
        </w:rPr>
      </w:pPr>
      <w:r w:rsidRPr="006C281B">
        <w:rPr>
          <w:rFonts w:cs="Calibri"/>
          <w:sz w:val="20"/>
          <w:szCs w:val="20"/>
          <w:lang w:eastAsia="en-AU"/>
        </w:rPr>
        <w:t xml:space="preserve">In doing this, </w:t>
      </w:r>
      <w:r w:rsidR="00B3360B">
        <w:rPr>
          <w:rFonts w:cs="Calibri"/>
          <w:sz w:val="20"/>
          <w:szCs w:val="20"/>
          <w:lang w:eastAsia="en-AU"/>
        </w:rPr>
        <w:t>DELWP</w:t>
      </w:r>
      <w:r w:rsidR="00C829A7" w:rsidRPr="006C281B">
        <w:rPr>
          <w:sz w:val="20"/>
          <w:szCs w:val="20"/>
        </w:rPr>
        <w:t xml:space="preserve"> </w:t>
      </w:r>
      <w:r w:rsidR="00550D7A" w:rsidRPr="006C281B">
        <w:rPr>
          <w:sz w:val="20"/>
          <w:szCs w:val="20"/>
        </w:rPr>
        <w:t xml:space="preserve">will </w:t>
      </w:r>
      <w:r w:rsidR="00C829A7" w:rsidRPr="006C281B">
        <w:rPr>
          <w:sz w:val="20"/>
          <w:szCs w:val="20"/>
        </w:rPr>
        <w:t xml:space="preserve">also </w:t>
      </w:r>
      <w:r w:rsidR="00362791" w:rsidRPr="006C281B">
        <w:rPr>
          <w:sz w:val="20"/>
          <w:szCs w:val="20"/>
        </w:rPr>
        <w:t>investigate the</w:t>
      </w:r>
      <w:r w:rsidR="00C829A7" w:rsidRPr="006C281B">
        <w:rPr>
          <w:sz w:val="20"/>
          <w:szCs w:val="20"/>
        </w:rPr>
        <w:t xml:space="preserve"> </w:t>
      </w:r>
      <w:r w:rsidR="00362791" w:rsidRPr="006C281B">
        <w:rPr>
          <w:sz w:val="20"/>
          <w:szCs w:val="20"/>
        </w:rPr>
        <w:t>use of the</w:t>
      </w:r>
      <w:r w:rsidR="00C829A7" w:rsidRPr="006C281B">
        <w:rPr>
          <w:sz w:val="20"/>
          <w:szCs w:val="20"/>
        </w:rPr>
        <w:t xml:space="preserve"> </w:t>
      </w:r>
      <w:r w:rsidR="00550D7A" w:rsidRPr="006C281B">
        <w:rPr>
          <w:sz w:val="20"/>
          <w:szCs w:val="20"/>
        </w:rPr>
        <w:t>methods and tools</w:t>
      </w:r>
      <w:r w:rsidR="00C829A7" w:rsidRPr="006C281B">
        <w:rPr>
          <w:sz w:val="20"/>
          <w:szCs w:val="20"/>
        </w:rPr>
        <w:t xml:space="preserve"> (such as </w:t>
      </w:r>
      <w:r w:rsidR="009446E0" w:rsidRPr="006C281B">
        <w:rPr>
          <w:sz w:val="20"/>
          <w:szCs w:val="20"/>
        </w:rPr>
        <w:t>automated</w:t>
      </w:r>
      <w:r w:rsidR="00C829A7" w:rsidRPr="006C281B">
        <w:rPr>
          <w:sz w:val="20"/>
          <w:szCs w:val="20"/>
        </w:rPr>
        <w:t xml:space="preserve"> text messages)</w:t>
      </w:r>
      <w:r w:rsidR="00550D7A" w:rsidRPr="006C281B">
        <w:rPr>
          <w:sz w:val="20"/>
          <w:szCs w:val="20"/>
        </w:rPr>
        <w:t xml:space="preserve"> </w:t>
      </w:r>
      <w:r w:rsidR="00C829A7" w:rsidRPr="006C281B">
        <w:rPr>
          <w:sz w:val="20"/>
          <w:szCs w:val="20"/>
        </w:rPr>
        <w:t xml:space="preserve">that are </w:t>
      </w:r>
      <w:r w:rsidR="00550D7A" w:rsidRPr="006C281B">
        <w:rPr>
          <w:sz w:val="20"/>
          <w:szCs w:val="20"/>
        </w:rPr>
        <w:t xml:space="preserve">currently </w:t>
      </w:r>
      <w:r w:rsidR="00362791" w:rsidRPr="006C281B">
        <w:rPr>
          <w:sz w:val="20"/>
          <w:szCs w:val="20"/>
        </w:rPr>
        <w:t xml:space="preserve">used </w:t>
      </w:r>
      <w:r w:rsidR="00C829A7" w:rsidRPr="006C281B">
        <w:rPr>
          <w:sz w:val="20"/>
          <w:szCs w:val="20"/>
        </w:rPr>
        <w:t>during</w:t>
      </w:r>
      <w:r w:rsidR="00550D7A" w:rsidRPr="006C281B">
        <w:rPr>
          <w:sz w:val="20"/>
          <w:szCs w:val="20"/>
        </w:rPr>
        <w:t xml:space="preserve"> bushfire and emergency </w:t>
      </w:r>
      <w:r w:rsidR="00C829A7" w:rsidRPr="006C281B">
        <w:rPr>
          <w:sz w:val="20"/>
          <w:szCs w:val="20"/>
        </w:rPr>
        <w:t>response</w:t>
      </w:r>
      <w:r w:rsidR="00362791" w:rsidRPr="006C281B">
        <w:rPr>
          <w:sz w:val="20"/>
          <w:szCs w:val="20"/>
        </w:rPr>
        <w:t xml:space="preserve"> to raise community awareness</w:t>
      </w:r>
      <w:r w:rsidR="00C829A7" w:rsidRPr="006C281B">
        <w:rPr>
          <w:sz w:val="20"/>
          <w:szCs w:val="20"/>
        </w:rPr>
        <w:t xml:space="preserve"> in the delivery of the planned burning program. </w:t>
      </w:r>
    </w:p>
    <w:p w:rsidR="00080CC6" w:rsidRDefault="00080CC6" w:rsidP="001A1424">
      <w:pPr>
        <w:jc w:val="both"/>
        <w:rPr>
          <w:sz w:val="20"/>
          <w:szCs w:val="20"/>
        </w:rPr>
      </w:pPr>
    </w:p>
    <w:p w:rsidR="00080CC6" w:rsidRPr="00323AF5" w:rsidRDefault="00080CC6" w:rsidP="00080CC6">
      <w:pPr>
        <w:jc w:val="both"/>
        <w:rPr>
          <w:sz w:val="20"/>
          <w:szCs w:val="20"/>
        </w:rPr>
      </w:pPr>
      <w:r w:rsidRPr="00323AF5">
        <w:rPr>
          <w:sz w:val="20"/>
          <w:szCs w:val="20"/>
        </w:rPr>
        <w:t xml:space="preserve">To support success, </w:t>
      </w:r>
      <w:r>
        <w:rPr>
          <w:sz w:val="20"/>
          <w:szCs w:val="20"/>
        </w:rPr>
        <w:t>DELWP</w:t>
      </w:r>
      <w:r w:rsidRPr="00323AF5">
        <w:rPr>
          <w:sz w:val="20"/>
          <w:szCs w:val="20"/>
        </w:rPr>
        <w:t xml:space="preserve"> will build the capability of its staff in community engagement and customer service through formal learning and development.  </w:t>
      </w:r>
    </w:p>
    <w:p w:rsidR="00C829A7" w:rsidRPr="006C281B" w:rsidRDefault="00C829A7" w:rsidP="001A1424">
      <w:pPr>
        <w:jc w:val="both"/>
        <w:rPr>
          <w:sz w:val="20"/>
          <w:szCs w:val="20"/>
        </w:rPr>
      </w:pPr>
    </w:p>
    <w:p w:rsidR="00583E7F" w:rsidRPr="006C281B" w:rsidRDefault="00583E7F" w:rsidP="004A6B0C">
      <w:pPr>
        <w:autoSpaceDE w:val="0"/>
        <w:autoSpaceDN w:val="0"/>
        <w:adjustRightInd w:val="0"/>
        <w:jc w:val="both"/>
        <w:rPr>
          <w:rFonts w:cs="Calibri"/>
          <w:color w:val="000000"/>
          <w:sz w:val="20"/>
          <w:szCs w:val="20"/>
          <w:lang w:eastAsia="en-AU"/>
        </w:rPr>
      </w:pPr>
      <w:r w:rsidRPr="006C281B">
        <w:rPr>
          <w:sz w:val="20"/>
          <w:szCs w:val="20"/>
        </w:rPr>
        <w:t xml:space="preserve">Timeframe: </w:t>
      </w:r>
      <w:r w:rsidR="00B514CA" w:rsidRPr="006C281B">
        <w:rPr>
          <w:sz w:val="20"/>
          <w:szCs w:val="20"/>
        </w:rPr>
        <w:t>To commence immediately</w:t>
      </w:r>
      <w:r w:rsidR="00362791" w:rsidRPr="006C281B">
        <w:rPr>
          <w:sz w:val="20"/>
          <w:szCs w:val="20"/>
        </w:rPr>
        <w:t xml:space="preserve"> for completion by July 2016.</w:t>
      </w:r>
    </w:p>
    <w:p w:rsidR="00696B39" w:rsidRPr="006C281B" w:rsidRDefault="00696B39" w:rsidP="001A1424">
      <w:pPr>
        <w:jc w:val="both"/>
        <w:rPr>
          <w:sz w:val="20"/>
          <w:szCs w:val="20"/>
        </w:rPr>
      </w:pPr>
    </w:p>
    <w:p w:rsidR="00714BB7" w:rsidRPr="006C281B" w:rsidRDefault="00714BB7" w:rsidP="001A1424">
      <w:pPr>
        <w:pStyle w:val="Heading6"/>
        <w:spacing w:before="0" w:after="0"/>
        <w:jc w:val="both"/>
        <w:rPr>
          <w:sz w:val="20"/>
          <w:szCs w:val="20"/>
        </w:rPr>
      </w:pPr>
      <w:r w:rsidRPr="006C281B">
        <w:rPr>
          <w:sz w:val="20"/>
          <w:szCs w:val="20"/>
        </w:rPr>
        <w:t>Recommendation 3.5.10: The Department should consider branding the component of its portfolio dealing with fire management and planned burning on public land so that there is an enduring entity for building stronger and more sustainable relationships with the community</w:t>
      </w:r>
    </w:p>
    <w:p w:rsidR="00A876FA" w:rsidRPr="006C281B" w:rsidRDefault="00A876FA" w:rsidP="001A1424">
      <w:pPr>
        <w:pStyle w:val="HA"/>
        <w:spacing w:after="0" w:line="240" w:lineRule="auto"/>
        <w:jc w:val="both"/>
        <w:rPr>
          <w:sz w:val="20"/>
          <w:szCs w:val="20"/>
        </w:rPr>
      </w:pPr>
    </w:p>
    <w:p w:rsidR="00583E7F" w:rsidRPr="006C281B" w:rsidRDefault="00583E7F" w:rsidP="001A1424">
      <w:pPr>
        <w:jc w:val="both"/>
        <w:rPr>
          <w:sz w:val="20"/>
          <w:szCs w:val="20"/>
        </w:rPr>
      </w:pPr>
      <w:r w:rsidRPr="006C281B">
        <w:rPr>
          <w:sz w:val="20"/>
          <w:szCs w:val="20"/>
        </w:rPr>
        <w:t>This recommendation is accepted.</w:t>
      </w:r>
    </w:p>
    <w:p w:rsidR="004264C7" w:rsidRPr="00093D52" w:rsidRDefault="004264C7" w:rsidP="004264C7">
      <w:pPr>
        <w:jc w:val="both"/>
        <w:rPr>
          <w:sz w:val="20"/>
          <w:szCs w:val="20"/>
        </w:rPr>
      </w:pPr>
      <w:r w:rsidRPr="00093D52">
        <w:rPr>
          <w:sz w:val="20"/>
          <w:szCs w:val="20"/>
        </w:rPr>
        <w:lastRenderedPageBreak/>
        <w:t>DELWP is aware of the importance of a ‘brand’ that is recognisable and long lasting in building relationships with the community and ensuring staff are recognised for the work that they undertake to reduce the risk of bushfires and protect co</w:t>
      </w:r>
      <w:r>
        <w:rPr>
          <w:sz w:val="20"/>
          <w:szCs w:val="20"/>
        </w:rPr>
        <w:t>mmunities and the environment.</w:t>
      </w:r>
    </w:p>
    <w:p w:rsidR="00C829A7" w:rsidRPr="006C281B" w:rsidRDefault="00C829A7" w:rsidP="001A1424">
      <w:pPr>
        <w:jc w:val="both"/>
        <w:rPr>
          <w:sz w:val="20"/>
          <w:szCs w:val="20"/>
        </w:rPr>
      </w:pPr>
    </w:p>
    <w:p w:rsidR="00C829A7" w:rsidRPr="006C281B" w:rsidRDefault="00B3360B" w:rsidP="001A1424">
      <w:pPr>
        <w:jc w:val="both"/>
        <w:rPr>
          <w:sz w:val="20"/>
          <w:szCs w:val="20"/>
        </w:rPr>
      </w:pPr>
      <w:r>
        <w:rPr>
          <w:sz w:val="20"/>
          <w:szCs w:val="20"/>
        </w:rPr>
        <w:t>DELWP</w:t>
      </w:r>
      <w:r w:rsidR="00C829A7" w:rsidRPr="006C281B">
        <w:rPr>
          <w:sz w:val="20"/>
          <w:szCs w:val="20"/>
        </w:rPr>
        <w:t xml:space="preserve"> will undertake further engagement with staff, partner agencies</w:t>
      </w:r>
      <w:r w:rsidR="00851633" w:rsidRPr="006C281B">
        <w:rPr>
          <w:sz w:val="20"/>
          <w:szCs w:val="20"/>
        </w:rPr>
        <w:t>, the community</w:t>
      </w:r>
      <w:r w:rsidR="00C829A7" w:rsidRPr="006C281B">
        <w:rPr>
          <w:sz w:val="20"/>
          <w:szCs w:val="20"/>
        </w:rPr>
        <w:t xml:space="preserve"> and other stakeholders in </w:t>
      </w:r>
      <w:r w:rsidR="009446E0" w:rsidRPr="006C281B">
        <w:rPr>
          <w:sz w:val="20"/>
          <w:szCs w:val="20"/>
        </w:rPr>
        <w:t>finalising</w:t>
      </w:r>
      <w:r w:rsidR="00C829A7" w:rsidRPr="006C281B">
        <w:rPr>
          <w:sz w:val="20"/>
          <w:szCs w:val="20"/>
        </w:rPr>
        <w:t xml:space="preserve"> a </w:t>
      </w:r>
      <w:r w:rsidR="00872D96" w:rsidRPr="006C281B">
        <w:rPr>
          <w:sz w:val="20"/>
          <w:szCs w:val="20"/>
        </w:rPr>
        <w:t>‘</w:t>
      </w:r>
      <w:r w:rsidR="00C829A7" w:rsidRPr="006C281B">
        <w:rPr>
          <w:sz w:val="20"/>
          <w:szCs w:val="20"/>
        </w:rPr>
        <w:t>brand</w:t>
      </w:r>
      <w:r w:rsidR="00872D96" w:rsidRPr="006C281B">
        <w:rPr>
          <w:sz w:val="20"/>
          <w:szCs w:val="20"/>
        </w:rPr>
        <w:t>’</w:t>
      </w:r>
      <w:r w:rsidR="00C829A7" w:rsidRPr="006C281B">
        <w:rPr>
          <w:sz w:val="20"/>
          <w:szCs w:val="20"/>
        </w:rPr>
        <w:t xml:space="preserve"> for forest firefighters.</w:t>
      </w:r>
    </w:p>
    <w:p w:rsidR="00583E7F" w:rsidRPr="006C281B" w:rsidRDefault="00583E7F" w:rsidP="001A1424">
      <w:pPr>
        <w:jc w:val="both"/>
        <w:rPr>
          <w:sz w:val="20"/>
          <w:szCs w:val="20"/>
        </w:rPr>
      </w:pPr>
    </w:p>
    <w:p w:rsidR="00583E7F" w:rsidRPr="006C281B" w:rsidRDefault="00583E7F" w:rsidP="001A1424">
      <w:pPr>
        <w:jc w:val="both"/>
        <w:rPr>
          <w:sz w:val="20"/>
          <w:szCs w:val="20"/>
        </w:rPr>
      </w:pPr>
      <w:r w:rsidRPr="006C281B">
        <w:rPr>
          <w:sz w:val="20"/>
          <w:szCs w:val="20"/>
        </w:rPr>
        <w:t xml:space="preserve">Timeframe: </w:t>
      </w:r>
      <w:r w:rsidR="00C829A7" w:rsidRPr="006C281B">
        <w:rPr>
          <w:sz w:val="20"/>
          <w:szCs w:val="20"/>
        </w:rPr>
        <w:t>To commence immediately for completion by March 2016</w:t>
      </w:r>
      <w:r w:rsidR="00010D56">
        <w:rPr>
          <w:sz w:val="20"/>
          <w:szCs w:val="20"/>
        </w:rPr>
        <w:t>.</w:t>
      </w:r>
    </w:p>
    <w:p w:rsidR="00583E7F" w:rsidRPr="006C281B" w:rsidRDefault="00583E7F" w:rsidP="00583E7F">
      <w:pPr>
        <w:rPr>
          <w:sz w:val="20"/>
          <w:szCs w:val="20"/>
        </w:rPr>
      </w:pPr>
    </w:p>
    <w:p w:rsidR="00C378D4" w:rsidRPr="006C281B" w:rsidRDefault="00C378D4" w:rsidP="006C281B">
      <w:pPr>
        <w:pStyle w:val="HA"/>
        <w:spacing w:after="120" w:line="240" w:lineRule="auto"/>
        <w:rPr>
          <w:b/>
          <w:sz w:val="28"/>
          <w:szCs w:val="28"/>
        </w:rPr>
      </w:pPr>
      <w:bookmarkStart w:id="51" w:name="_Toc435382581"/>
      <w:r w:rsidRPr="006C281B">
        <w:rPr>
          <w:b/>
          <w:sz w:val="28"/>
          <w:szCs w:val="28"/>
        </w:rPr>
        <w:t>Reporting</w:t>
      </w:r>
      <w:bookmarkEnd w:id="51"/>
    </w:p>
    <w:p w:rsidR="00C378D4" w:rsidRPr="006C281B" w:rsidRDefault="00C378D4" w:rsidP="00A5122A">
      <w:pPr>
        <w:jc w:val="both"/>
        <w:rPr>
          <w:sz w:val="20"/>
          <w:szCs w:val="20"/>
        </w:rPr>
      </w:pPr>
      <w:r w:rsidRPr="006C281B">
        <w:rPr>
          <w:sz w:val="20"/>
          <w:szCs w:val="20"/>
        </w:rPr>
        <w:t xml:space="preserve">Reporting on progress and achievements in implementing changes to the way DELWP </w:t>
      </w:r>
      <w:r w:rsidR="00C26079">
        <w:rPr>
          <w:sz w:val="20"/>
          <w:szCs w:val="20"/>
        </w:rPr>
        <w:t>delivers the planned burning program</w:t>
      </w:r>
      <w:r w:rsidRPr="006C281B">
        <w:rPr>
          <w:sz w:val="20"/>
          <w:szCs w:val="20"/>
        </w:rPr>
        <w:t xml:space="preserve"> and the responses to the recommendations</w:t>
      </w:r>
      <w:r w:rsidR="00C26079">
        <w:rPr>
          <w:sz w:val="20"/>
          <w:szCs w:val="20"/>
        </w:rPr>
        <w:t xml:space="preserve"> made by the investigation team</w:t>
      </w:r>
      <w:r w:rsidRPr="006C281B">
        <w:rPr>
          <w:sz w:val="20"/>
          <w:szCs w:val="20"/>
        </w:rPr>
        <w:t xml:space="preserve"> will be provided to the Minister for Environment, Climate Change and Water</w:t>
      </w:r>
      <w:r w:rsidR="00EC0D1A" w:rsidRPr="006C281B">
        <w:rPr>
          <w:sz w:val="20"/>
          <w:szCs w:val="20"/>
        </w:rPr>
        <w:t>;</w:t>
      </w:r>
      <w:r w:rsidRPr="006C281B">
        <w:rPr>
          <w:sz w:val="20"/>
          <w:szCs w:val="20"/>
        </w:rPr>
        <w:t xml:space="preserve"> the Secretary</w:t>
      </w:r>
      <w:r w:rsidR="00EC0D1A" w:rsidRPr="006C281B">
        <w:rPr>
          <w:sz w:val="20"/>
          <w:szCs w:val="20"/>
        </w:rPr>
        <w:t>;</w:t>
      </w:r>
      <w:r w:rsidRPr="006C281B">
        <w:rPr>
          <w:sz w:val="20"/>
          <w:szCs w:val="20"/>
        </w:rPr>
        <w:t xml:space="preserve"> and made available to the community.</w:t>
      </w:r>
    </w:p>
    <w:p w:rsidR="00C378D4" w:rsidRPr="006C281B" w:rsidRDefault="00C378D4" w:rsidP="00A5122A">
      <w:pPr>
        <w:rPr>
          <w:sz w:val="20"/>
          <w:szCs w:val="20"/>
        </w:rPr>
      </w:pPr>
    </w:p>
    <w:p w:rsidR="00C378D4" w:rsidRPr="006C281B" w:rsidRDefault="00C378D4" w:rsidP="006C281B">
      <w:pPr>
        <w:pStyle w:val="HA"/>
        <w:spacing w:after="120" w:line="240" w:lineRule="auto"/>
        <w:rPr>
          <w:b/>
          <w:sz w:val="28"/>
          <w:szCs w:val="28"/>
        </w:rPr>
      </w:pPr>
      <w:bookmarkStart w:id="52" w:name="_Toc435382582"/>
      <w:r w:rsidRPr="006C281B">
        <w:rPr>
          <w:b/>
          <w:sz w:val="28"/>
          <w:szCs w:val="28"/>
        </w:rPr>
        <w:t>Clarifications</w:t>
      </w:r>
      <w:bookmarkEnd w:id="52"/>
    </w:p>
    <w:p w:rsidR="00C378D4" w:rsidRPr="006C281B" w:rsidRDefault="00C378D4" w:rsidP="00C378D4">
      <w:pPr>
        <w:spacing w:after="120"/>
        <w:jc w:val="both"/>
        <w:rPr>
          <w:b/>
          <w:sz w:val="20"/>
          <w:szCs w:val="20"/>
        </w:rPr>
      </w:pPr>
      <w:r w:rsidRPr="006C281B">
        <w:rPr>
          <w:b/>
          <w:sz w:val="20"/>
          <w:szCs w:val="20"/>
        </w:rPr>
        <w:t>Authorisation to ignite the planned burn</w:t>
      </w:r>
    </w:p>
    <w:p w:rsidR="00C378D4" w:rsidRPr="006C281B" w:rsidRDefault="00C378D4" w:rsidP="00C378D4">
      <w:pPr>
        <w:jc w:val="both"/>
        <w:rPr>
          <w:sz w:val="20"/>
          <w:szCs w:val="20"/>
          <w:lang w:val="en-US"/>
        </w:rPr>
      </w:pPr>
      <w:r w:rsidRPr="006C281B">
        <w:rPr>
          <w:sz w:val="20"/>
          <w:szCs w:val="20"/>
          <w:lang w:val="en-US"/>
        </w:rPr>
        <w:t xml:space="preserve">In Table 2 on page 8 of its report, the investigation team states that the person that authorised the ignition of the </w:t>
      </w:r>
      <w:r w:rsidR="00B3360B">
        <w:rPr>
          <w:sz w:val="20"/>
          <w:szCs w:val="20"/>
          <w:lang w:val="en-US"/>
        </w:rPr>
        <w:t xml:space="preserve">planned </w:t>
      </w:r>
      <w:r w:rsidRPr="006C281B">
        <w:rPr>
          <w:sz w:val="20"/>
          <w:szCs w:val="20"/>
          <w:lang w:val="en-US"/>
        </w:rPr>
        <w:t xml:space="preserve">burn was not clearly identified. </w:t>
      </w:r>
      <w:r w:rsidR="00580397" w:rsidRPr="006C281B">
        <w:rPr>
          <w:sz w:val="20"/>
          <w:szCs w:val="20"/>
          <w:lang w:val="en-US"/>
        </w:rPr>
        <w:t xml:space="preserve">The Lancefield - Cobaw Croziers Track planned burn was authorised by the Acting Fire Manager in the Midlands district and this is recorded in </w:t>
      </w:r>
      <w:r w:rsidR="00B3360B">
        <w:rPr>
          <w:sz w:val="20"/>
          <w:szCs w:val="20"/>
          <w:lang w:val="en-US"/>
        </w:rPr>
        <w:t>DELWP</w:t>
      </w:r>
      <w:r w:rsidR="00A5122A" w:rsidRPr="006C281B">
        <w:rPr>
          <w:sz w:val="20"/>
          <w:szCs w:val="20"/>
          <w:lang w:val="en-US"/>
        </w:rPr>
        <w:t>’s</w:t>
      </w:r>
      <w:r w:rsidR="00580397" w:rsidRPr="006C281B">
        <w:rPr>
          <w:sz w:val="20"/>
          <w:szCs w:val="20"/>
          <w:lang w:val="en-US"/>
        </w:rPr>
        <w:t xml:space="preserve"> online information management system (FireWeb).</w:t>
      </w:r>
    </w:p>
    <w:p w:rsidR="00C378D4" w:rsidRPr="006C281B" w:rsidRDefault="00C378D4" w:rsidP="006C281B">
      <w:pPr>
        <w:jc w:val="both"/>
        <w:rPr>
          <w:b/>
          <w:sz w:val="20"/>
          <w:szCs w:val="20"/>
        </w:rPr>
      </w:pPr>
    </w:p>
    <w:p w:rsidR="00C378D4" w:rsidRPr="006C281B" w:rsidRDefault="00C378D4" w:rsidP="00C378D4">
      <w:pPr>
        <w:spacing w:after="120"/>
        <w:jc w:val="both"/>
        <w:rPr>
          <w:b/>
          <w:sz w:val="20"/>
          <w:szCs w:val="20"/>
        </w:rPr>
      </w:pPr>
      <w:r w:rsidRPr="006C281B">
        <w:rPr>
          <w:b/>
          <w:sz w:val="20"/>
          <w:szCs w:val="20"/>
        </w:rPr>
        <w:t>Conduct of an internal fire investigation</w:t>
      </w:r>
    </w:p>
    <w:p w:rsidR="00C378D4" w:rsidRPr="006C281B" w:rsidRDefault="00580397" w:rsidP="00C378D4">
      <w:pPr>
        <w:jc w:val="both"/>
        <w:rPr>
          <w:sz w:val="20"/>
          <w:szCs w:val="20"/>
          <w:lang w:val="en-US"/>
        </w:rPr>
      </w:pPr>
      <w:r w:rsidRPr="006C281B">
        <w:rPr>
          <w:sz w:val="20"/>
          <w:szCs w:val="20"/>
          <w:lang w:val="en-US"/>
        </w:rPr>
        <w:t xml:space="preserve">On page 20 of its report, the investigation team notes that an internal fire investigation in accordance with the normal procedural requirements was not done for the Lancefield - Cobaw fire. </w:t>
      </w:r>
      <w:r w:rsidR="00C378D4" w:rsidRPr="006C281B">
        <w:rPr>
          <w:sz w:val="20"/>
          <w:szCs w:val="20"/>
          <w:lang w:val="en-US"/>
        </w:rPr>
        <w:t xml:space="preserve">The decision was made by the Secretary to appoint an independent investigation team to undertake the investigation into this fire. The requirements of section 6.4 of the </w:t>
      </w:r>
      <w:r w:rsidR="00C378D4" w:rsidRPr="006C281B">
        <w:rPr>
          <w:i/>
          <w:sz w:val="20"/>
          <w:szCs w:val="20"/>
          <w:lang w:val="en-US"/>
        </w:rPr>
        <w:t>Fire Management Manual 10.1: Planned Burning</w:t>
      </w:r>
      <w:r w:rsidR="00C378D4" w:rsidRPr="006C281B">
        <w:rPr>
          <w:sz w:val="20"/>
          <w:szCs w:val="20"/>
          <w:lang w:val="en-US"/>
        </w:rPr>
        <w:t xml:space="preserve"> were considere</w:t>
      </w:r>
      <w:r w:rsidR="00CA45CA">
        <w:rPr>
          <w:sz w:val="20"/>
          <w:szCs w:val="20"/>
          <w:lang w:val="en-US"/>
        </w:rPr>
        <w:t>d in developing the T</w:t>
      </w:r>
      <w:r w:rsidR="00C378D4" w:rsidRPr="006C281B">
        <w:rPr>
          <w:sz w:val="20"/>
          <w:szCs w:val="20"/>
          <w:lang w:val="en-US"/>
        </w:rPr>
        <w:t xml:space="preserve">erms of </w:t>
      </w:r>
      <w:r w:rsidR="00CA45CA">
        <w:rPr>
          <w:sz w:val="20"/>
          <w:szCs w:val="20"/>
          <w:lang w:val="en-US"/>
        </w:rPr>
        <w:t>R</w:t>
      </w:r>
      <w:r w:rsidR="00C378D4" w:rsidRPr="006C281B">
        <w:rPr>
          <w:sz w:val="20"/>
          <w:szCs w:val="20"/>
          <w:lang w:val="en-US"/>
        </w:rPr>
        <w:t>eference for the independent investigation.</w:t>
      </w:r>
    </w:p>
    <w:p w:rsidR="00C378D4" w:rsidRPr="006C281B" w:rsidRDefault="00C378D4" w:rsidP="00C378D4">
      <w:pPr>
        <w:rPr>
          <w:sz w:val="20"/>
          <w:szCs w:val="20"/>
          <w:lang w:val="en-US"/>
        </w:rPr>
      </w:pPr>
    </w:p>
    <w:p w:rsidR="009C434E" w:rsidRDefault="009C434E" w:rsidP="009C434E">
      <w:pPr>
        <w:rPr>
          <w:lang w:val="en-US"/>
        </w:rPr>
      </w:pPr>
      <w:r>
        <w:rPr>
          <w:lang w:val="en-US"/>
        </w:rPr>
        <w:br w:type="page"/>
      </w:r>
    </w:p>
    <w:p w:rsidR="009C434E" w:rsidRPr="006C281B" w:rsidRDefault="009C434E" w:rsidP="006C281B">
      <w:pPr>
        <w:pStyle w:val="HA"/>
        <w:spacing w:after="120" w:line="240" w:lineRule="auto"/>
        <w:rPr>
          <w:b/>
          <w:sz w:val="28"/>
          <w:szCs w:val="28"/>
        </w:rPr>
      </w:pPr>
      <w:bookmarkStart w:id="53" w:name="_Toc434503352"/>
      <w:bookmarkStart w:id="54" w:name="_Toc434859654"/>
      <w:bookmarkStart w:id="55" w:name="_Toc435382583"/>
      <w:r w:rsidRPr="006C281B">
        <w:rPr>
          <w:b/>
          <w:sz w:val="28"/>
          <w:szCs w:val="28"/>
        </w:rPr>
        <w:lastRenderedPageBreak/>
        <w:t>Appendix 1: Terms of reference</w:t>
      </w:r>
      <w:bookmarkEnd w:id="53"/>
      <w:bookmarkEnd w:id="54"/>
      <w:bookmarkEnd w:id="55"/>
    </w:p>
    <w:p w:rsidR="009C434E" w:rsidRPr="006C281B" w:rsidRDefault="009C434E" w:rsidP="004A6B0C">
      <w:pPr>
        <w:spacing w:after="120"/>
        <w:ind w:right="604"/>
        <w:rPr>
          <w:rFonts w:eastAsia="Calibri" w:cs="Calibri"/>
          <w:sz w:val="20"/>
          <w:szCs w:val="20"/>
        </w:rPr>
      </w:pPr>
      <w:r w:rsidRPr="006C281B">
        <w:rPr>
          <w:b/>
          <w:sz w:val="20"/>
          <w:szCs w:val="20"/>
        </w:rPr>
        <w:t>Commencement:</w:t>
      </w:r>
    </w:p>
    <w:p w:rsidR="009C434E" w:rsidRPr="006C281B" w:rsidRDefault="006B130C" w:rsidP="004A6B0C">
      <w:pPr>
        <w:pStyle w:val="BodyText"/>
        <w:spacing w:after="0"/>
        <w:ind w:right="604"/>
        <w:rPr>
          <w:sz w:val="20"/>
          <w:szCs w:val="20"/>
        </w:rPr>
      </w:pPr>
      <w:r w:rsidRPr="006C281B">
        <w:rPr>
          <w:sz w:val="20"/>
          <w:szCs w:val="20"/>
        </w:rPr>
        <w:t>Week commencing 11</w:t>
      </w:r>
      <w:r w:rsidR="009C434E" w:rsidRPr="006C281B">
        <w:rPr>
          <w:sz w:val="20"/>
          <w:szCs w:val="20"/>
        </w:rPr>
        <w:t xml:space="preserve"> October 2015</w:t>
      </w:r>
    </w:p>
    <w:p w:rsidR="009C434E" w:rsidRPr="006C281B" w:rsidRDefault="009C434E" w:rsidP="009C434E">
      <w:pPr>
        <w:rPr>
          <w:rFonts w:eastAsia="Calibri" w:cs="Calibri"/>
          <w:sz w:val="20"/>
          <w:szCs w:val="20"/>
        </w:rPr>
      </w:pPr>
    </w:p>
    <w:p w:rsidR="009C434E" w:rsidRPr="006C281B" w:rsidRDefault="009C434E" w:rsidP="009C434E">
      <w:pPr>
        <w:ind w:right="604"/>
        <w:rPr>
          <w:b/>
          <w:sz w:val="20"/>
          <w:szCs w:val="20"/>
        </w:rPr>
      </w:pPr>
      <w:r w:rsidRPr="006C281B">
        <w:rPr>
          <w:b/>
          <w:sz w:val="20"/>
          <w:szCs w:val="20"/>
        </w:rPr>
        <w:t>Investigators:</w:t>
      </w:r>
    </w:p>
    <w:p w:rsidR="009C434E" w:rsidRPr="006C281B" w:rsidRDefault="009C434E" w:rsidP="004A6B0C">
      <w:pPr>
        <w:pStyle w:val="BodyText"/>
        <w:spacing w:before="118"/>
        <w:ind w:left="119" w:right="604"/>
        <w:rPr>
          <w:sz w:val="20"/>
          <w:szCs w:val="20"/>
        </w:rPr>
      </w:pPr>
      <w:r w:rsidRPr="006C281B">
        <w:rPr>
          <w:sz w:val="20"/>
          <w:szCs w:val="20"/>
        </w:rPr>
        <w:t>Lead investigator: Mr Murray Carter, Director WA Office of Bushfire</w:t>
      </w:r>
      <w:r w:rsidRPr="006C281B">
        <w:rPr>
          <w:spacing w:val="14"/>
          <w:sz w:val="20"/>
          <w:szCs w:val="20"/>
        </w:rPr>
        <w:t xml:space="preserve"> </w:t>
      </w:r>
      <w:r w:rsidRPr="006C281B">
        <w:rPr>
          <w:sz w:val="20"/>
          <w:szCs w:val="20"/>
        </w:rPr>
        <w:t>Management Investigation</w:t>
      </w:r>
      <w:r w:rsidRPr="006C281B">
        <w:rPr>
          <w:spacing w:val="-5"/>
          <w:sz w:val="20"/>
          <w:szCs w:val="20"/>
        </w:rPr>
        <w:t xml:space="preserve"> </w:t>
      </w:r>
      <w:r w:rsidRPr="006C281B">
        <w:rPr>
          <w:sz w:val="20"/>
          <w:szCs w:val="20"/>
        </w:rPr>
        <w:t>team:</w:t>
      </w:r>
    </w:p>
    <w:p w:rsidR="009C434E" w:rsidRPr="006C281B" w:rsidRDefault="009C434E" w:rsidP="004A6B0C">
      <w:pPr>
        <w:pStyle w:val="ListParagraph"/>
        <w:widowControl w:val="0"/>
        <w:numPr>
          <w:ilvl w:val="0"/>
          <w:numId w:val="35"/>
        </w:numPr>
        <w:tabs>
          <w:tab w:val="left" w:pos="687"/>
        </w:tabs>
        <w:ind w:right="604"/>
        <w:contextualSpacing w:val="0"/>
        <w:rPr>
          <w:rFonts w:eastAsia="Calibri" w:cs="Calibri"/>
          <w:sz w:val="20"/>
          <w:szCs w:val="20"/>
        </w:rPr>
      </w:pPr>
      <w:r w:rsidRPr="006C281B">
        <w:rPr>
          <w:sz w:val="20"/>
          <w:szCs w:val="20"/>
        </w:rPr>
        <w:t>Trevor Howard (Senior Fire Operations Officer, Department of Parks and Wildlife,</w:t>
      </w:r>
      <w:r w:rsidRPr="006C281B">
        <w:rPr>
          <w:spacing w:val="-23"/>
          <w:sz w:val="20"/>
          <w:szCs w:val="20"/>
        </w:rPr>
        <w:t xml:space="preserve"> </w:t>
      </w:r>
      <w:r w:rsidRPr="006C281B">
        <w:rPr>
          <w:sz w:val="20"/>
          <w:szCs w:val="20"/>
        </w:rPr>
        <w:t>WA)</w:t>
      </w:r>
    </w:p>
    <w:p w:rsidR="009C434E" w:rsidRPr="006C281B" w:rsidRDefault="009C434E" w:rsidP="009C434E">
      <w:pPr>
        <w:pStyle w:val="ListParagraph"/>
        <w:widowControl w:val="0"/>
        <w:numPr>
          <w:ilvl w:val="0"/>
          <w:numId w:val="35"/>
        </w:numPr>
        <w:tabs>
          <w:tab w:val="left" w:pos="687"/>
        </w:tabs>
        <w:spacing w:before="120"/>
        <w:ind w:right="604" w:hanging="566"/>
        <w:contextualSpacing w:val="0"/>
        <w:rPr>
          <w:rFonts w:eastAsia="Calibri" w:cs="Calibri"/>
          <w:sz w:val="20"/>
          <w:szCs w:val="20"/>
        </w:rPr>
      </w:pPr>
      <w:r w:rsidRPr="006C281B">
        <w:rPr>
          <w:sz w:val="20"/>
          <w:szCs w:val="20"/>
        </w:rPr>
        <w:t>Kevin Haylock (Director, Sandalwest Forest Management</w:t>
      </w:r>
      <w:r w:rsidRPr="006C281B">
        <w:rPr>
          <w:spacing w:val="-6"/>
          <w:sz w:val="20"/>
          <w:szCs w:val="20"/>
        </w:rPr>
        <w:t xml:space="preserve"> </w:t>
      </w:r>
      <w:r w:rsidRPr="006C281B">
        <w:rPr>
          <w:sz w:val="20"/>
          <w:szCs w:val="20"/>
        </w:rPr>
        <w:t>Consultants)</w:t>
      </w:r>
    </w:p>
    <w:p w:rsidR="009C434E" w:rsidRPr="006C281B" w:rsidRDefault="009C434E" w:rsidP="009C434E">
      <w:pPr>
        <w:pStyle w:val="ListParagraph"/>
        <w:widowControl w:val="0"/>
        <w:numPr>
          <w:ilvl w:val="0"/>
          <w:numId w:val="35"/>
        </w:numPr>
        <w:tabs>
          <w:tab w:val="left" w:pos="687"/>
        </w:tabs>
        <w:spacing w:before="120"/>
        <w:ind w:right="604"/>
        <w:contextualSpacing w:val="0"/>
        <w:rPr>
          <w:rFonts w:eastAsia="Calibri" w:cs="Calibri"/>
          <w:sz w:val="20"/>
          <w:szCs w:val="20"/>
        </w:rPr>
      </w:pPr>
      <w:r w:rsidRPr="006C281B">
        <w:rPr>
          <w:sz w:val="20"/>
          <w:szCs w:val="20"/>
        </w:rPr>
        <w:t>Vivien Philpotts (Coordinator, Lancefield Neighbourhood</w:t>
      </w:r>
      <w:r w:rsidRPr="006C281B">
        <w:rPr>
          <w:spacing w:val="-10"/>
          <w:sz w:val="20"/>
          <w:szCs w:val="20"/>
        </w:rPr>
        <w:t xml:space="preserve"> </w:t>
      </w:r>
      <w:r w:rsidRPr="006C281B">
        <w:rPr>
          <w:sz w:val="20"/>
          <w:szCs w:val="20"/>
        </w:rPr>
        <w:t>House)</w:t>
      </w:r>
    </w:p>
    <w:p w:rsidR="009C434E" w:rsidRPr="006C281B" w:rsidRDefault="009C434E" w:rsidP="009C434E">
      <w:pPr>
        <w:pStyle w:val="ListParagraph"/>
        <w:widowControl w:val="0"/>
        <w:numPr>
          <w:ilvl w:val="0"/>
          <w:numId w:val="35"/>
        </w:numPr>
        <w:tabs>
          <w:tab w:val="left" w:pos="687"/>
        </w:tabs>
        <w:spacing w:before="120"/>
        <w:ind w:right="604"/>
        <w:contextualSpacing w:val="0"/>
        <w:rPr>
          <w:rFonts w:eastAsia="Calibri" w:cs="Calibri"/>
          <w:sz w:val="20"/>
          <w:szCs w:val="20"/>
        </w:rPr>
      </w:pPr>
      <w:r w:rsidRPr="006C281B">
        <w:rPr>
          <w:sz w:val="20"/>
          <w:szCs w:val="20"/>
        </w:rPr>
        <w:t>Jo Richards (Director Regional Operations, Parks</w:t>
      </w:r>
      <w:r w:rsidRPr="006C281B">
        <w:rPr>
          <w:spacing w:val="-7"/>
          <w:sz w:val="20"/>
          <w:szCs w:val="20"/>
        </w:rPr>
        <w:t xml:space="preserve"> </w:t>
      </w:r>
      <w:r w:rsidRPr="006C281B">
        <w:rPr>
          <w:sz w:val="20"/>
          <w:szCs w:val="20"/>
        </w:rPr>
        <w:t>Victoria)</w:t>
      </w:r>
    </w:p>
    <w:p w:rsidR="009C434E" w:rsidRPr="006C281B" w:rsidRDefault="009C434E" w:rsidP="009C434E">
      <w:pPr>
        <w:spacing w:before="10"/>
        <w:rPr>
          <w:rFonts w:eastAsia="Calibri" w:cs="Calibri"/>
          <w:sz w:val="20"/>
          <w:szCs w:val="20"/>
        </w:rPr>
      </w:pPr>
    </w:p>
    <w:p w:rsidR="009C434E" w:rsidRPr="006C281B" w:rsidRDefault="009C434E" w:rsidP="004A6B0C">
      <w:pPr>
        <w:spacing w:after="120"/>
        <w:ind w:right="604"/>
        <w:rPr>
          <w:b/>
          <w:sz w:val="20"/>
          <w:szCs w:val="20"/>
        </w:rPr>
      </w:pPr>
      <w:r w:rsidRPr="006C281B">
        <w:rPr>
          <w:b/>
          <w:sz w:val="20"/>
          <w:szCs w:val="20"/>
        </w:rPr>
        <w:t>Scope:</w:t>
      </w:r>
    </w:p>
    <w:p w:rsidR="009C434E" w:rsidRPr="006C281B" w:rsidRDefault="009C434E" w:rsidP="009C434E">
      <w:pPr>
        <w:pStyle w:val="BodyText"/>
        <w:ind w:left="120" w:right="604"/>
        <w:rPr>
          <w:sz w:val="20"/>
          <w:szCs w:val="20"/>
        </w:rPr>
      </w:pPr>
      <w:r w:rsidRPr="006C281B">
        <w:rPr>
          <w:sz w:val="20"/>
          <w:szCs w:val="20"/>
        </w:rPr>
        <w:t>Investigate and provide a written report</w:t>
      </w:r>
      <w:r w:rsidRPr="006C281B">
        <w:rPr>
          <w:spacing w:val="-17"/>
          <w:sz w:val="20"/>
          <w:szCs w:val="20"/>
        </w:rPr>
        <w:t xml:space="preserve"> </w:t>
      </w:r>
      <w:r w:rsidRPr="006C281B">
        <w:rPr>
          <w:sz w:val="20"/>
          <w:szCs w:val="20"/>
        </w:rPr>
        <w:t>that:</w:t>
      </w:r>
    </w:p>
    <w:p w:rsidR="009C434E" w:rsidRPr="006C281B" w:rsidRDefault="009C434E" w:rsidP="009C434E">
      <w:pPr>
        <w:pStyle w:val="ListParagraph"/>
        <w:widowControl w:val="0"/>
        <w:numPr>
          <w:ilvl w:val="0"/>
          <w:numId w:val="34"/>
        </w:numPr>
        <w:tabs>
          <w:tab w:val="left" w:pos="481"/>
        </w:tabs>
        <w:spacing w:before="120"/>
        <w:ind w:right="487"/>
        <w:contextualSpacing w:val="0"/>
        <w:rPr>
          <w:rFonts w:eastAsia="Calibri" w:cs="Calibri"/>
          <w:sz w:val="20"/>
          <w:szCs w:val="20"/>
        </w:rPr>
      </w:pPr>
      <w:r w:rsidRPr="006C281B">
        <w:rPr>
          <w:sz w:val="20"/>
          <w:szCs w:val="20"/>
        </w:rPr>
        <w:t>Establishes</w:t>
      </w:r>
      <w:r w:rsidRPr="006C281B">
        <w:rPr>
          <w:spacing w:val="-5"/>
          <w:sz w:val="20"/>
          <w:szCs w:val="20"/>
        </w:rPr>
        <w:t xml:space="preserve"> </w:t>
      </w:r>
      <w:r w:rsidRPr="006C281B">
        <w:rPr>
          <w:sz w:val="20"/>
          <w:szCs w:val="20"/>
        </w:rPr>
        <w:t>the</w:t>
      </w:r>
      <w:r w:rsidRPr="006C281B">
        <w:rPr>
          <w:spacing w:val="-2"/>
          <w:sz w:val="20"/>
          <w:szCs w:val="20"/>
        </w:rPr>
        <w:t xml:space="preserve"> </w:t>
      </w:r>
      <w:r w:rsidRPr="006C281B">
        <w:rPr>
          <w:sz w:val="20"/>
          <w:szCs w:val="20"/>
        </w:rPr>
        <w:t>facts</w:t>
      </w:r>
      <w:r w:rsidRPr="006C281B">
        <w:rPr>
          <w:spacing w:val="-3"/>
          <w:sz w:val="20"/>
          <w:szCs w:val="20"/>
        </w:rPr>
        <w:t xml:space="preserve"> </w:t>
      </w:r>
      <w:r w:rsidRPr="006C281B">
        <w:rPr>
          <w:sz w:val="20"/>
          <w:szCs w:val="20"/>
        </w:rPr>
        <w:t>and</w:t>
      </w:r>
      <w:r w:rsidRPr="006C281B">
        <w:rPr>
          <w:spacing w:val="-3"/>
          <w:sz w:val="20"/>
          <w:szCs w:val="20"/>
        </w:rPr>
        <w:t xml:space="preserve"> </w:t>
      </w:r>
      <w:r w:rsidRPr="006C281B">
        <w:rPr>
          <w:sz w:val="20"/>
          <w:szCs w:val="20"/>
        </w:rPr>
        <w:t>the</w:t>
      </w:r>
      <w:r w:rsidRPr="006C281B">
        <w:rPr>
          <w:spacing w:val="-2"/>
          <w:sz w:val="20"/>
          <w:szCs w:val="20"/>
        </w:rPr>
        <w:t xml:space="preserve"> </w:t>
      </w:r>
      <w:r w:rsidRPr="006C281B">
        <w:rPr>
          <w:sz w:val="20"/>
          <w:szCs w:val="20"/>
        </w:rPr>
        <w:t>circumstances</w:t>
      </w:r>
      <w:r w:rsidRPr="006C281B">
        <w:rPr>
          <w:spacing w:val="-3"/>
          <w:sz w:val="20"/>
          <w:szCs w:val="20"/>
        </w:rPr>
        <w:t xml:space="preserve"> </w:t>
      </w:r>
      <w:r w:rsidRPr="006C281B">
        <w:rPr>
          <w:sz w:val="20"/>
          <w:szCs w:val="20"/>
        </w:rPr>
        <w:t>relating</w:t>
      </w:r>
      <w:r w:rsidRPr="006C281B">
        <w:rPr>
          <w:spacing w:val="-4"/>
          <w:sz w:val="20"/>
          <w:szCs w:val="20"/>
        </w:rPr>
        <w:t xml:space="preserve"> </w:t>
      </w:r>
      <w:r w:rsidRPr="006C281B">
        <w:rPr>
          <w:sz w:val="20"/>
          <w:szCs w:val="20"/>
        </w:rPr>
        <w:t>to</w:t>
      </w:r>
      <w:r w:rsidRPr="006C281B">
        <w:rPr>
          <w:spacing w:val="-4"/>
          <w:sz w:val="20"/>
          <w:szCs w:val="20"/>
        </w:rPr>
        <w:t xml:space="preserve"> </w:t>
      </w:r>
      <w:r w:rsidRPr="006C281B">
        <w:rPr>
          <w:sz w:val="20"/>
          <w:szCs w:val="20"/>
        </w:rPr>
        <w:t>the</w:t>
      </w:r>
      <w:r w:rsidRPr="006C281B">
        <w:rPr>
          <w:spacing w:val="-5"/>
          <w:sz w:val="20"/>
          <w:szCs w:val="20"/>
        </w:rPr>
        <w:t xml:space="preserve"> </w:t>
      </w:r>
      <w:r w:rsidRPr="006C281B">
        <w:rPr>
          <w:sz w:val="20"/>
          <w:szCs w:val="20"/>
        </w:rPr>
        <w:t>Lancefield</w:t>
      </w:r>
      <w:r w:rsidRPr="006C281B">
        <w:rPr>
          <w:spacing w:val="-6"/>
          <w:sz w:val="20"/>
          <w:szCs w:val="20"/>
        </w:rPr>
        <w:t xml:space="preserve"> </w:t>
      </w:r>
      <w:r w:rsidRPr="006C281B">
        <w:rPr>
          <w:sz w:val="20"/>
          <w:szCs w:val="20"/>
        </w:rPr>
        <w:t>-</w:t>
      </w:r>
      <w:r w:rsidRPr="006C281B">
        <w:rPr>
          <w:spacing w:val="-3"/>
          <w:sz w:val="20"/>
          <w:szCs w:val="20"/>
        </w:rPr>
        <w:t xml:space="preserve"> </w:t>
      </w:r>
      <w:r w:rsidRPr="006C281B">
        <w:rPr>
          <w:sz w:val="20"/>
          <w:szCs w:val="20"/>
        </w:rPr>
        <w:t>Cobaw</w:t>
      </w:r>
      <w:r w:rsidRPr="006C281B">
        <w:rPr>
          <w:spacing w:val="-2"/>
          <w:sz w:val="20"/>
          <w:szCs w:val="20"/>
        </w:rPr>
        <w:t xml:space="preserve"> </w:t>
      </w:r>
      <w:r w:rsidRPr="006C281B">
        <w:rPr>
          <w:sz w:val="20"/>
          <w:szCs w:val="20"/>
        </w:rPr>
        <w:t>fire,</w:t>
      </w:r>
      <w:r w:rsidRPr="006C281B">
        <w:rPr>
          <w:spacing w:val="-3"/>
          <w:sz w:val="20"/>
          <w:szCs w:val="20"/>
        </w:rPr>
        <w:t xml:space="preserve"> </w:t>
      </w:r>
      <w:r w:rsidRPr="006C281B">
        <w:rPr>
          <w:sz w:val="20"/>
          <w:szCs w:val="20"/>
        </w:rPr>
        <w:t>including making findings in relation</w:t>
      </w:r>
      <w:r w:rsidRPr="006C281B">
        <w:rPr>
          <w:spacing w:val="-6"/>
          <w:sz w:val="20"/>
          <w:szCs w:val="20"/>
        </w:rPr>
        <w:t xml:space="preserve"> </w:t>
      </w:r>
      <w:r w:rsidRPr="006C281B">
        <w:rPr>
          <w:sz w:val="20"/>
          <w:szCs w:val="20"/>
        </w:rPr>
        <w:t>to:</w:t>
      </w:r>
    </w:p>
    <w:p w:rsidR="009C434E" w:rsidRPr="006C281B" w:rsidRDefault="00A5122A" w:rsidP="009C434E">
      <w:pPr>
        <w:pStyle w:val="ListParagraph"/>
        <w:widowControl w:val="0"/>
        <w:numPr>
          <w:ilvl w:val="1"/>
          <w:numId w:val="34"/>
        </w:numPr>
        <w:tabs>
          <w:tab w:val="left" w:pos="1200"/>
        </w:tabs>
        <w:spacing w:before="120"/>
        <w:ind w:right="548" w:hanging="357"/>
        <w:contextualSpacing w:val="0"/>
        <w:rPr>
          <w:rFonts w:eastAsia="Calibri" w:cs="Calibri"/>
          <w:sz w:val="20"/>
          <w:szCs w:val="20"/>
        </w:rPr>
      </w:pPr>
      <w:r w:rsidRPr="006C281B">
        <w:rPr>
          <w:rFonts w:eastAsia="Calibri" w:cs="Calibri"/>
          <w:sz w:val="20"/>
          <w:szCs w:val="20"/>
        </w:rPr>
        <w:t>the adequacy of planning and resourcing of the ‘Lancefield - Cobaw Croziers</w:t>
      </w:r>
      <w:r w:rsidRPr="006C281B">
        <w:rPr>
          <w:rFonts w:eastAsia="Calibri" w:cs="Calibri"/>
          <w:spacing w:val="-29"/>
          <w:sz w:val="20"/>
          <w:szCs w:val="20"/>
        </w:rPr>
        <w:t xml:space="preserve"> </w:t>
      </w:r>
      <w:r w:rsidRPr="006C281B">
        <w:rPr>
          <w:rFonts w:eastAsia="Calibri" w:cs="Calibri"/>
          <w:sz w:val="20"/>
          <w:szCs w:val="20"/>
        </w:rPr>
        <w:t>Track’ planned burn (the planned</w:t>
      </w:r>
      <w:r w:rsidRPr="006C281B">
        <w:rPr>
          <w:rFonts w:eastAsia="Calibri" w:cs="Calibri"/>
          <w:spacing w:val="-5"/>
          <w:sz w:val="20"/>
          <w:szCs w:val="20"/>
        </w:rPr>
        <w:t xml:space="preserve"> </w:t>
      </w:r>
      <w:r w:rsidRPr="006C281B">
        <w:rPr>
          <w:rFonts w:eastAsia="Calibri" w:cs="Calibri"/>
          <w:sz w:val="20"/>
          <w:szCs w:val="20"/>
        </w:rPr>
        <w:t>burn);</w:t>
      </w:r>
    </w:p>
    <w:p w:rsidR="009C434E" w:rsidRPr="006C281B" w:rsidRDefault="009C434E" w:rsidP="009C434E">
      <w:pPr>
        <w:pStyle w:val="ListParagraph"/>
        <w:widowControl w:val="0"/>
        <w:numPr>
          <w:ilvl w:val="1"/>
          <w:numId w:val="34"/>
        </w:numPr>
        <w:tabs>
          <w:tab w:val="left" w:pos="1201"/>
        </w:tabs>
        <w:spacing w:before="120"/>
        <w:ind w:left="1200" w:right="427"/>
        <w:contextualSpacing w:val="0"/>
        <w:rPr>
          <w:rFonts w:eastAsia="Calibri" w:cs="Calibri"/>
          <w:sz w:val="20"/>
          <w:szCs w:val="20"/>
        </w:rPr>
      </w:pPr>
      <w:r w:rsidRPr="006C281B">
        <w:rPr>
          <w:sz w:val="20"/>
          <w:szCs w:val="20"/>
        </w:rPr>
        <w:t>the appropriateness of the weather and other conditions for conduct of the</w:t>
      </w:r>
      <w:r w:rsidRPr="006C281B">
        <w:rPr>
          <w:spacing w:val="-25"/>
          <w:sz w:val="20"/>
          <w:szCs w:val="20"/>
        </w:rPr>
        <w:t xml:space="preserve"> </w:t>
      </w:r>
      <w:r w:rsidRPr="006C281B">
        <w:rPr>
          <w:sz w:val="20"/>
          <w:szCs w:val="20"/>
        </w:rPr>
        <w:t>planned burn on 30 September</w:t>
      </w:r>
      <w:r w:rsidRPr="006C281B">
        <w:rPr>
          <w:spacing w:val="-4"/>
          <w:sz w:val="20"/>
          <w:szCs w:val="20"/>
        </w:rPr>
        <w:t xml:space="preserve"> </w:t>
      </w:r>
      <w:r w:rsidRPr="006C281B">
        <w:rPr>
          <w:sz w:val="20"/>
          <w:szCs w:val="20"/>
        </w:rPr>
        <w:t>2015;</w:t>
      </w:r>
    </w:p>
    <w:p w:rsidR="009C434E" w:rsidRPr="006C281B" w:rsidRDefault="009C434E" w:rsidP="009C434E">
      <w:pPr>
        <w:pStyle w:val="ListParagraph"/>
        <w:widowControl w:val="0"/>
        <w:numPr>
          <w:ilvl w:val="1"/>
          <w:numId w:val="34"/>
        </w:numPr>
        <w:tabs>
          <w:tab w:val="left" w:pos="1201"/>
        </w:tabs>
        <w:spacing w:before="118"/>
        <w:ind w:right="237" w:hanging="357"/>
        <w:contextualSpacing w:val="0"/>
        <w:rPr>
          <w:rFonts w:eastAsia="Calibri" w:cs="Calibri"/>
          <w:sz w:val="20"/>
          <w:szCs w:val="20"/>
        </w:rPr>
      </w:pPr>
      <w:r w:rsidRPr="006C281B">
        <w:rPr>
          <w:sz w:val="20"/>
          <w:szCs w:val="20"/>
        </w:rPr>
        <w:t>what caused the planned burn to break containment lines on 3 October 2015 and on</w:t>
      </w:r>
      <w:r w:rsidRPr="006C281B">
        <w:rPr>
          <w:spacing w:val="-27"/>
          <w:sz w:val="20"/>
          <w:szCs w:val="20"/>
        </w:rPr>
        <w:t xml:space="preserve"> </w:t>
      </w:r>
      <w:r w:rsidRPr="006C281B">
        <w:rPr>
          <w:sz w:val="20"/>
          <w:szCs w:val="20"/>
        </w:rPr>
        <w:t>6 October</w:t>
      </w:r>
      <w:r w:rsidRPr="006C281B">
        <w:rPr>
          <w:spacing w:val="-3"/>
          <w:sz w:val="20"/>
          <w:szCs w:val="20"/>
        </w:rPr>
        <w:t xml:space="preserve"> </w:t>
      </w:r>
      <w:r w:rsidRPr="006C281B">
        <w:rPr>
          <w:sz w:val="20"/>
          <w:szCs w:val="20"/>
        </w:rPr>
        <w:t>2015;</w:t>
      </w:r>
    </w:p>
    <w:p w:rsidR="009C434E" w:rsidRPr="006C281B" w:rsidRDefault="009C434E" w:rsidP="009C434E">
      <w:pPr>
        <w:pStyle w:val="ListParagraph"/>
        <w:widowControl w:val="0"/>
        <w:numPr>
          <w:ilvl w:val="1"/>
          <w:numId w:val="34"/>
        </w:numPr>
        <w:tabs>
          <w:tab w:val="left" w:pos="1201"/>
        </w:tabs>
        <w:spacing w:before="120"/>
        <w:ind w:left="1200" w:right="148"/>
        <w:contextualSpacing w:val="0"/>
        <w:rPr>
          <w:rFonts w:eastAsia="Calibri" w:cs="Calibri"/>
          <w:sz w:val="20"/>
          <w:szCs w:val="20"/>
        </w:rPr>
      </w:pPr>
      <w:r w:rsidRPr="006C281B">
        <w:rPr>
          <w:sz w:val="20"/>
          <w:szCs w:val="20"/>
        </w:rPr>
        <w:t>decision making, management and control of the planned burn, including the</w:t>
      </w:r>
      <w:r w:rsidRPr="006C281B">
        <w:rPr>
          <w:spacing w:val="-27"/>
          <w:sz w:val="20"/>
          <w:szCs w:val="20"/>
        </w:rPr>
        <w:t xml:space="preserve"> </w:t>
      </w:r>
      <w:r w:rsidRPr="006C281B">
        <w:rPr>
          <w:sz w:val="20"/>
          <w:szCs w:val="20"/>
        </w:rPr>
        <w:t>adequacy of the patrol strategy adopted following its ignition;</w:t>
      </w:r>
      <w:r w:rsidRPr="006C281B">
        <w:rPr>
          <w:spacing w:val="-6"/>
          <w:sz w:val="20"/>
          <w:szCs w:val="20"/>
        </w:rPr>
        <w:t xml:space="preserve"> </w:t>
      </w:r>
      <w:r w:rsidRPr="006C281B">
        <w:rPr>
          <w:sz w:val="20"/>
          <w:szCs w:val="20"/>
        </w:rPr>
        <w:t>and</w:t>
      </w:r>
    </w:p>
    <w:p w:rsidR="009C434E" w:rsidRPr="006C281B" w:rsidRDefault="009C434E" w:rsidP="009C434E">
      <w:pPr>
        <w:pStyle w:val="ListParagraph"/>
        <w:widowControl w:val="0"/>
        <w:numPr>
          <w:ilvl w:val="1"/>
          <w:numId w:val="34"/>
        </w:numPr>
        <w:tabs>
          <w:tab w:val="left" w:pos="1201"/>
        </w:tabs>
        <w:spacing w:before="120"/>
        <w:ind w:left="1200" w:right="101"/>
        <w:contextualSpacing w:val="0"/>
        <w:rPr>
          <w:rFonts w:eastAsia="Calibri" w:cs="Calibri"/>
          <w:sz w:val="20"/>
          <w:szCs w:val="20"/>
        </w:rPr>
      </w:pPr>
      <w:r w:rsidRPr="006C281B">
        <w:rPr>
          <w:sz w:val="20"/>
          <w:szCs w:val="20"/>
        </w:rPr>
        <w:t>the adequacy of communication with the community in the lead up to the planned</w:t>
      </w:r>
      <w:r w:rsidRPr="006C281B">
        <w:rPr>
          <w:spacing w:val="-27"/>
          <w:sz w:val="20"/>
          <w:szCs w:val="20"/>
        </w:rPr>
        <w:t xml:space="preserve"> </w:t>
      </w:r>
      <w:r w:rsidRPr="006C281B">
        <w:rPr>
          <w:sz w:val="20"/>
          <w:szCs w:val="20"/>
        </w:rPr>
        <w:t>burn and after it broke containment</w:t>
      </w:r>
      <w:r w:rsidRPr="006C281B">
        <w:rPr>
          <w:spacing w:val="-2"/>
          <w:sz w:val="20"/>
          <w:szCs w:val="20"/>
        </w:rPr>
        <w:t xml:space="preserve"> </w:t>
      </w:r>
      <w:r w:rsidRPr="006C281B">
        <w:rPr>
          <w:sz w:val="20"/>
          <w:szCs w:val="20"/>
        </w:rPr>
        <w:t>lines.</w:t>
      </w:r>
    </w:p>
    <w:p w:rsidR="009C434E" w:rsidRPr="006C281B" w:rsidRDefault="009C434E" w:rsidP="004A6B0C">
      <w:pPr>
        <w:pStyle w:val="ListParagraph"/>
        <w:widowControl w:val="0"/>
        <w:numPr>
          <w:ilvl w:val="0"/>
          <w:numId w:val="34"/>
        </w:numPr>
        <w:tabs>
          <w:tab w:val="left" w:pos="481"/>
        </w:tabs>
        <w:spacing w:before="120"/>
        <w:ind w:right="487"/>
        <w:contextualSpacing w:val="0"/>
        <w:rPr>
          <w:sz w:val="20"/>
          <w:szCs w:val="20"/>
        </w:rPr>
      </w:pPr>
      <w:r w:rsidRPr="006C281B">
        <w:rPr>
          <w:sz w:val="20"/>
          <w:szCs w:val="20"/>
        </w:rPr>
        <w:t>Based on the findings, make any recommendations for improvement to the Secretary. The investigation is to focus on the Department of Environment, Land, Water and Planning.</w:t>
      </w:r>
    </w:p>
    <w:p w:rsidR="009C434E" w:rsidRPr="006C281B" w:rsidRDefault="009C434E" w:rsidP="009C434E">
      <w:pPr>
        <w:ind w:right="604"/>
        <w:rPr>
          <w:b/>
          <w:sz w:val="20"/>
          <w:szCs w:val="20"/>
        </w:rPr>
      </w:pPr>
    </w:p>
    <w:p w:rsidR="009C434E" w:rsidRPr="006C281B" w:rsidRDefault="009C434E" w:rsidP="004A6B0C">
      <w:pPr>
        <w:spacing w:after="120"/>
        <w:ind w:right="604"/>
        <w:rPr>
          <w:b/>
          <w:sz w:val="20"/>
          <w:szCs w:val="20"/>
        </w:rPr>
      </w:pPr>
      <w:r w:rsidRPr="006C281B">
        <w:rPr>
          <w:b/>
          <w:sz w:val="20"/>
          <w:szCs w:val="20"/>
        </w:rPr>
        <w:t>Delivery of final report:</w:t>
      </w:r>
    </w:p>
    <w:p w:rsidR="009C434E" w:rsidRPr="006C281B" w:rsidRDefault="009C434E" w:rsidP="009C434E">
      <w:pPr>
        <w:pStyle w:val="BodyText"/>
        <w:ind w:right="148"/>
        <w:rPr>
          <w:sz w:val="20"/>
          <w:szCs w:val="20"/>
        </w:rPr>
      </w:pPr>
      <w:r w:rsidRPr="006C281B">
        <w:rPr>
          <w:sz w:val="20"/>
          <w:szCs w:val="20"/>
        </w:rPr>
        <w:t>The final report is to be delivered to the Secretary of the Department of Environment, Land,</w:t>
      </w:r>
      <w:r w:rsidRPr="006C281B">
        <w:rPr>
          <w:spacing w:val="-34"/>
          <w:sz w:val="20"/>
          <w:szCs w:val="20"/>
        </w:rPr>
        <w:t xml:space="preserve"> </w:t>
      </w:r>
      <w:r w:rsidRPr="006C281B">
        <w:rPr>
          <w:sz w:val="20"/>
          <w:szCs w:val="20"/>
        </w:rPr>
        <w:t>Water and Planning within 3 weeks of the commencement of the</w:t>
      </w:r>
      <w:r w:rsidRPr="006C281B">
        <w:rPr>
          <w:spacing w:val="-23"/>
          <w:sz w:val="20"/>
          <w:szCs w:val="20"/>
        </w:rPr>
        <w:t xml:space="preserve"> </w:t>
      </w:r>
      <w:r w:rsidRPr="006C281B">
        <w:rPr>
          <w:sz w:val="20"/>
          <w:szCs w:val="20"/>
        </w:rPr>
        <w:t>investigation.</w:t>
      </w:r>
    </w:p>
    <w:p w:rsidR="00AF447E" w:rsidRPr="00E0780C" w:rsidRDefault="00AF447E" w:rsidP="00AF447E">
      <w:pPr>
        <w:jc w:val="both"/>
        <w:rPr>
          <w:lang w:val="en-US"/>
        </w:rPr>
      </w:pPr>
    </w:p>
    <w:p w:rsidR="00AF447E" w:rsidRDefault="00AF447E" w:rsidP="00AF447E">
      <w:pPr>
        <w:jc w:val="both"/>
        <w:rPr>
          <w:lang w:val="en-US"/>
        </w:rPr>
      </w:pPr>
    </w:p>
    <w:p w:rsidR="00017A66" w:rsidRDefault="00017A66">
      <w:pPr>
        <w:rPr>
          <w:rFonts w:cs="Arial"/>
          <w:color w:val="228591"/>
          <w:sz w:val="40"/>
          <w:lang w:val="en-US"/>
        </w:rPr>
      </w:pPr>
    </w:p>
    <w:p w:rsidR="00CC3769" w:rsidRPr="00B00BE0" w:rsidRDefault="00A876FA" w:rsidP="00B00BE0">
      <w:pPr>
        <w:rPr>
          <w:rFonts w:cs="Arial"/>
          <w:color w:val="228591"/>
          <w:sz w:val="28"/>
          <w:szCs w:val="28"/>
          <w:lang w:val="en-US"/>
        </w:rPr>
        <w:sectPr w:rsidR="00CC3769" w:rsidRPr="00B00BE0" w:rsidSect="00005D45">
          <w:headerReference w:type="even" r:id="rId16"/>
          <w:headerReference w:type="default" r:id="rId17"/>
          <w:footerReference w:type="default" r:id="rId18"/>
          <w:headerReference w:type="first" r:id="rId19"/>
          <w:pgSz w:w="11907" w:h="16840" w:code="9"/>
          <w:pgMar w:top="1134" w:right="1134" w:bottom="1134" w:left="1134" w:header="709" w:footer="567" w:gutter="0"/>
          <w:cols w:space="708"/>
          <w:formProt w:val="0"/>
          <w:titlePg/>
          <w:docGrid w:linePitch="360"/>
        </w:sectPr>
      </w:pPr>
      <w:bookmarkStart w:id="56" w:name="_Toc432434674"/>
      <w:bookmarkStart w:id="57" w:name="_Toc432437634"/>
      <w:bookmarkStart w:id="58" w:name="_Toc432437716"/>
      <w:bookmarkStart w:id="59" w:name="_Toc433003565"/>
      <w:r>
        <w:rPr>
          <w:sz w:val="28"/>
          <w:szCs w:val="28"/>
        </w:rPr>
        <w:br w:type="page"/>
      </w:r>
      <w:bookmarkEnd w:id="56"/>
      <w:bookmarkEnd w:id="57"/>
      <w:bookmarkEnd w:id="58"/>
      <w:bookmarkEnd w:id="59"/>
    </w:p>
    <w:p w:rsidR="004814B0" w:rsidRDefault="004814B0" w:rsidP="00722AEB">
      <w:pPr>
        <w:autoSpaceDE w:val="0"/>
        <w:autoSpaceDN w:val="0"/>
        <w:adjustRightInd w:val="0"/>
        <w:spacing w:before="240"/>
        <w:rPr>
          <w:rFonts w:ascii="Tms Rmn" w:hAnsi="Tms Rmn" w:cs="Tms Rmn"/>
          <w:color w:val="000000"/>
          <w:sz w:val="24"/>
          <w:lang w:eastAsia="en-AU"/>
        </w:rPr>
      </w:pPr>
    </w:p>
    <w:p w:rsidR="004814B0" w:rsidRDefault="00D54815" w:rsidP="00722AEB">
      <w:pPr>
        <w:autoSpaceDE w:val="0"/>
        <w:autoSpaceDN w:val="0"/>
        <w:adjustRightInd w:val="0"/>
        <w:spacing w:before="240"/>
        <w:rPr>
          <w:rFonts w:ascii="Tms Rmn" w:hAnsi="Tms Rmn" w:cs="Tms Rmn"/>
          <w:color w:val="000000"/>
          <w:sz w:val="24"/>
          <w:lang w:eastAsia="en-AU"/>
        </w:rPr>
      </w:pPr>
      <w:r>
        <w:rPr>
          <w:noProof/>
          <w:lang w:eastAsia="en-AU"/>
        </w:rPr>
        <w:drawing>
          <wp:anchor distT="0" distB="0" distL="114300" distR="114300" simplePos="0" relativeHeight="251665408" behindDoc="1" locked="0" layoutInCell="1" allowOverlap="1" wp14:anchorId="68DAA81A" wp14:editId="276FDCDE">
            <wp:simplePos x="0" y="0"/>
            <wp:positionH relativeFrom="column">
              <wp:posOffset>-358140</wp:posOffset>
            </wp:positionH>
            <wp:positionV relativeFrom="paragraph">
              <wp:posOffset>-380365</wp:posOffset>
            </wp:positionV>
            <wp:extent cx="6836410" cy="9792335"/>
            <wp:effectExtent l="0" t="0" r="2540" b="0"/>
            <wp:wrapNone/>
            <wp:docPr id="2" name="Picture 2"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36410" cy="9792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4B0" w:rsidRDefault="004814B0" w:rsidP="00722AEB">
      <w:pPr>
        <w:autoSpaceDE w:val="0"/>
        <w:autoSpaceDN w:val="0"/>
        <w:adjustRightInd w:val="0"/>
        <w:spacing w:before="240"/>
        <w:rPr>
          <w:rFonts w:ascii="Tms Rmn" w:hAnsi="Tms Rmn" w:cs="Tms Rmn"/>
          <w:color w:val="000000"/>
          <w:sz w:val="24"/>
          <w:lang w:eastAsia="en-AU"/>
        </w:rPr>
      </w:pPr>
    </w:p>
    <w:p w:rsidR="004814B0" w:rsidRDefault="004814B0" w:rsidP="00722AEB">
      <w:pPr>
        <w:autoSpaceDE w:val="0"/>
        <w:autoSpaceDN w:val="0"/>
        <w:adjustRightInd w:val="0"/>
        <w:spacing w:before="240"/>
        <w:rPr>
          <w:rFonts w:ascii="Tms Rmn" w:hAnsi="Tms Rmn" w:cs="Tms Rmn"/>
          <w:color w:val="000000"/>
          <w:sz w:val="24"/>
          <w:lang w:eastAsia="en-AU"/>
        </w:rPr>
      </w:pPr>
    </w:p>
    <w:p w:rsidR="004814B0" w:rsidRDefault="004814B0" w:rsidP="00722AEB">
      <w:pPr>
        <w:autoSpaceDE w:val="0"/>
        <w:autoSpaceDN w:val="0"/>
        <w:adjustRightInd w:val="0"/>
        <w:spacing w:before="240"/>
        <w:rPr>
          <w:rFonts w:ascii="Tms Rmn" w:hAnsi="Tms Rmn" w:cs="Tms Rmn"/>
          <w:color w:val="000000"/>
          <w:sz w:val="24"/>
          <w:lang w:eastAsia="en-AU"/>
        </w:rPr>
      </w:pPr>
    </w:p>
    <w:p w:rsidR="00722AEB" w:rsidRDefault="00722AEB" w:rsidP="00722AEB">
      <w:pPr>
        <w:autoSpaceDE w:val="0"/>
        <w:autoSpaceDN w:val="0"/>
        <w:adjustRightInd w:val="0"/>
        <w:spacing w:before="240"/>
        <w:rPr>
          <w:rFonts w:ascii="Tms Rmn" w:hAnsi="Tms Rmn" w:cs="Tms Rmn"/>
          <w:color w:val="000000"/>
          <w:sz w:val="24"/>
          <w:lang w:eastAsia="en-AU"/>
        </w:rPr>
      </w:pPr>
    </w:p>
    <w:p w:rsidR="00E74E29" w:rsidRDefault="00E74E29"/>
    <w:p w:rsidR="009F61FE" w:rsidRDefault="0047004B" w:rsidP="003917F9">
      <w:r>
        <w:rPr>
          <w:noProof/>
          <w:lang w:eastAsia="en-AU"/>
        </w:rPr>
        <mc:AlternateContent>
          <mc:Choice Requires="wps">
            <w:drawing>
              <wp:anchor distT="0" distB="0" distL="114300" distR="114300" simplePos="0" relativeHeight="251667456" behindDoc="0" locked="0" layoutInCell="1" allowOverlap="1" wp14:anchorId="0978E7F3" wp14:editId="7E670AB3">
                <wp:simplePos x="0" y="0"/>
                <wp:positionH relativeFrom="column">
                  <wp:posOffset>521335</wp:posOffset>
                </wp:positionH>
                <wp:positionV relativeFrom="paragraph">
                  <wp:posOffset>7437120</wp:posOffset>
                </wp:positionV>
                <wp:extent cx="2966720" cy="14732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29" w:rsidRDefault="00932829" w:rsidP="0047004B">
                            <w:pPr>
                              <w:rPr>
                                <w:rFonts w:ascii="Arial" w:hAnsi="Arial" w:cs="Arial"/>
                                <w:color w:val="FFFFFF"/>
                              </w:rPr>
                            </w:pPr>
                          </w:p>
                          <w:p w:rsidR="00932829" w:rsidRDefault="00932829" w:rsidP="0047004B">
                            <w:pPr>
                              <w:rPr>
                                <w:rFonts w:ascii="Arial" w:hAnsi="Arial" w:cs="Arial"/>
                                <w:color w:val="FFFFFF"/>
                              </w:rPr>
                            </w:pPr>
                          </w:p>
                          <w:p w:rsidR="00932829" w:rsidRDefault="00932829" w:rsidP="0047004B">
                            <w:pPr>
                              <w:rPr>
                                <w:rFonts w:ascii="Arial" w:hAnsi="Arial" w:cs="Arial"/>
                                <w:color w:val="FFFFFF"/>
                              </w:rPr>
                            </w:pPr>
                          </w:p>
                          <w:p w:rsidR="00932829" w:rsidRDefault="00932829" w:rsidP="0047004B">
                            <w:pPr>
                              <w:rPr>
                                <w:rFonts w:ascii="Arial" w:hAnsi="Arial" w:cs="Arial"/>
                                <w:color w:val="FFFFFF"/>
                              </w:rPr>
                            </w:pPr>
                          </w:p>
                          <w:p w:rsidR="00932829" w:rsidRDefault="00932829" w:rsidP="0047004B">
                            <w:pPr>
                              <w:rPr>
                                <w:rFonts w:ascii="Arial" w:hAnsi="Arial" w:cs="Arial"/>
                                <w:color w:val="FFFFFF"/>
                              </w:rPr>
                            </w:pPr>
                          </w:p>
                          <w:p w:rsidR="00932829" w:rsidRPr="0090189E" w:rsidRDefault="00932829" w:rsidP="0047004B">
                            <w:pPr>
                              <w:rPr>
                                <w:rFonts w:asciiTheme="minorHAnsi" w:hAnsiTheme="minorHAnsi" w:cstheme="minorHAnsi"/>
                                <w:color w:val="FFFFFF"/>
                                <w:sz w:val="40"/>
                                <w:szCs w:val="40"/>
                              </w:rPr>
                            </w:pPr>
                            <w:r w:rsidRPr="0090189E">
                              <w:rPr>
                                <w:rFonts w:asciiTheme="minorHAnsi" w:hAnsiTheme="minorHAnsi" w:cstheme="minorHAnsi"/>
                                <w:color w:val="FFFFFF"/>
                                <w:sz w:val="40"/>
                                <w:szCs w:val="40"/>
                              </w:rPr>
                              <w:t>www.delwp.vic.gov.au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41.05pt;margin-top:585.6pt;width:233.6pt;height:1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" filled="f" stroked="f">
                <v:textbox inset=",7.2pt,,7.2pt">
                  <w:txbxContent>
                    <w:p w:rsidR="00932829" w:rsidRDefault="00932829" w:rsidP="0047004B">
                      <w:pPr>
                        <w:rPr>
                          <w:rFonts w:ascii="Arial" w:hAnsi="Arial" w:cs="Arial"/>
                          <w:color w:val="FFFFFF"/>
                        </w:rPr>
                      </w:pPr>
                    </w:p>
                    <w:p w:rsidR="00932829" w:rsidRDefault="00932829" w:rsidP="0047004B">
                      <w:pPr>
                        <w:rPr>
                          <w:rFonts w:ascii="Arial" w:hAnsi="Arial" w:cs="Arial"/>
                          <w:color w:val="FFFFFF"/>
                        </w:rPr>
                      </w:pPr>
                    </w:p>
                    <w:p w:rsidR="00932829" w:rsidRDefault="00932829" w:rsidP="0047004B">
                      <w:pPr>
                        <w:rPr>
                          <w:rFonts w:ascii="Arial" w:hAnsi="Arial" w:cs="Arial"/>
                          <w:color w:val="FFFFFF"/>
                        </w:rPr>
                      </w:pPr>
                    </w:p>
                    <w:p w:rsidR="00932829" w:rsidRDefault="00932829" w:rsidP="0047004B">
                      <w:pPr>
                        <w:rPr>
                          <w:rFonts w:ascii="Arial" w:hAnsi="Arial" w:cs="Arial"/>
                          <w:color w:val="FFFFFF"/>
                        </w:rPr>
                      </w:pPr>
                    </w:p>
                    <w:p w:rsidR="00932829" w:rsidRDefault="00932829" w:rsidP="0047004B">
                      <w:pPr>
                        <w:rPr>
                          <w:rFonts w:ascii="Arial" w:hAnsi="Arial" w:cs="Arial"/>
                          <w:color w:val="FFFFFF"/>
                        </w:rPr>
                      </w:pPr>
                    </w:p>
                    <w:p w:rsidR="00932829" w:rsidRPr="0090189E" w:rsidRDefault="00932829" w:rsidP="0047004B">
                      <w:pPr>
                        <w:rPr>
                          <w:rFonts w:asciiTheme="minorHAnsi" w:hAnsiTheme="minorHAnsi" w:cstheme="minorHAnsi"/>
                          <w:color w:val="FFFFFF"/>
                          <w:sz w:val="40"/>
                          <w:szCs w:val="40"/>
                        </w:rPr>
                      </w:pPr>
                      <w:r w:rsidRPr="0090189E">
                        <w:rPr>
                          <w:rFonts w:asciiTheme="minorHAnsi" w:hAnsiTheme="minorHAnsi" w:cstheme="minorHAnsi"/>
                          <w:color w:val="FFFFFF"/>
                          <w:sz w:val="40"/>
                          <w:szCs w:val="40"/>
                        </w:rPr>
                        <w:t>www.delwp.vic.gov.au</w:t>
                      </w:r>
                    </w:p>
                  </w:txbxContent>
                </v:textbox>
              </v:shape>
            </w:pict>
          </mc:Fallback>
        </mc:AlternateContent>
      </w:r>
    </w:p>
    <w:sectPr w:rsidR="009F61FE" w:rsidSect="00A84DE3">
      <w:pgSz w:w="11907" w:h="16840" w:code="9"/>
      <w:pgMar w:top="1134" w:right="1134" w:bottom="1134" w:left="1134" w:header="709" w:footer="567"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330" w:rsidRDefault="00A37330">
      <w:r>
        <w:separator/>
      </w:r>
    </w:p>
  </w:endnote>
  <w:endnote w:type="continuationSeparator" w:id="0">
    <w:p w:rsidR="00A37330" w:rsidRDefault="00A3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29" w:rsidRDefault="00932829">
    <w:pPr>
      <w:pStyle w:val="Footer"/>
    </w:pPr>
    <w:r w:rsidRPr="001F1DB7">
      <w:rPr>
        <w:noProof/>
        <w:sz w:val="18"/>
        <w:szCs w:val="18"/>
        <w:lang w:eastAsia="en-AU"/>
      </w:rPr>
      <w:drawing>
        <wp:anchor distT="0" distB="0" distL="114300" distR="114300" simplePos="0" relativeHeight="251678720" behindDoc="0" locked="0" layoutInCell="1" allowOverlap="1" wp14:anchorId="5D364037" wp14:editId="054A65E9">
          <wp:simplePos x="0" y="0"/>
          <wp:positionH relativeFrom="column">
            <wp:posOffset>4868545</wp:posOffset>
          </wp:positionH>
          <wp:positionV relativeFrom="paragraph">
            <wp:posOffset>93345</wp:posOffset>
          </wp:positionV>
          <wp:extent cx="1246505" cy="3613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6505" cy="3613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29" w:rsidRPr="003F347D" w:rsidRDefault="00932829" w:rsidP="005A557D">
    <w:pPr>
      <w:pStyle w:val="zFooter"/>
      <w:jc w:val="right"/>
    </w:pPr>
    <w:r w:rsidRPr="003F347D">
      <w:rPr>
        <w:rStyle w:val="zRptPgNum"/>
      </w:rPr>
      <w:fldChar w:fldCharType="begin"/>
    </w:r>
    <w:r w:rsidRPr="003F347D">
      <w:rPr>
        <w:rStyle w:val="zRptPgNum"/>
      </w:rPr>
      <w:instrText xml:space="preserve"> PAGE   \* MERGEFORMAT </w:instrText>
    </w:r>
    <w:r w:rsidRPr="003F347D">
      <w:rPr>
        <w:rStyle w:val="zRptPgNum"/>
      </w:rPr>
      <w:fldChar w:fldCharType="separate"/>
    </w:r>
    <w:r w:rsidR="00CA3DDF">
      <w:rPr>
        <w:rStyle w:val="zRptPgNum"/>
        <w:noProof/>
      </w:rPr>
      <w:t>2</w:t>
    </w:r>
    <w:r w:rsidRPr="003F347D">
      <w:rPr>
        <w:rStyle w:val="zRptPgNum"/>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599805"/>
      <w:docPartObj>
        <w:docPartGallery w:val="Page Numbers (Bottom of Page)"/>
        <w:docPartUnique/>
      </w:docPartObj>
    </w:sdtPr>
    <w:sdtEndPr>
      <w:rPr>
        <w:noProof/>
        <w:sz w:val="20"/>
        <w:szCs w:val="20"/>
      </w:rPr>
    </w:sdtEndPr>
    <w:sdtContent>
      <w:p w:rsidR="00932829" w:rsidRPr="006C281B" w:rsidRDefault="00932829">
        <w:pPr>
          <w:pStyle w:val="Footer"/>
          <w:jc w:val="right"/>
          <w:rPr>
            <w:sz w:val="20"/>
            <w:szCs w:val="20"/>
          </w:rPr>
        </w:pPr>
        <w:r w:rsidRPr="006C281B">
          <w:rPr>
            <w:sz w:val="20"/>
            <w:szCs w:val="20"/>
          </w:rPr>
          <w:fldChar w:fldCharType="begin"/>
        </w:r>
        <w:r w:rsidRPr="006C281B">
          <w:rPr>
            <w:sz w:val="20"/>
            <w:szCs w:val="20"/>
          </w:rPr>
          <w:instrText xml:space="preserve"> PAGE   \* MERGEFORMAT </w:instrText>
        </w:r>
        <w:r w:rsidRPr="006C281B">
          <w:rPr>
            <w:sz w:val="20"/>
            <w:szCs w:val="20"/>
          </w:rPr>
          <w:fldChar w:fldCharType="separate"/>
        </w:r>
        <w:r w:rsidR="00CA3DDF">
          <w:rPr>
            <w:noProof/>
            <w:sz w:val="20"/>
            <w:szCs w:val="20"/>
          </w:rPr>
          <w:t>3</w:t>
        </w:r>
        <w:r w:rsidRPr="006C281B">
          <w:rPr>
            <w:noProof/>
            <w:sz w:val="20"/>
            <w:szCs w:val="20"/>
          </w:rPr>
          <w:fldChar w:fldCharType="end"/>
        </w:r>
      </w:p>
    </w:sdtContent>
  </w:sdt>
  <w:p w:rsidR="00932829" w:rsidRPr="00715073" w:rsidRDefault="00932829" w:rsidP="006C2C00">
    <w:pPr>
      <w:pStyle w:val="zFooter"/>
      <w:rPr>
        <w:rStyle w:val="zRptPgNum"/>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86016"/>
      <w:docPartObj>
        <w:docPartGallery w:val="Page Numbers (Bottom of Page)"/>
        <w:docPartUnique/>
      </w:docPartObj>
    </w:sdtPr>
    <w:sdtEndPr>
      <w:rPr>
        <w:noProof/>
        <w:sz w:val="20"/>
        <w:szCs w:val="20"/>
      </w:rPr>
    </w:sdtEndPr>
    <w:sdtContent>
      <w:p w:rsidR="00932829" w:rsidRPr="006C281B" w:rsidRDefault="00932829">
        <w:pPr>
          <w:pStyle w:val="Footer"/>
          <w:jc w:val="right"/>
          <w:rPr>
            <w:sz w:val="20"/>
            <w:szCs w:val="20"/>
          </w:rPr>
        </w:pPr>
        <w:r w:rsidRPr="006C281B">
          <w:rPr>
            <w:sz w:val="20"/>
            <w:szCs w:val="20"/>
          </w:rPr>
          <w:fldChar w:fldCharType="begin"/>
        </w:r>
        <w:r w:rsidRPr="006C281B">
          <w:rPr>
            <w:sz w:val="20"/>
            <w:szCs w:val="20"/>
          </w:rPr>
          <w:instrText xml:space="preserve"> PAGE   \* MERGEFORMAT </w:instrText>
        </w:r>
        <w:r w:rsidRPr="006C281B">
          <w:rPr>
            <w:sz w:val="20"/>
            <w:szCs w:val="20"/>
          </w:rPr>
          <w:fldChar w:fldCharType="separate"/>
        </w:r>
        <w:r w:rsidR="00CA3DDF">
          <w:rPr>
            <w:noProof/>
            <w:sz w:val="20"/>
            <w:szCs w:val="20"/>
          </w:rPr>
          <w:t>16</w:t>
        </w:r>
        <w:r w:rsidRPr="006C281B">
          <w:rPr>
            <w:noProof/>
            <w:sz w:val="20"/>
            <w:szCs w:val="20"/>
          </w:rPr>
          <w:fldChar w:fldCharType="end"/>
        </w:r>
      </w:p>
    </w:sdtContent>
  </w:sdt>
  <w:p w:rsidR="00932829" w:rsidRDefault="00932829">
    <w:pPr>
      <w:spacing w:line="179" w:lineRule="exac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330" w:rsidRPr="00D07E53" w:rsidRDefault="00A37330">
      <w:pPr>
        <w:rPr>
          <w:color w:val="FFFFFF"/>
        </w:rPr>
      </w:pPr>
      <w:r w:rsidRPr="00D07E53">
        <w:rPr>
          <w:color w:val="FFFFFF"/>
        </w:rPr>
        <w:separator/>
      </w:r>
    </w:p>
  </w:footnote>
  <w:footnote w:type="continuationSeparator" w:id="0">
    <w:p w:rsidR="00A37330" w:rsidRDefault="00A37330">
      <w:r>
        <w:continuationSeparator/>
      </w:r>
    </w:p>
  </w:footnote>
  <w:footnote w:id="1">
    <w:p w:rsidR="00932829" w:rsidRDefault="00932829" w:rsidP="00B705E5">
      <w:pPr>
        <w:pStyle w:val="FootnoteText"/>
      </w:pPr>
      <w:r>
        <w:rPr>
          <w:rStyle w:val="FootnoteReference"/>
        </w:rPr>
        <w:footnoteRef/>
      </w:r>
      <w:r>
        <w:t xml:space="preserve"> The State of Victoria Melbourne (2015). </w:t>
      </w:r>
      <w:r w:rsidRPr="006C281B">
        <w:rPr>
          <w:i/>
        </w:rPr>
        <w:t>Safer Together: A new approach to reducing the risk of bushfire in Victoria</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29" w:rsidRPr="00AF5F94" w:rsidRDefault="00932829">
    <w:pPr>
      <w:pStyle w:val="Header"/>
      <w:rPr>
        <w:sz w:val="56"/>
        <w:szCs w:val="56"/>
      </w:rPr>
    </w:pPr>
    <w:r w:rsidRPr="002064C9">
      <w:rPr>
        <w:rFonts w:cs="Calibri"/>
        <w:noProof/>
        <w:sz w:val="52"/>
        <w:szCs w:val="52"/>
        <w:lang w:eastAsia="en-AU"/>
      </w:rPr>
      <mc:AlternateContent>
        <mc:Choice Requires="wps">
          <w:drawing>
            <wp:anchor distT="0" distB="0" distL="114300" distR="114300" simplePos="0" relativeHeight="251657216" behindDoc="0" locked="0" layoutInCell="1" allowOverlap="1" wp14:anchorId="65D5FD41" wp14:editId="5D61A265">
              <wp:simplePos x="0" y="0"/>
              <wp:positionH relativeFrom="column">
                <wp:posOffset>281940</wp:posOffset>
              </wp:positionH>
              <wp:positionV relativeFrom="paragraph">
                <wp:posOffset>2689918</wp:posOffset>
              </wp:positionV>
              <wp:extent cx="4232910" cy="4286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23291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2829" w:rsidRPr="00F221DA" w:rsidRDefault="00932829" w:rsidP="00AF5F94">
                          <w:pPr>
                            <w:rPr>
                              <w:color w:val="FFFFFF" w:themeColor="background1"/>
                              <w:sz w:val="40"/>
                              <w:szCs w:val="40"/>
                            </w:rPr>
                          </w:pPr>
                          <w:r>
                            <w:rPr>
                              <w:color w:val="FFFFFF" w:themeColor="background1"/>
                              <w:sz w:val="40"/>
                              <w:szCs w:val="40"/>
                            </w:rPr>
                            <w:t>November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22.2pt;margin-top:211.8pt;width:333.3pt;height:33.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" filled="f" stroked="f" strokeweight=".5pt">
              <v:textbox>
                <w:txbxContent>
                  <w:p w:rsidR="00932829" w:rsidRPr="00F221DA" w:rsidRDefault="00932829" w:rsidP="00AF5F94">
                    <w:pPr>
                      <w:rPr>
                        <w:color w:val="FFFFFF" w:themeColor="background1"/>
                        <w:sz w:val="40"/>
                        <w:szCs w:val="40"/>
                      </w:rPr>
                    </w:pPr>
                    <w:r>
                      <w:rPr>
                        <w:color w:val="FFFFFF" w:themeColor="background1"/>
                        <w:sz w:val="40"/>
                        <w:szCs w:val="40"/>
                      </w:rPr>
                      <w:t>November 2015</w:t>
                    </w:r>
                  </w:p>
                </w:txbxContent>
              </v:textbox>
            </v:shape>
          </w:pict>
        </mc:Fallback>
      </mc:AlternateContent>
    </w:r>
    <w:r w:rsidRPr="00AF5F94">
      <w:rPr>
        <w:sz w:val="56"/>
        <w:szCs w:val="56"/>
      </w:rPr>
      <w:t xml:space="preserve"> </w:t>
    </w:r>
    <w:r>
      <w:rPr>
        <w:noProof/>
        <w:lang w:eastAsia="en-AU"/>
      </w:rPr>
      <w:drawing>
        <wp:anchor distT="0" distB="0" distL="114300" distR="114300" simplePos="0" relativeHeight="251656192" behindDoc="1" locked="0" layoutInCell="1" allowOverlap="1" wp14:anchorId="059FD93B" wp14:editId="605D6C6C">
          <wp:simplePos x="0" y="0"/>
          <wp:positionH relativeFrom="column">
            <wp:posOffset>-252961</wp:posOffset>
          </wp:positionH>
          <wp:positionV relativeFrom="paragraph">
            <wp:posOffset>-30538</wp:posOffset>
          </wp:positionV>
          <wp:extent cx="6805295" cy="3149600"/>
          <wp:effectExtent l="0" t="0" r="0" b="0"/>
          <wp:wrapNone/>
          <wp:docPr id="1" name="Picture 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5295" cy="314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29" w:rsidRDefault="009328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29" w:rsidRDefault="009328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29" w:rsidRDefault="00932829" w:rsidP="009046B1">
    <w:pPr>
      <w:pStyle w:val="z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29" w:rsidRDefault="0093282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29" w:rsidRDefault="0093282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29" w:rsidRDefault="00932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B428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B6ADD6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B4BCEA"/>
    <w:lvl w:ilvl="0">
      <w:start w:val="1"/>
      <w:numFmt w:val="decimal"/>
      <w:pStyle w:val="ListNumber3"/>
      <w:lvlText w:val="%1."/>
      <w:lvlJc w:val="left"/>
      <w:pPr>
        <w:tabs>
          <w:tab w:val="num" w:pos="926"/>
        </w:tabs>
        <w:ind w:left="926" w:hanging="360"/>
      </w:pPr>
    </w:lvl>
  </w:abstractNum>
  <w:abstractNum w:abstractNumId="3">
    <w:nsid w:val="FFFFFF7F"/>
    <w:multiLevelType w:val="singleLevel"/>
    <w:tmpl w:val="CD70D66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A30ECF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036262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F8EAC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6700E6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A2316C"/>
    <w:lvl w:ilvl="0">
      <w:start w:val="1"/>
      <w:numFmt w:val="decimal"/>
      <w:pStyle w:val="ListNumber"/>
      <w:lvlText w:val="%1."/>
      <w:lvlJc w:val="left"/>
      <w:pPr>
        <w:tabs>
          <w:tab w:val="num" w:pos="360"/>
        </w:tabs>
        <w:ind w:left="360" w:hanging="360"/>
      </w:pPr>
    </w:lvl>
  </w:abstractNum>
  <w:abstractNum w:abstractNumId="9">
    <w:nsid w:val="FFFFFF89"/>
    <w:multiLevelType w:val="singleLevel"/>
    <w:tmpl w:val="A246F1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43AEE85E"/>
    <w:lvl w:ilvl="0">
      <w:numFmt w:val="bullet"/>
      <w:lvlText w:val="*"/>
      <w:lvlJc w:val="left"/>
    </w:lvl>
  </w:abstractNum>
  <w:abstractNum w:abstractNumId="11">
    <w:nsid w:val="03212796"/>
    <w:multiLevelType w:val="hybridMultilevel"/>
    <w:tmpl w:val="DF2E9D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43772C6"/>
    <w:multiLevelType w:val="hybridMultilevel"/>
    <w:tmpl w:val="B0F061E8"/>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3">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081956F9"/>
    <w:multiLevelType w:val="hybridMultilevel"/>
    <w:tmpl w:val="75FE03A4"/>
    <w:lvl w:ilvl="0" w:tplc="D11EF60A">
      <w:start w:val="1"/>
      <w:numFmt w:val="bullet"/>
      <w:pStyle w:val="Bullet"/>
      <w:lvlText w:val=""/>
      <w:lvlJc w:val="left"/>
      <w:pPr>
        <w:tabs>
          <w:tab w:val="num" w:pos="530"/>
        </w:tabs>
        <w:ind w:left="530" w:hanging="360"/>
      </w:pPr>
      <w:rPr>
        <w:rFonts w:ascii="Symbol" w:hAnsi="Symbol" w:hint="default"/>
      </w:rPr>
    </w:lvl>
    <w:lvl w:ilvl="1" w:tplc="CDBA1164">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16">
    <w:nsid w:val="082A76A6"/>
    <w:multiLevelType w:val="hybridMultilevel"/>
    <w:tmpl w:val="0D18AC54"/>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7">
    <w:nsid w:val="0AD54C5B"/>
    <w:multiLevelType w:val="hybridMultilevel"/>
    <w:tmpl w:val="0F546C7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nsid w:val="0B1E2B2B"/>
    <w:multiLevelType w:val="hybridMultilevel"/>
    <w:tmpl w:val="A238D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E951A7E"/>
    <w:multiLevelType w:val="hybridMultilevel"/>
    <w:tmpl w:val="19008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0F817EB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0FAA12AE"/>
    <w:multiLevelType w:val="hybridMultilevel"/>
    <w:tmpl w:val="5F746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16DD5162"/>
    <w:multiLevelType w:val="hybridMultilevel"/>
    <w:tmpl w:val="CD723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6082BC0"/>
    <w:multiLevelType w:val="hybridMultilevel"/>
    <w:tmpl w:val="406AAB84"/>
    <w:lvl w:ilvl="0" w:tplc="748E0222">
      <w:start w:val="1"/>
      <w:numFmt w:val="bullet"/>
      <w:lvlText w:val=""/>
      <w:lvlJc w:val="left"/>
      <w:pPr>
        <w:ind w:left="686" w:hanging="567"/>
      </w:pPr>
      <w:rPr>
        <w:rFonts w:ascii="Symbol" w:eastAsia="Symbol" w:hAnsi="Symbol" w:hint="default"/>
        <w:w w:val="100"/>
        <w:sz w:val="22"/>
        <w:szCs w:val="22"/>
      </w:rPr>
    </w:lvl>
    <w:lvl w:ilvl="1" w:tplc="1F24F65C">
      <w:start w:val="1"/>
      <w:numFmt w:val="bullet"/>
      <w:lvlText w:val="•"/>
      <w:lvlJc w:val="left"/>
      <w:pPr>
        <w:ind w:left="1528" w:hanging="567"/>
      </w:pPr>
      <w:rPr>
        <w:rFonts w:hint="default"/>
      </w:rPr>
    </w:lvl>
    <w:lvl w:ilvl="2" w:tplc="D2C69A78">
      <w:start w:val="1"/>
      <w:numFmt w:val="bullet"/>
      <w:lvlText w:val="•"/>
      <w:lvlJc w:val="left"/>
      <w:pPr>
        <w:ind w:left="2377" w:hanging="567"/>
      </w:pPr>
      <w:rPr>
        <w:rFonts w:hint="default"/>
      </w:rPr>
    </w:lvl>
    <w:lvl w:ilvl="3" w:tplc="7FFE98B0">
      <w:start w:val="1"/>
      <w:numFmt w:val="bullet"/>
      <w:lvlText w:val="•"/>
      <w:lvlJc w:val="left"/>
      <w:pPr>
        <w:ind w:left="3225" w:hanging="567"/>
      </w:pPr>
      <w:rPr>
        <w:rFonts w:hint="default"/>
      </w:rPr>
    </w:lvl>
    <w:lvl w:ilvl="4" w:tplc="1BE4683A">
      <w:start w:val="1"/>
      <w:numFmt w:val="bullet"/>
      <w:lvlText w:val="•"/>
      <w:lvlJc w:val="left"/>
      <w:pPr>
        <w:ind w:left="4074" w:hanging="567"/>
      </w:pPr>
      <w:rPr>
        <w:rFonts w:hint="default"/>
      </w:rPr>
    </w:lvl>
    <w:lvl w:ilvl="5" w:tplc="F65CE2F0">
      <w:start w:val="1"/>
      <w:numFmt w:val="bullet"/>
      <w:lvlText w:val="•"/>
      <w:lvlJc w:val="left"/>
      <w:pPr>
        <w:ind w:left="4923" w:hanging="567"/>
      </w:pPr>
      <w:rPr>
        <w:rFonts w:hint="default"/>
      </w:rPr>
    </w:lvl>
    <w:lvl w:ilvl="6" w:tplc="A4ACC58C">
      <w:start w:val="1"/>
      <w:numFmt w:val="bullet"/>
      <w:lvlText w:val="•"/>
      <w:lvlJc w:val="left"/>
      <w:pPr>
        <w:ind w:left="5771" w:hanging="567"/>
      </w:pPr>
      <w:rPr>
        <w:rFonts w:hint="default"/>
      </w:rPr>
    </w:lvl>
    <w:lvl w:ilvl="7" w:tplc="1654D966">
      <w:start w:val="1"/>
      <w:numFmt w:val="bullet"/>
      <w:lvlText w:val="•"/>
      <w:lvlJc w:val="left"/>
      <w:pPr>
        <w:ind w:left="6620" w:hanging="567"/>
      </w:pPr>
      <w:rPr>
        <w:rFonts w:hint="default"/>
      </w:rPr>
    </w:lvl>
    <w:lvl w:ilvl="8" w:tplc="97CE5070">
      <w:start w:val="1"/>
      <w:numFmt w:val="bullet"/>
      <w:lvlText w:val="•"/>
      <w:lvlJc w:val="left"/>
      <w:pPr>
        <w:ind w:left="7469" w:hanging="567"/>
      </w:pPr>
      <w:rPr>
        <w:rFonts w:hint="default"/>
      </w:rPr>
    </w:lvl>
  </w:abstractNum>
  <w:abstractNum w:abstractNumId="24">
    <w:nsid w:val="284B1070"/>
    <w:multiLevelType w:val="hybridMultilevel"/>
    <w:tmpl w:val="ADF05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30950DCA"/>
    <w:multiLevelType w:val="hybridMultilevel"/>
    <w:tmpl w:val="183E4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3B660523"/>
    <w:multiLevelType w:val="hybridMultilevel"/>
    <w:tmpl w:val="9B0A3E5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8">
    <w:nsid w:val="3E477416"/>
    <w:multiLevelType w:val="hybridMultilevel"/>
    <w:tmpl w:val="A52C2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01E0441"/>
    <w:multiLevelType w:val="hybridMultilevel"/>
    <w:tmpl w:val="B518F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2DD6D77"/>
    <w:multiLevelType w:val="hybridMultilevel"/>
    <w:tmpl w:val="5AF4CB0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7CA61D9"/>
    <w:multiLevelType w:val="hybridMultilevel"/>
    <w:tmpl w:val="607CF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07C71F1"/>
    <w:multiLevelType w:val="hybridMultilevel"/>
    <w:tmpl w:val="7CD8E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7CA2B86"/>
    <w:multiLevelType w:val="hybridMultilevel"/>
    <w:tmpl w:val="75BAE1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5E175DB5"/>
    <w:multiLevelType w:val="hybridMultilevel"/>
    <w:tmpl w:val="75BAE1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5EBC17C0"/>
    <w:multiLevelType w:val="hybridMultilevel"/>
    <w:tmpl w:val="BE6CABD0"/>
    <w:lvl w:ilvl="0" w:tplc="D81AF3F0">
      <w:start w:val="1"/>
      <w:numFmt w:val="bullet"/>
      <w:lvlText w:val="•"/>
      <w:lvlJc w:val="left"/>
      <w:pPr>
        <w:tabs>
          <w:tab w:val="num" w:pos="720"/>
        </w:tabs>
        <w:ind w:left="720" w:hanging="360"/>
      </w:pPr>
      <w:rPr>
        <w:rFonts w:ascii="Times New Roman" w:hAnsi="Times New Roman" w:hint="default"/>
      </w:rPr>
    </w:lvl>
    <w:lvl w:ilvl="1" w:tplc="BF747560" w:tentative="1">
      <w:start w:val="1"/>
      <w:numFmt w:val="bullet"/>
      <w:lvlText w:val="•"/>
      <w:lvlJc w:val="left"/>
      <w:pPr>
        <w:tabs>
          <w:tab w:val="num" w:pos="1440"/>
        </w:tabs>
        <w:ind w:left="1440" w:hanging="360"/>
      </w:pPr>
      <w:rPr>
        <w:rFonts w:ascii="Times New Roman" w:hAnsi="Times New Roman" w:hint="default"/>
      </w:rPr>
    </w:lvl>
    <w:lvl w:ilvl="2" w:tplc="454C0334" w:tentative="1">
      <w:start w:val="1"/>
      <w:numFmt w:val="bullet"/>
      <w:lvlText w:val="•"/>
      <w:lvlJc w:val="left"/>
      <w:pPr>
        <w:tabs>
          <w:tab w:val="num" w:pos="2160"/>
        </w:tabs>
        <w:ind w:left="2160" w:hanging="360"/>
      </w:pPr>
      <w:rPr>
        <w:rFonts w:ascii="Times New Roman" w:hAnsi="Times New Roman" w:hint="default"/>
      </w:rPr>
    </w:lvl>
    <w:lvl w:ilvl="3" w:tplc="4642D2BA" w:tentative="1">
      <w:start w:val="1"/>
      <w:numFmt w:val="bullet"/>
      <w:lvlText w:val="•"/>
      <w:lvlJc w:val="left"/>
      <w:pPr>
        <w:tabs>
          <w:tab w:val="num" w:pos="2880"/>
        </w:tabs>
        <w:ind w:left="2880" w:hanging="360"/>
      </w:pPr>
      <w:rPr>
        <w:rFonts w:ascii="Times New Roman" w:hAnsi="Times New Roman" w:hint="default"/>
      </w:rPr>
    </w:lvl>
    <w:lvl w:ilvl="4" w:tplc="A9A4AA12" w:tentative="1">
      <w:start w:val="1"/>
      <w:numFmt w:val="bullet"/>
      <w:lvlText w:val="•"/>
      <w:lvlJc w:val="left"/>
      <w:pPr>
        <w:tabs>
          <w:tab w:val="num" w:pos="3600"/>
        </w:tabs>
        <w:ind w:left="3600" w:hanging="360"/>
      </w:pPr>
      <w:rPr>
        <w:rFonts w:ascii="Times New Roman" w:hAnsi="Times New Roman" w:hint="default"/>
      </w:rPr>
    </w:lvl>
    <w:lvl w:ilvl="5" w:tplc="21A29232" w:tentative="1">
      <w:start w:val="1"/>
      <w:numFmt w:val="bullet"/>
      <w:lvlText w:val="•"/>
      <w:lvlJc w:val="left"/>
      <w:pPr>
        <w:tabs>
          <w:tab w:val="num" w:pos="4320"/>
        </w:tabs>
        <w:ind w:left="4320" w:hanging="360"/>
      </w:pPr>
      <w:rPr>
        <w:rFonts w:ascii="Times New Roman" w:hAnsi="Times New Roman" w:hint="default"/>
      </w:rPr>
    </w:lvl>
    <w:lvl w:ilvl="6" w:tplc="FC3A0930" w:tentative="1">
      <w:start w:val="1"/>
      <w:numFmt w:val="bullet"/>
      <w:lvlText w:val="•"/>
      <w:lvlJc w:val="left"/>
      <w:pPr>
        <w:tabs>
          <w:tab w:val="num" w:pos="5040"/>
        </w:tabs>
        <w:ind w:left="5040" w:hanging="360"/>
      </w:pPr>
      <w:rPr>
        <w:rFonts w:ascii="Times New Roman" w:hAnsi="Times New Roman" w:hint="default"/>
      </w:rPr>
    </w:lvl>
    <w:lvl w:ilvl="7" w:tplc="D2745156" w:tentative="1">
      <w:start w:val="1"/>
      <w:numFmt w:val="bullet"/>
      <w:lvlText w:val="•"/>
      <w:lvlJc w:val="left"/>
      <w:pPr>
        <w:tabs>
          <w:tab w:val="num" w:pos="5760"/>
        </w:tabs>
        <w:ind w:left="5760" w:hanging="360"/>
      </w:pPr>
      <w:rPr>
        <w:rFonts w:ascii="Times New Roman" w:hAnsi="Times New Roman" w:hint="default"/>
      </w:rPr>
    </w:lvl>
    <w:lvl w:ilvl="8" w:tplc="B504F31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39E633E"/>
    <w:multiLevelType w:val="hybridMultilevel"/>
    <w:tmpl w:val="F8206870"/>
    <w:lvl w:ilvl="0" w:tplc="078852BA">
      <w:start w:val="1"/>
      <w:numFmt w:val="decimal"/>
      <w:lvlText w:val="%1."/>
      <w:lvlJc w:val="left"/>
      <w:pPr>
        <w:tabs>
          <w:tab w:val="num" w:pos="720"/>
        </w:tabs>
        <w:ind w:left="720" w:hanging="360"/>
      </w:pPr>
    </w:lvl>
    <w:lvl w:ilvl="1" w:tplc="3C1C4C76">
      <w:start w:val="2562"/>
      <w:numFmt w:val="bullet"/>
      <w:lvlText w:val="•"/>
      <w:lvlJc w:val="left"/>
      <w:pPr>
        <w:tabs>
          <w:tab w:val="num" w:pos="1440"/>
        </w:tabs>
        <w:ind w:left="1440" w:hanging="360"/>
      </w:pPr>
      <w:rPr>
        <w:rFonts w:ascii="Arial" w:hAnsi="Arial" w:hint="default"/>
      </w:rPr>
    </w:lvl>
    <w:lvl w:ilvl="2" w:tplc="C1927594" w:tentative="1">
      <w:start w:val="1"/>
      <w:numFmt w:val="decimal"/>
      <w:lvlText w:val="%3."/>
      <w:lvlJc w:val="left"/>
      <w:pPr>
        <w:tabs>
          <w:tab w:val="num" w:pos="2160"/>
        </w:tabs>
        <w:ind w:left="2160" w:hanging="360"/>
      </w:pPr>
    </w:lvl>
    <w:lvl w:ilvl="3" w:tplc="4F280716" w:tentative="1">
      <w:start w:val="1"/>
      <w:numFmt w:val="decimal"/>
      <w:lvlText w:val="%4."/>
      <w:lvlJc w:val="left"/>
      <w:pPr>
        <w:tabs>
          <w:tab w:val="num" w:pos="2880"/>
        </w:tabs>
        <w:ind w:left="2880" w:hanging="360"/>
      </w:pPr>
    </w:lvl>
    <w:lvl w:ilvl="4" w:tplc="58F6525A" w:tentative="1">
      <w:start w:val="1"/>
      <w:numFmt w:val="decimal"/>
      <w:lvlText w:val="%5."/>
      <w:lvlJc w:val="left"/>
      <w:pPr>
        <w:tabs>
          <w:tab w:val="num" w:pos="3600"/>
        </w:tabs>
        <w:ind w:left="3600" w:hanging="360"/>
      </w:pPr>
    </w:lvl>
    <w:lvl w:ilvl="5" w:tplc="C0224956" w:tentative="1">
      <w:start w:val="1"/>
      <w:numFmt w:val="decimal"/>
      <w:lvlText w:val="%6."/>
      <w:lvlJc w:val="left"/>
      <w:pPr>
        <w:tabs>
          <w:tab w:val="num" w:pos="4320"/>
        </w:tabs>
        <w:ind w:left="4320" w:hanging="360"/>
      </w:pPr>
    </w:lvl>
    <w:lvl w:ilvl="6" w:tplc="D2DCC32E" w:tentative="1">
      <w:start w:val="1"/>
      <w:numFmt w:val="decimal"/>
      <w:lvlText w:val="%7."/>
      <w:lvlJc w:val="left"/>
      <w:pPr>
        <w:tabs>
          <w:tab w:val="num" w:pos="5040"/>
        </w:tabs>
        <w:ind w:left="5040" w:hanging="360"/>
      </w:pPr>
    </w:lvl>
    <w:lvl w:ilvl="7" w:tplc="5422F50E" w:tentative="1">
      <w:start w:val="1"/>
      <w:numFmt w:val="decimal"/>
      <w:lvlText w:val="%8."/>
      <w:lvlJc w:val="left"/>
      <w:pPr>
        <w:tabs>
          <w:tab w:val="num" w:pos="5760"/>
        </w:tabs>
        <w:ind w:left="5760" w:hanging="360"/>
      </w:pPr>
    </w:lvl>
    <w:lvl w:ilvl="8" w:tplc="BE241A7A" w:tentative="1">
      <w:start w:val="1"/>
      <w:numFmt w:val="decimal"/>
      <w:lvlText w:val="%9."/>
      <w:lvlJc w:val="left"/>
      <w:pPr>
        <w:tabs>
          <w:tab w:val="num" w:pos="6480"/>
        </w:tabs>
        <w:ind w:left="6480" w:hanging="360"/>
      </w:pPr>
    </w:lvl>
  </w:abstractNum>
  <w:abstractNum w:abstractNumId="37">
    <w:nsid w:val="661C12FA"/>
    <w:multiLevelType w:val="hybridMultilevel"/>
    <w:tmpl w:val="CD34E7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DB74BC9"/>
    <w:multiLevelType w:val="hybridMultilevel"/>
    <w:tmpl w:val="6636B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8C5B68"/>
    <w:multiLevelType w:val="hybridMultilevel"/>
    <w:tmpl w:val="FC8E7B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8831650"/>
    <w:multiLevelType w:val="hybridMultilevel"/>
    <w:tmpl w:val="BB6A7FDA"/>
    <w:lvl w:ilvl="0" w:tplc="43E4FB1C">
      <w:start w:val="1"/>
      <w:numFmt w:val="decimal"/>
      <w:lvlText w:val="%1."/>
      <w:lvlJc w:val="left"/>
      <w:pPr>
        <w:ind w:left="480" w:hanging="358"/>
      </w:pPr>
      <w:rPr>
        <w:rFonts w:ascii="Calibri" w:eastAsia="Calibri" w:hAnsi="Calibri" w:hint="default"/>
        <w:w w:val="100"/>
        <w:sz w:val="20"/>
        <w:szCs w:val="20"/>
      </w:rPr>
    </w:lvl>
    <w:lvl w:ilvl="1" w:tplc="6B2873E8">
      <w:start w:val="1"/>
      <w:numFmt w:val="lowerLetter"/>
      <w:lvlText w:val="%2."/>
      <w:lvlJc w:val="left"/>
      <w:pPr>
        <w:ind w:left="1199" w:hanging="358"/>
      </w:pPr>
      <w:rPr>
        <w:rFonts w:ascii="Calibri" w:eastAsia="Calibri" w:hAnsi="Calibri" w:hint="default"/>
        <w:spacing w:val="-1"/>
        <w:w w:val="100"/>
        <w:sz w:val="20"/>
        <w:szCs w:val="20"/>
      </w:rPr>
    </w:lvl>
    <w:lvl w:ilvl="2" w:tplc="DBACD2B2">
      <w:start w:val="1"/>
      <w:numFmt w:val="bullet"/>
      <w:lvlText w:val="•"/>
      <w:lvlJc w:val="left"/>
      <w:pPr>
        <w:ind w:left="2085" w:hanging="358"/>
      </w:pPr>
      <w:rPr>
        <w:rFonts w:hint="default"/>
      </w:rPr>
    </w:lvl>
    <w:lvl w:ilvl="3" w:tplc="B308DFDC">
      <w:start w:val="1"/>
      <w:numFmt w:val="bullet"/>
      <w:lvlText w:val="•"/>
      <w:lvlJc w:val="left"/>
      <w:pPr>
        <w:ind w:left="2970" w:hanging="358"/>
      </w:pPr>
      <w:rPr>
        <w:rFonts w:hint="default"/>
      </w:rPr>
    </w:lvl>
    <w:lvl w:ilvl="4" w:tplc="88908DFA">
      <w:start w:val="1"/>
      <w:numFmt w:val="bullet"/>
      <w:lvlText w:val="•"/>
      <w:lvlJc w:val="left"/>
      <w:pPr>
        <w:ind w:left="3855" w:hanging="358"/>
      </w:pPr>
      <w:rPr>
        <w:rFonts w:hint="default"/>
      </w:rPr>
    </w:lvl>
    <w:lvl w:ilvl="5" w:tplc="5AFA8A3A">
      <w:start w:val="1"/>
      <w:numFmt w:val="bullet"/>
      <w:lvlText w:val="•"/>
      <w:lvlJc w:val="left"/>
      <w:pPr>
        <w:ind w:left="4740" w:hanging="358"/>
      </w:pPr>
      <w:rPr>
        <w:rFonts w:hint="default"/>
      </w:rPr>
    </w:lvl>
    <w:lvl w:ilvl="6" w:tplc="50320368">
      <w:start w:val="1"/>
      <w:numFmt w:val="bullet"/>
      <w:lvlText w:val="•"/>
      <w:lvlJc w:val="left"/>
      <w:pPr>
        <w:ind w:left="5625" w:hanging="358"/>
      </w:pPr>
      <w:rPr>
        <w:rFonts w:hint="default"/>
      </w:rPr>
    </w:lvl>
    <w:lvl w:ilvl="7" w:tplc="1FCC3172">
      <w:start w:val="1"/>
      <w:numFmt w:val="bullet"/>
      <w:lvlText w:val="•"/>
      <w:lvlJc w:val="left"/>
      <w:pPr>
        <w:ind w:left="6510" w:hanging="358"/>
      </w:pPr>
      <w:rPr>
        <w:rFonts w:hint="default"/>
      </w:rPr>
    </w:lvl>
    <w:lvl w:ilvl="8" w:tplc="421CC1DA">
      <w:start w:val="1"/>
      <w:numFmt w:val="bullet"/>
      <w:lvlText w:val="•"/>
      <w:lvlJc w:val="left"/>
      <w:pPr>
        <w:ind w:left="7396" w:hanging="358"/>
      </w:pPr>
      <w:rPr>
        <w:rFonts w:hint="default"/>
      </w:rPr>
    </w:lvl>
  </w:abstractNum>
  <w:abstractNum w:abstractNumId="42">
    <w:nsid w:val="79934233"/>
    <w:multiLevelType w:val="hybridMultilevel"/>
    <w:tmpl w:val="B8A29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9A743F4"/>
    <w:multiLevelType w:val="multilevel"/>
    <w:tmpl w:val="350C6AF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4">
    <w:nsid w:val="7BF81C5A"/>
    <w:multiLevelType w:val="hybridMultilevel"/>
    <w:tmpl w:val="A0DE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CB45C8B"/>
    <w:multiLevelType w:val="hybridMultilevel"/>
    <w:tmpl w:val="3D147A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CBD3D1A"/>
    <w:multiLevelType w:val="hybridMultilevel"/>
    <w:tmpl w:val="DC02BEB2"/>
    <w:lvl w:ilvl="0" w:tplc="D9B23604">
      <w:start w:val="1"/>
      <w:numFmt w:val="decimal"/>
      <w:lvlText w:val="%1."/>
      <w:lvlJc w:val="left"/>
      <w:pPr>
        <w:tabs>
          <w:tab w:val="num" w:pos="720"/>
        </w:tabs>
        <w:ind w:left="720" w:hanging="360"/>
      </w:pPr>
    </w:lvl>
    <w:lvl w:ilvl="1" w:tplc="66983FAC">
      <w:start w:val="1251"/>
      <w:numFmt w:val="bullet"/>
      <w:lvlText w:val="•"/>
      <w:lvlJc w:val="left"/>
      <w:pPr>
        <w:tabs>
          <w:tab w:val="num" w:pos="1440"/>
        </w:tabs>
        <w:ind w:left="1440" w:hanging="360"/>
      </w:pPr>
      <w:rPr>
        <w:rFonts w:asciiTheme="minorHAnsi" w:hAnsiTheme="minorHAnsi" w:hint="default"/>
      </w:rPr>
    </w:lvl>
    <w:lvl w:ilvl="2" w:tplc="9904C248" w:tentative="1">
      <w:start w:val="1"/>
      <w:numFmt w:val="decimal"/>
      <w:lvlText w:val="%3."/>
      <w:lvlJc w:val="left"/>
      <w:pPr>
        <w:tabs>
          <w:tab w:val="num" w:pos="2160"/>
        </w:tabs>
        <w:ind w:left="2160" w:hanging="360"/>
      </w:pPr>
    </w:lvl>
    <w:lvl w:ilvl="3" w:tplc="DE921A62" w:tentative="1">
      <w:start w:val="1"/>
      <w:numFmt w:val="decimal"/>
      <w:lvlText w:val="%4."/>
      <w:lvlJc w:val="left"/>
      <w:pPr>
        <w:tabs>
          <w:tab w:val="num" w:pos="2880"/>
        </w:tabs>
        <w:ind w:left="2880" w:hanging="360"/>
      </w:pPr>
    </w:lvl>
    <w:lvl w:ilvl="4" w:tplc="7CF0A462" w:tentative="1">
      <w:start w:val="1"/>
      <w:numFmt w:val="decimal"/>
      <w:lvlText w:val="%5."/>
      <w:lvlJc w:val="left"/>
      <w:pPr>
        <w:tabs>
          <w:tab w:val="num" w:pos="3600"/>
        </w:tabs>
        <w:ind w:left="3600" w:hanging="360"/>
      </w:pPr>
    </w:lvl>
    <w:lvl w:ilvl="5" w:tplc="F5369CA2" w:tentative="1">
      <w:start w:val="1"/>
      <w:numFmt w:val="decimal"/>
      <w:lvlText w:val="%6."/>
      <w:lvlJc w:val="left"/>
      <w:pPr>
        <w:tabs>
          <w:tab w:val="num" w:pos="4320"/>
        </w:tabs>
        <w:ind w:left="4320" w:hanging="360"/>
      </w:pPr>
    </w:lvl>
    <w:lvl w:ilvl="6" w:tplc="6A2C8370" w:tentative="1">
      <w:start w:val="1"/>
      <w:numFmt w:val="decimal"/>
      <w:lvlText w:val="%7."/>
      <w:lvlJc w:val="left"/>
      <w:pPr>
        <w:tabs>
          <w:tab w:val="num" w:pos="5040"/>
        </w:tabs>
        <w:ind w:left="5040" w:hanging="360"/>
      </w:pPr>
    </w:lvl>
    <w:lvl w:ilvl="7" w:tplc="D6E4A97A" w:tentative="1">
      <w:start w:val="1"/>
      <w:numFmt w:val="decimal"/>
      <w:lvlText w:val="%8."/>
      <w:lvlJc w:val="left"/>
      <w:pPr>
        <w:tabs>
          <w:tab w:val="num" w:pos="5760"/>
        </w:tabs>
        <w:ind w:left="5760" w:hanging="360"/>
      </w:pPr>
    </w:lvl>
    <w:lvl w:ilvl="8" w:tplc="5894862A" w:tentative="1">
      <w:start w:val="1"/>
      <w:numFmt w:val="decimal"/>
      <w:lvlText w:val="%9."/>
      <w:lvlJc w:val="left"/>
      <w:pPr>
        <w:tabs>
          <w:tab w:val="num" w:pos="6480"/>
        </w:tabs>
        <w:ind w:left="6480" w:hanging="360"/>
      </w:pPr>
    </w:lvl>
  </w:abstractNum>
  <w:num w:numId="1">
    <w:abstractNumId w:val="15"/>
  </w:num>
  <w:num w:numId="2">
    <w:abstractNumId w:val="25"/>
  </w:num>
  <w:num w:numId="3">
    <w:abstractNumId w:val="2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8"/>
  </w:num>
  <w:num w:numId="16">
    <w:abstractNumId w:val="13"/>
  </w:num>
  <w:num w:numId="17">
    <w:abstractNumId w:val="40"/>
  </w:num>
  <w:num w:numId="18">
    <w:abstractNumId w:val="21"/>
  </w:num>
  <w:num w:numId="19">
    <w:abstractNumId w:val="37"/>
  </w:num>
  <w:num w:numId="20">
    <w:abstractNumId w:val="22"/>
  </w:num>
  <w:num w:numId="21">
    <w:abstractNumId w:val="30"/>
  </w:num>
  <w:num w:numId="22">
    <w:abstractNumId w:val="31"/>
  </w:num>
  <w:num w:numId="23">
    <w:abstractNumId w:val="18"/>
  </w:num>
  <w:num w:numId="24">
    <w:abstractNumId w:val="32"/>
  </w:num>
  <w:num w:numId="25">
    <w:abstractNumId w:val="39"/>
  </w:num>
  <w:num w:numId="26">
    <w:abstractNumId w:val="24"/>
  </w:num>
  <w:num w:numId="27">
    <w:abstractNumId w:val="26"/>
  </w:num>
  <w:num w:numId="28">
    <w:abstractNumId w:val="42"/>
  </w:num>
  <w:num w:numId="29">
    <w:abstractNumId w:val="28"/>
  </w:num>
  <w:num w:numId="30">
    <w:abstractNumId w:val="11"/>
  </w:num>
  <w:num w:numId="31">
    <w:abstractNumId w:val="16"/>
  </w:num>
  <w:num w:numId="32">
    <w:abstractNumId w:val="35"/>
  </w:num>
  <w:num w:numId="33">
    <w:abstractNumId w:val="29"/>
  </w:num>
  <w:num w:numId="34">
    <w:abstractNumId w:val="41"/>
  </w:num>
  <w:num w:numId="35">
    <w:abstractNumId w:val="23"/>
  </w:num>
  <w:num w:numId="36">
    <w:abstractNumId w:val="34"/>
  </w:num>
  <w:num w:numId="37">
    <w:abstractNumId w:val="33"/>
  </w:num>
  <w:num w:numId="38">
    <w:abstractNumId w:val="27"/>
  </w:num>
  <w:num w:numId="39">
    <w:abstractNumId w:val="36"/>
  </w:num>
  <w:num w:numId="40">
    <w:abstractNumId w:val="45"/>
  </w:num>
  <w:num w:numId="41">
    <w:abstractNumId w:val="19"/>
  </w:num>
  <w:num w:numId="42">
    <w:abstractNumId w:val="17"/>
  </w:num>
  <w:num w:numId="43">
    <w:abstractNumId w:val="44"/>
  </w:num>
  <w:num w:numId="44">
    <w:abstractNumId w:val="46"/>
  </w:num>
  <w:num w:numId="45">
    <w:abstractNumId w:val="10"/>
    <w:lvlOverride w:ilvl="0">
      <w:lvl w:ilvl="0">
        <w:numFmt w:val="bullet"/>
        <w:lvlText w:val=""/>
        <w:legacy w:legacy="1" w:legacySpace="0" w:legacyIndent="0"/>
        <w:lvlJc w:val="left"/>
        <w:rPr>
          <w:rFonts w:ascii="Symbol" w:hAnsi="Symbol" w:hint="default"/>
          <w:sz w:val="22"/>
        </w:rPr>
      </w:lvl>
    </w:lvlOverride>
  </w:num>
  <w:num w:numId="46">
    <w:abstractNumId w:val="43"/>
  </w:num>
  <w:num w:numId="47">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activeWritingStyle w:appName="MSWord" w:lang="en-US" w:vendorID="64" w:dllVersion="131078" w:nlCheck="1" w:checkStyle="1"/>
  <w:activeWritingStyle w:appName="MSWord" w:lang="en-AU" w:vendorID="64" w:dllVersion="131078" w:nlCheck="1" w:checkStyle="1"/>
  <w:attachedTemplate r:id="rId1"/>
  <w:documentProtection w:edit="forms" w:enforcement="0"/>
  <w:defaultTabStop w:val="720"/>
  <w:defaultTableStyle w:val="DELWPTable"/>
  <w:drawingGridHorizontalSpacing w:val="1134"/>
  <w:drawingGridVerticalSpacing w:val="1134"/>
  <w:displayHorizontalDrawingGridEvery w:val="2"/>
  <w:displayVerticalDrawingGridEvery w:val="2"/>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7C"/>
    <w:rsid w:val="00002450"/>
    <w:rsid w:val="00003CB6"/>
    <w:rsid w:val="00005D45"/>
    <w:rsid w:val="00010D56"/>
    <w:rsid w:val="00012793"/>
    <w:rsid w:val="00013F02"/>
    <w:rsid w:val="00014002"/>
    <w:rsid w:val="00016133"/>
    <w:rsid w:val="00017A66"/>
    <w:rsid w:val="000221CF"/>
    <w:rsid w:val="0002353A"/>
    <w:rsid w:val="000334D5"/>
    <w:rsid w:val="00033DF0"/>
    <w:rsid w:val="0003461E"/>
    <w:rsid w:val="00040071"/>
    <w:rsid w:val="00041156"/>
    <w:rsid w:val="00043705"/>
    <w:rsid w:val="000457D7"/>
    <w:rsid w:val="00047C28"/>
    <w:rsid w:val="00052B24"/>
    <w:rsid w:val="0005581C"/>
    <w:rsid w:val="00055FB4"/>
    <w:rsid w:val="00060A68"/>
    <w:rsid w:val="000616A1"/>
    <w:rsid w:val="00065D82"/>
    <w:rsid w:val="00065E8F"/>
    <w:rsid w:val="000669C6"/>
    <w:rsid w:val="000712D2"/>
    <w:rsid w:val="00071378"/>
    <w:rsid w:val="00072CCA"/>
    <w:rsid w:val="00073528"/>
    <w:rsid w:val="00076886"/>
    <w:rsid w:val="00080CC6"/>
    <w:rsid w:val="00081822"/>
    <w:rsid w:val="00083AEB"/>
    <w:rsid w:val="0008754B"/>
    <w:rsid w:val="00091056"/>
    <w:rsid w:val="0009699E"/>
    <w:rsid w:val="000A06B9"/>
    <w:rsid w:val="000A1FE2"/>
    <w:rsid w:val="000A4F43"/>
    <w:rsid w:val="000A5216"/>
    <w:rsid w:val="000A5E54"/>
    <w:rsid w:val="000A75BD"/>
    <w:rsid w:val="000B1406"/>
    <w:rsid w:val="000C0D7F"/>
    <w:rsid w:val="000C1223"/>
    <w:rsid w:val="000C2DA3"/>
    <w:rsid w:val="000C3259"/>
    <w:rsid w:val="000C440E"/>
    <w:rsid w:val="000C758A"/>
    <w:rsid w:val="000D009F"/>
    <w:rsid w:val="000D457D"/>
    <w:rsid w:val="000D4934"/>
    <w:rsid w:val="000E02A3"/>
    <w:rsid w:val="000E0643"/>
    <w:rsid w:val="000E2DAE"/>
    <w:rsid w:val="000E3720"/>
    <w:rsid w:val="000E6BF2"/>
    <w:rsid w:val="000E7BF1"/>
    <w:rsid w:val="000F19DE"/>
    <w:rsid w:val="000F59FF"/>
    <w:rsid w:val="000F64DD"/>
    <w:rsid w:val="000F6D0A"/>
    <w:rsid w:val="001000B7"/>
    <w:rsid w:val="00100BAC"/>
    <w:rsid w:val="00105CE3"/>
    <w:rsid w:val="00106E5D"/>
    <w:rsid w:val="00111F91"/>
    <w:rsid w:val="001129D1"/>
    <w:rsid w:val="001144F2"/>
    <w:rsid w:val="00120C40"/>
    <w:rsid w:val="00122545"/>
    <w:rsid w:val="00125205"/>
    <w:rsid w:val="00130013"/>
    <w:rsid w:val="00131033"/>
    <w:rsid w:val="001311BF"/>
    <w:rsid w:val="001338E6"/>
    <w:rsid w:val="00133F39"/>
    <w:rsid w:val="00134CAD"/>
    <w:rsid w:val="0014621D"/>
    <w:rsid w:val="0014691D"/>
    <w:rsid w:val="00150DA0"/>
    <w:rsid w:val="00153E25"/>
    <w:rsid w:val="00160AE6"/>
    <w:rsid w:val="001613BA"/>
    <w:rsid w:val="00161E76"/>
    <w:rsid w:val="0016331C"/>
    <w:rsid w:val="001728FB"/>
    <w:rsid w:val="00177115"/>
    <w:rsid w:val="001812BB"/>
    <w:rsid w:val="00181FF5"/>
    <w:rsid w:val="00187408"/>
    <w:rsid w:val="00192DD1"/>
    <w:rsid w:val="00192FA1"/>
    <w:rsid w:val="001953A5"/>
    <w:rsid w:val="00195694"/>
    <w:rsid w:val="00197629"/>
    <w:rsid w:val="001A07ED"/>
    <w:rsid w:val="001A1424"/>
    <w:rsid w:val="001A243B"/>
    <w:rsid w:val="001A5D14"/>
    <w:rsid w:val="001B2EC4"/>
    <w:rsid w:val="001B3DBB"/>
    <w:rsid w:val="001C459C"/>
    <w:rsid w:val="001E2024"/>
    <w:rsid w:val="001E5685"/>
    <w:rsid w:val="001E5CCD"/>
    <w:rsid w:val="001E7978"/>
    <w:rsid w:val="001F0158"/>
    <w:rsid w:val="001F0BAD"/>
    <w:rsid w:val="001F0DC2"/>
    <w:rsid w:val="001F1C6D"/>
    <w:rsid w:val="001F1DB7"/>
    <w:rsid w:val="001F5F19"/>
    <w:rsid w:val="001F7A1F"/>
    <w:rsid w:val="002064C9"/>
    <w:rsid w:val="002068FC"/>
    <w:rsid w:val="00206F43"/>
    <w:rsid w:val="002076C8"/>
    <w:rsid w:val="00207A7C"/>
    <w:rsid w:val="00212907"/>
    <w:rsid w:val="002252B8"/>
    <w:rsid w:val="002274A9"/>
    <w:rsid w:val="00234342"/>
    <w:rsid w:val="00234FA0"/>
    <w:rsid w:val="00235C7F"/>
    <w:rsid w:val="00236B80"/>
    <w:rsid w:val="00240B84"/>
    <w:rsid w:val="00250721"/>
    <w:rsid w:val="0025127D"/>
    <w:rsid w:val="002526EA"/>
    <w:rsid w:val="0025493D"/>
    <w:rsid w:val="00254A15"/>
    <w:rsid w:val="00257BF1"/>
    <w:rsid w:val="0026474F"/>
    <w:rsid w:val="00264989"/>
    <w:rsid w:val="002718BA"/>
    <w:rsid w:val="00274E8B"/>
    <w:rsid w:val="00280D65"/>
    <w:rsid w:val="00281AEE"/>
    <w:rsid w:val="00283141"/>
    <w:rsid w:val="00285925"/>
    <w:rsid w:val="00285FC1"/>
    <w:rsid w:val="00290CFC"/>
    <w:rsid w:val="00290D5C"/>
    <w:rsid w:val="00295405"/>
    <w:rsid w:val="002A0742"/>
    <w:rsid w:val="002A0D3A"/>
    <w:rsid w:val="002B5591"/>
    <w:rsid w:val="002C1EEB"/>
    <w:rsid w:val="002C408E"/>
    <w:rsid w:val="002C41A8"/>
    <w:rsid w:val="002C5807"/>
    <w:rsid w:val="002C5BA2"/>
    <w:rsid w:val="002D5518"/>
    <w:rsid w:val="002D59DD"/>
    <w:rsid w:val="002E0F63"/>
    <w:rsid w:val="002E572D"/>
    <w:rsid w:val="002E6B4F"/>
    <w:rsid w:val="002F042B"/>
    <w:rsid w:val="002F16FC"/>
    <w:rsid w:val="002F32E0"/>
    <w:rsid w:val="002F41B2"/>
    <w:rsid w:val="002F625D"/>
    <w:rsid w:val="002F66F9"/>
    <w:rsid w:val="002F7E07"/>
    <w:rsid w:val="00300FED"/>
    <w:rsid w:val="003029AF"/>
    <w:rsid w:val="00302CC1"/>
    <w:rsid w:val="00302EB0"/>
    <w:rsid w:val="0031287A"/>
    <w:rsid w:val="003139A8"/>
    <w:rsid w:val="0032072C"/>
    <w:rsid w:val="00322CC0"/>
    <w:rsid w:val="003266E2"/>
    <w:rsid w:val="0033002F"/>
    <w:rsid w:val="00330679"/>
    <w:rsid w:val="00333FF3"/>
    <w:rsid w:val="00337020"/>
    <w:rsid w:val="00337218"/>
    <w:rsid w:val="00341520"/>
    <w:rsid w:val="00342235"/>
    <w:rsid w:val="003424E6"/>
    <w:rsid w:val="003442F7"/>
    <w:rsid w:val="0034614D"/>
    <w:rsid w:val="00350851"/>
    <w:rsid w:val="00353AB6"/>
    <w:rsid w:val="00354E13"/>
    <w:rsid w:val="00360D3A"/>
    <w:rsid w:val="00362791"/>
    <w:rsid w:val="0036305A"/>
    <w:rsid w:val="00363FB9"/>
    <w:rsid w:val="0036591E"/>
    <w:rsid w:val="00365C6C"/>
    <w:rsid w:val="00371E21"/>
    <w:rsid w:val="00372446"/>
    <w:rsid w:val="00373561"/>
    <w:rsid w:val="00375EAD"/>
    <w:rsid w:val="003760E7"/>
    <w:rsid w:val="0037676F"/>
    <w:rsid w:val="003778E8"/>
    <w:rsid w:val="00380052"/>
    <w:rsid w:val="00382454"/>
    <w:rsid w:val="00384187"/>
    <w:rsid w:val="00390622"/>
    <w:rsid w:val="003917F9"/>
    <w:rsid w:val="00393E78"/>
    <w:rsid w:val="00395F35"/>
    <w:rsid w:val="00396A82"/>
    <w:rsid w:val="0039745B"/>
    <w:rsid w:val="00397960"/>
    <w:rsid w:val="003B1144"/>
    <w:rsid w:val="003B5547"/>
    <w:rsid w:val="003B6B25"/>
    <w:rsid w:val="003B6C36"/>
    <w:rsid w:val="003B7648"/>
    <w:rsid w:val="003C2EAD"/>
    <w:rsid w:val="003C64A1"/>
    <w:rsid w:val="003D287D"/>
    <w:rsid w:val="003D36D3"/>
    <w:rsid w:val="003E1C93"/>
    <w:rsid w:val="003E293E"/>
    <w:rsid w:val="003E5789"/>
    <w:rsid w:val="003E7AB7"/>
    <w:rsid w:val="003F1A73"/>
    <w:rsid w:val="003F256B"/>
    <w:rsid w:val="003F347D"/>
    <w:rsid w:val="003F5344"/>
    <w:rsid w:val="003F5AE2"/>
    <w:rsid w:val="003F7936"/>
    <w:rsid w:val="00401683"/>
    <w:rsid w:val="00402B41"/>
    <w:rsid w:val="00404ACB"/>
    <w:rsid w:val="0040547A"/>
    <w:rsid w:val="00407E2A"/>
    <w:rsid w:val="00410F19"/>
    <w:rsid w:val="00415B22"/>
    <w:rsid w:val="00417F6D"/>
    <w:rsid w:val="00420412"/>
    <w:rsid w:val="00422EA7"/>
    <w:rsid w:val="004264C7"/>
    <w:rsid w:val="0042726B"/>
    <w:rsid w:val="00427BAC"/>
    <w:rsid w:val="004305E0"/>
    <w:rsid w:val="00430BA9"/>
    <w:rsid w:val="0043119A"/>
    <w:rsid w:val="00431C87"/>
    <w:rsid w:val="00437824"/>
    <w:rsid w:val="00441B98"/>
    <w:rsid w:val="0044265D"/>
    <w:rsid w:val="00444D90"/>
    <w:rsid w:val="00444D9F"/>
    <w:rsid w:val="00445ACD"/>
    <w:rsid w:val="004467F5"/>
    <w:rsid w:val="00446E69"/>
    <w:rsid w:val="00450C87"/>
    <w:rsid w:val="004536DF"/>
    <w:rsid w:val="00455AC0"/>
    <w:rsid w:val="004560BC"/>
    <w:rsid w:val="00457866"/>
    <w:rsid w:val="004578FA"/>
    <w:rsid w:val="00460C92"/>
    <w:rsid w:val="00460E7C"/>
    <w:rsid w:val="004634CA"/>
    <w:rsid w:val="0047004B"/>
    <w:rsid w:val="004759A7"/>
    <w:rsid w:val="004814B0"/>
    <w:rsid w:val="004843ED"/>
    <w:rsid w:val="0048550D"/>
    <w:rsid w:val="00486AE7"/>
    <w:rsid w:val="00486B0B"/>
    <w:rsid w:val="004A030A"/>
    <w:rsid w:val="004A1E00"/>
    <w:rsid w:val="004A3F31"/>
    <w:rsid w:val="004A5168"/>
    <w:rsid w:val="004A6B0C"/>
    <w:rsid w:val="004A79D2"/>
    <w:rsid w:val="004B392B"/>
    <w:rsid w:val="004B434F"/>
    <w:rsid w:val="004C0F4C"/>
    <w:rsid w:val="004C118E"/>
    <w:rsid w:val="004C2609"/>
    <w:rsid w:val="004C3818"/>
    <w:rsid w:val="004C470F"/>
    <w:rsid w:val="004C5112"/>
    <w:rsid w:val="004D21CD"/>
    <w:rsid w:val="004D366A"/>
    <w:rsid w:val="004D48BD"/>
    <w:rsid w:val="004D5834"/>
    <w:rsid w:val="004D6EC3"/>
    <w:rsid w:val="004D73D9"/>
    <w:rsid w:val="004E06B1"/>
    <w:rsid w:val="004E1CEF"/>
    <w:rsid w:val="004E58B9"/>
    <w:rsid w:val="004E5B16"/>
    <w:rsid w:val="004E6888"/>
    <w:rsid w:val="004E7CAF"/>
    <w:rsid w:val="004F28EE"/>
    <w:rsid w:val="004F350B"/>
    <w:rsid w:val="004F5571"/>
    <w:rsid w:val="004F572C"/>
    <w:rsid w:val="004F7488"/>
    <w:rsid w:val="0050164C"/>
    <w:rsid w:val="005020AA"/>
    <w:rsid w:val="005020F5"/>
    <w:rsid w:val="0050769F"/>
    <w:rsid w:val="00507F90"/>
    <w:rsid w:val="00513E41"/>
    <w:rsid w:val="005165AC"/>
    <w:rsid w:val="00517220"/>
    <w:rsid w:val="005211F6"/>
    <w:rsid w:val="0052459F"/>
    <w:rsid w:val="005245C7"/>
    <w:rsid w:val="00526B09"/>
    <w:rsid w:val="00533562"/>
    <w:rsid w:val="00533C54"/>
    <w:rsid w:val="0053473C"/>
    <w:rsid w:val="00534DA7"/>
    <w:rsid w:val="0053522E"/>
    <w:rsid w:val="005356D9"/>
    <w:rsid w:val="0054020C"/>
    <w:rsid w:val="00540762"/>
    <w:rsid w:val="00543898"/>
    <w:rsid w:val="00543E23"/>
    <w:rsid w:val="00543EC5"/>
    <w:rsid w:val="0054481F"/>
    <w:rsid w:val="00544E54"/>
    <w:rsid w:val="0054514D"/>
    <w:rsid w:val="00546CE9"/>
    <w:rsid w:val="00550CE7"/>
    <w:rsid w:val="00550D7A"/>
    <w:rsid w:val="00550F27"/>
    <w:rsid w:val="0055677B"/>
    <w:rsid w:val="00557B67"/>
    <w:rsid w:val="00561093"/>
    <w:rsid w:val="0056109B"/>
    <w:rsid w:val="00562E85"/>
    <w:rsid w:val="00563C21"/>
    <w:rsid w:val="005646DC"/>
    <w:rsid w:val="00565E0D"/>
    <w:rsid w:val="00566D22"/>
    <w:rsid w:val="00566FE3"/>
    <w:rsid w:val="0057366A"/>
    <w:rsid w:val="005742DB"/>
    <w:rsid w:val="00580397"/>
    <w:rsid w:val="00580C56"/>
    <w:rsid w:val="00581EB4"/>
    <w:rsid w:val="00583E7F"/>
    <w:rsid w:val="00584EA5"/>
    <w:rsid w:val="00585633"/>
    <w:rsid w:val="00587DE1"/>
    <w:rsid w:val="00590EF3"/>
    <w:rsid w:val="005928D2"/>
    <w:rsid w:val="005946A4"/>
    <w:rsid w:val="00595087"/>
    <w:rsid w:val="00595BDE"/>
    <w:rsid w:val="00597BE4"/>
    <w:rsid w:val="005A2157"/>
    <w:rsid w:val="005A3903"/>
    <w:rsid w:val="005A4006"/>
    <w:rsid w:val="005A4BD0"/>
    <w:rsid w:val="005A557D"/>
    <w:rsid w:val="005A6C00"/>
    <w:rsid w:val="005B0289"/>
    <w:rsid w:val="005B0F95"/>
    <w:rsid w:val="005B1589"/>
    <w:rsid w:val="005B1E64"/>
    <w:rsid w:val="005B4F0C"/>
    <w:rsid w:val="005C0C61"/>
    <w:rsid w:val="005C4CED"/>
    <w:rsid w:val="005C5A77"/>
    <w:rsid w:val="005D0780"/>
    <w:rsid w:val="005D0A89"/>
    <w:rsid w:val="005D2376"/>
    <w:rsid w:val="005D4E15"/>
    <w:rsid w:val="005D58CA"/>
    <w:rsid w:val="005D6E1E"/>
    <w:rsid w:val="005D6ECE"/>
    <w:rsid w:val="005E2C8F"/>
    <w:rsid w:val="005E346D"/>
    <w:rsid w:val="005E51C4"/>
    <w:rsid w:val="00604F53"/>
    <w:rsid w:val="00606451"/>
    <w:rsid w:val="00607A4C"/>
    <w:rsid w:val="006138AB"/>
    <w:rsid w:val="00615AEF"/>
    <w:rsid w:val="00616EE4"/>
    <w:rsid w:val="00624CE5"/>
    <w:rsid w:val="00624EAC"/>
    <w:rsid w:val="006269A5"/>
    <w:rsid w:val="00626B92"/>
    <w:rsid w:val="0063060F"/>
    <w:rsid w:val="00636FF0"/>
    <w:rsid w:val="006374FD"/>
    <w:rsid w:val="0064240E"/>
    <w:rsid w:val="00642486"/>
    <w:rsid w:val="00642596"/>
    <w:rsid w:val="00643606"/>
    <w:rsid w:val="00645B23"/>
    <w:rsid w:val="00646A54"/>
    <w:rsid w:val="00647E01"/>
    <w:rsid w:val="0065086D"/>
    <w:rsid w:val="00653DCE"/>
    <w:rsid w:val="00654E6C"/>
    <w:rsid w:val="00655E91"/>
    <w:rsid w:val="0066044F"/>
    <w:rsid w:val="00661BB8"/>
    <w:rsid w:val="00661EA3"/>
    <w:rsid w:val="00671060"/>
    <w:rsid w:val="00672FA7"/>
    <w:rsid w:val="0067421F"/>
    <w:rsid w:val="00674FD6"/>
    <w:rsid w:val="00675381"/>
    <w:rsid w:val="00675636"/>
    <w:rsid w:val="00675B85"/>
    <w:rsid w:val="00677847"/>
    <w:rsid w:val="00680549"/>
    <w:rsid w:val="00682728"/>
    <w:rsid w:val="00682C1C"/>
    <w:rsid w:val="00685F86"/>
    <w:rsid w:val="00692832"/>
    <w:rsid w:val="00694D5B"/>
    <w:rsid w:val="006967C0"/>
    <w:rsid w:val="00696B39"/>
    <w:rsid w:val="006A26BE"/>
    <w:rsid w:val="006B130C"/>
    <w:rsid w:val="006B3519"/>
    <w:rsid w:val="006B61F7"/>
    <w:rsid w:val="006C281B"/>
    <w:rsid w:val="006C2C00"/>
    <w:rsid w:val="006C3999"/>
    <w:rsid w:val="006C536A"/>
    <w:rsid w:val="006D76AA"/>
    <w:rsid w:val="006E1C0D"/>
    <w:rsid w:val="006F0730"/>
    <w:rsid w:val="006F5CE4"/>
    <w:rsid w:val="006F707D"/>
    <w:rsid w:val="00701DB7"/>
    <w:rsid w:val="00702B94"/>
    <w:rsid w:val="00706E7C"/>
    <w:rsid w:val="00711E29"/>
    <w:rsid w:val="00714BB7"/>
    <w:rsid w:val="00715073"/>
    <w:rsid w:val="007176E5"/>
    <w:rsid w:val="00722AEB"/>
    <w:rsid w:val="0073066D"/>
    <w:rsid w:val="00731A31"/>
    <w:rsid w:val="00732E7B"/>
    <w:rsid w:val="00733C34"/>
    <w:rsid w:val="00741644"/>
    <w:rsid w:val="00741BC2"/>
    <w:rsid w:val="00750FA5"/>
    <w:rsid w:val="00750FD5"/>
    <w:rsid w:val="00752FC9"/>
    <w:rsid w:val="00753CFD"/>
    <w:rsid w:val="00756071"/>
    <w:rsid w:val="007565F9"/>
    <w:rsid w:val="007578DC"/>
    <w:rsid w:val="0076176D"/>
    <w:rsid w:val="00762426"/>
    <w:rsid w:val="00762B14"/>
    <w:rsid w:val="007663CE"/>
    <w:rsid w:val="00767F2D"/>
    <w:rsid w:val="0077148F"/>
    <w:rsid w:val="007728F8"/>
    <w:rsid w:val="00774CBD"/>
    <w:rsid w:val="00775EFE"/>
    <w:rsid w:val="007829BA"/>
    <w:rsid w:val="00787030"/>
    <w:rsid w:val="00787406"/>
    <w:rsid w:val="00790BAE"/>
    <w:rsid w:val="007A2007"/>
    <w:rsid w:val="007A2D35"/>
    <w:rsid w:val="007A3996"/>
    <w:rsid w:val="007A5700"/>
    <w:rsid w:val="007B2EBD"/>
    <w:rsid w:val="007B402F"/>
    <w:rsid w:val="007B446D"/>
    <w:rsid w:val="007C1FC7"/>
    <w:rsid w:val="007C42C3"/>
    <w:rsid w:val="007D02E3"/>
    <w:rsid w:val="007D3A3E"/>
    <w:rsid w:val="007D642E"/>
    <w:rsid w:val="007D7EFA"/>
    <w:rsid w:val="007E28A1"/>
    <w:rsid w:val="007E2CC1"/>
    <w:rsid w:val="007E658A"/>
    <w:rsid w:val="007F0816"/>
    <w:rsid w:val="007F40DC"/>
    <w:rsid w:val="00800CBA"/>
    <w:rsid w:val="008014E3"/>
    <w:rsid w:val="00801A56"/>
    <w:rsid w:val="00802018"/>
    <w:rsid w:val="00805556"/>
    <w:rsid w:val="00807E7F"/>
    <w:rsid w:val="0081009E"/>
    <w:rsid w:val="00813ABB"/>
    <w:rsid w:val="00815DD4"/>
    <w:rsid w:val="0082286F"/>
    <w:rsid w:val="008231E7"/>
    <w:rsid w:val="00823E6F"/>
    <w:rsid w:val="00830137"/>
    <w:rsid w:val="00832722"/>
    <w:rsid w:val="00833ED1"/>
    <w:rsid w:val="0083541B"/>
    <w:rsid w:val="00837ECD"/>
    <w:rsid w:val="00840FB5"/>
    <w:rsid w:val="00842339"/>
    <w:rsid w:val="00844C4C"/>
    <w:rsid w:val="008468B5"/>
    <w:rsid w:val="00850D36"/>
    <w:rsid w:val="00851633"/>
    <w:rsid w:val="00852A30"/>
    <w:rsid w:val="00856C6B"/>
    <w:rsid w:val="008609F7"/>
    <w:rsid w:val="008615B2"/>
    <w:rsid w:val="00864212"/>
    <w:rsid w:val="0086520B"/>
    <w:rsid w:val="0086684B"/>
    <w:rsid w:val="0086794D"/>
    <w:rsid w:val="00870735"/>
    <w:rsid w:val="00872934"/>
    <w:rsid w:val="00872D96"/>
    <w:rsid w:val="00872F78"/>
    <w:rsid w:val="008773B7"/>
    <w:rsid w:val="0088259C"/>
    <w:rsid w:val="00893F0B"/>
    <w:rsid w:val="0089442A"/>
    <w:rsid w:val="00897C5D"/>
    <w:rsid w:val="008A39E1"/>
    <w:rsid w:val="008A3FFD"/>
    <w:rsid w:val="008A6BBA"/>
    <w:rsid w:val="008A7E20"/>
    <w:rsid w:val="008B15FD"/>
    <w:rsid w:val="008B1E1D"/>
    <w:rsid w:val="008B3F2D"/>
    <w:rsid w:val="008B61B5"/>
    <w:rsid w:val="008C04AC"/>
    <w:rsid w:val="008C1357"/>
    <w:rsid w:val="008C1377"/>
    <w:rsid w:val="008C2471"/>
    <w:rsid w:val="008C345D"/>
    <w:rsid w:val="008C4EFC"/>
    <w:rsid w:val="008D09F0"/>
    <w:rsid w:val="008D38C3"/>
    <w:rsid w:val="008D4DFF"/>
    <w:rsid w:val="008D53A6"/>
    <w:rsid w:val="008D543F"/>
    <w:rsid w:val="008D563E"/>
    <w:rsid w:val="008D5ABD"/>
    <w:rsid w:val="008E2D34"/>
    <w:rsid w:val="008E6AD2"/>
    <w:rsid w:val="008F10F6"/>
    <w:rsid w:val="008F31D4"/>
    <w:rsid w:val="008F4372"/>
    <w:rsid w:val="008F4932"/>
    <w:rsid w:val="00901708"/>
    <w:rsid w:val="0090189E"/>
    <w:rsid w:val="0090274E"/>
    <w:rsid w:val="009046B1"/>
    <w:rsid w:val="009074EE"/>
    <w:rsid w:val="009077E9"/>
    <w:rsid w:val="009225C7"/>
    <w:rsid w:val="00925C76"/>
    <w:rsid w:val="00926BDE"/>
    <w:rsid w:val="00931970"/>
    <w:rsid w:val="00931E25"/>
    <w:rsid w:val="00932829"/>
    <w:rsid w:val="009354F3"/>
    <w:rsid w:val="009404A5"/>
    <w:rsid w:val="0094234B"/>
    <w:rsid w:val="009446E0"/>
    <w:rsid w:val="00946C6C"/>
    <w:rsid w:val="00951623"/>
    <w:rsid w:val="0095485F"/>
    <w:rsid w:val="00954BD0"/>
    <w:rsid w:val="009562D9"/>
    <w:rsid w:val="009575FF"/>
    <w:rsid w:val="009618FA"/>
    <w:rsid w:val="00962D3B"/>
    <w:rsid w:val="00963A50"/>
    <w:rsid w:val="009651B9"/>
    <w:rsid w:val="009730D5"/>
    <w:rsid w:val="0097439E"/>
    <w:rsid w:val="00975445"/>
    <w:rsid w:val="00981EA2"/>
    <w:rsid w:val="00982B80"/>
    <w:rsid w:val="0098435F"/>
    <w:rsid w:val="009862FD"/>
    <w:rsid w:val="00991C27"/>
    <w:rsid w:val="00992BDA"/>
    <w:rsid w:val="00994129"/>
    <w:rsid w:val="00995AD5"/>
    <w:rsid w:val="009960C3"/>
    <w:rsid w:val="00996A55"/>
    <w:rsid w:val="009A5CAC"/>
    <w:rsid w:val="009B270C"/>
    <w:rsid w:val="009B45A9"/>
    <w:rsid w:val="009C3727"/>
    <w:rsid w:val="009C4216"/>
    <w:rsid w:val="009C434E"/>
    <w:rsid w:val="009C4E60"/>
    <w:rsid w:val="009C72FA"/>
    <w:rsid w:val="009D0A2D"/>
    <w:rsid w:val="009D1D93"/>
    <w:rsid w:val="009D23C8"/>
    <w:rsid w:val="009D2706"/>
    <w:rsid w:val="009D5AF9"/>
    <w:rsid w:val="009D61CA"/>
    <w:rsid w:val="009D7144"/>
    <w:rsid w:val="009F1265"/>
    <w:rsid w:val="009F4E32"/>
    <w:rsid w:val="009F61FE"/>
    <w:rsid w:val="009F779C"/>
    <w:rsid w:val="00A0021E"/>
    <w:rsid w:val="00A03F1F"/>
    <w:rsid w:val="00A04614"/>
    <w:rsid w:val="00A068E6"/>
    <w:rsid w:val="00A1529A"/>
    <w:rsid w:val="00A1553C"/>
    <w:rsid w:val="00A15796"/>
    <w:rsid w:val="00A16DC6"/>
    <w:rsid w:val="00A17BE0"/>
    <w:rsid w:val="00A20199"/>
    <w:rsid w:val="00A21DAE"/>
    <w:rsid w:val="00A24079"/>
    <w:rsid w:val="00A24D58"/>
    <w:rsid w:val="00A343A8"/>
    <w:rsid w:val="00A366B0"/>
    <w:rsid w:val="00A37330"/>
    <w:rsid w:val="00A378C9"/>
    <w:rsid w:val="00A37BFA"/>
    <w:rsid w:val="00A4159B"/>
    <w:rsid w:val="00A43966"/>
    <w:rsid w:val="00A44130"/>
    <w:rsid w:val="00A4468A"/>
    <w:rsid w:val="00A45B42"/>
    <w:rsid w:val="00A5122A"/>
    <w:rsid w:val="00A53D74"/>
    <w:rsid w:val="00A55A09"/>
    <w:rsid w:val="00A60CCB"/>
    <w:rsid w:val="00A62DB2"/>
    <w:rsid w:val="00A634DF"/>
    <w:rsid w:val="00A66558"/>
    <w:rsid w:val="00A675B4"/>
    <w:rsid w:val="00A67D11"/>
    <w:rsid w:val="00A70019"/>
    <w:rsid w:val="00A730A4"/>
    <w:rsid w:val="00A735A4"/>
    <w:rsid w:val="00A735F0"/>
    <w:rsid w:val="00A74AEE"/>
    <w:rsid w:val="00A75160"/>
    <w:rsid w:val="00A775EB"/>
    <w:rsid w:val="00A7786D"/>
    <w:rsid w:val="00A83958"/>
    <w:rsid w:val="00A842DB"/>
    <w:rsid w:val="00A84DE3"/>
    <w:rsid w:val="00A84DFA"/>
    <w:rsid w:val="00A85081"/>
    <w:rsid w:val="00A85977"/>
    <w:rsid w:val="00A876FA"/>
    <w:rsid w:val="00A92E7F"/>
    <w:rsid w:val="00A94AB2"/>
    <w:rsid w:val="00A94EC1"/>
    <w:rsid w:val="00AA289E"/>
    <w:rsid w:val="00AA7B57"/>
    <w:rsid w:val="00AB0BF9"/>
    <w:rsid w:val="00AB225E"/>
    <w:rsid w:val="00AB38CF"/>
    <w:rsid w:val="00AB7602"/>
    <w:rsid w:val="00AC1B9F"/>
    <w:rsid w:val="00AC4109"/>
    <w:rsid w:val="00AC566D"/>
    <w:rsid w:val="00AD1885"/>
    <w:rsid w:val="00AD5B72"/>
    <w:rsid w:val="00AD7BF5"/>
    <w:rsid w:val="00AE25B3"/>
    <w:rsid w:val="00AE3330"/>
    <w:rsid w:val="00AE37B5"/>
    <w:rsid w:val="00AE433F"/>
    <w:rsid w:val="00AE7B03"/>
    <w:rsid w:val="00AF38CC"/>
    <w:rsid w:val="00AF4001"/>
    <w:rsid w:val="00AF447E"/>
    <w:rsid w:val="00AF4DB4"/>
    <w:rsid w:val="00AF5F94"/>
    <w:rsid w:val="00AF7962"/>
    <w:rsid w:val="00AF7F27"/>
    <w:rsid w:val="00B00BE0"/>
    <w:rsid w:val="00B0178F"/>
    <w:rsid w:val="00B025B6"/>
    <w:rsid w:val="00B02950"/>
    <w:rsid w:val="00B04420"/>
    <w:rsid w:val="00B06452"/>
    <w:rsid w:val="00B06FA6"/>
    <w:rsid w:val="00B106DA"/>
    <w:rsid w:val="00B109EB"/>
    <w:rsid w:val="00B113AB"/>
    <w:rsid w:val="00B15A4D"/>
    <w:rsid w:val="00B15ED6"/>
    <w:rsid w:val="00B17523"/>
    <w:rsid w:val="00B2017D"/>
    <w:rsid w:val="00B2023F"/>
    <w:rsid w:val="00B2147B"/>
    <w:rsid w:val="00B26D5F"/>
    <w:rsid w:val="00B27F7A"/>
    <w:rsid w:val="00B27FAD"/>
    <w:rsid w:val="00B3061B"/>
    <w:rsid w:val="00B32165"/>
    <w:rsid w:val="00B3360B"/>
    <w:rsid w:val="00B33849"/>
    <w:rsid w:val="00B44586"/>
    <w:rsid w:val="00B508B8"/>
    <w:rsid w:val="00B508D5"/>
    <w:rsid w:val="00B514CA"/>
    <w:rsid w:val="00B5151F"/>
    <w:rsid w:val="00B51848"/>
    <w:rsid w:val="00B55FDF"/>
    <w:rsid w:val="00B5600F"/>
    <w:rsid w:val="00B60355"/>
    <w:rsid w:val="00B63976"/>
    <w:rsid w:val="00B63C62"/>
    <w:rsid w:val="00B64869"/>
    <w:rsid w:val="00B7018C"/>
    <w:rsid w:val="00B705E5"/>
    <w:rsid w:val="00B719CC"/>
    <w:rsid w:val="00B839D3"/>
    <w:rsid w:val="00B86EB4"/>
    <w:rsid w:val="00B91A7B"/>
    <w:rsid w:val="00B91CA9"/>
    <w:rsid w:val="00B923AA"/>
    <w:rsid w:val="00BA466A"/>
    <w:rsid w:val="00BA49B1"/>
    <w:rsid w:val="00BB0276"/>
    <w:rsid w:val="00BB1AA5"/>
    <w:rsid w:val="00BB3608"/>
    <w:rsid w:val="00BB37E4"/>
    <w:rsid w:val="00BB50E7"/>
    <w:rsid w:val="00BB5545"/>
    <w:rsid w:val="00BB6A87"/>
    <w:rsid w:val="00BC3D21"/>
    <w:rsid w:val="00BC6B4E"/>
    <w:rsid w:val="00BD2D1B"/>
    <w:rsid w:val="00BD581E"/>
    <w:rsid w:val="00BD60B6"/>
    <w:rsid w:val="00BD6C23"/>
    <w:rsid w:val="00BE1416"/>
    <w:rsid w:val="00BE227D"/>
    <w:rsid w:val="00BE443D"/>
    <w:rsid w:val="00BE493B"/>
    <w:rsid w:val="00BE51A5"/>
    <w:rsid w:val="00BE53F6"/>
    <w:rsid w:val="00BE7A64"/>
    <w:rsid w:val="00BF19D4"/>
    <w:rsid w:val="00BF3891"/>
    <w:rsid w:val="00C005CE"/>
    <w:rsid w:val="00C05BC1"/>
    <w:rsid w:val="00C11190"/>
    <w:rsid w:val="00C1159A"/>
    <w:rsid w:val="00C12D8B"/>
    <w:rsid w:val="00C13DC5"/>
    <w:rsid w:val="00C15331"/>
    <w:rsid w:val="00C16DF2"/>
    <w:rsid w:val="00C208C5"/>
    <w:rsid w:val="00C26079"/>
    <w:rsid w:val="00C32C91"/>
    <w:rsid w:val="00C34381"/>
    <w:rsid w:val="00C36CE1"/>
    <w:rsid w:val="00C378D4"/>
    <w:rsid w:val="00C379D5"/>
    <w:rsid w:val="00C37FE4"/>
    <w:rsid w:val="00C40D68"/>
    <w:rsid w:val="00C416E4"/>
    <w:rsid w:val="00C41BE1"/>
    <w:rsid w:val="00C425EC"/>
    <w:rsid w:val="00C43C10"/>
    <w:rsid w:val="00C455D0"/>
    <w:rsid w:val="00C459AF"/>
    <w:rsid w:val="00C46B5E"/>
    <w:rsid w:val="00C509B9"/>
    <w:rsid w:val="00C52E04"/>
    <w:rsid w:val="00C52ECD"/>
    <w:rsid w:val="00C54C96"/>
    <w:rsid w:val="00C5605C"/>
    <w:rsid w:val="00C56421"/>
    <w:rsid w:val="00C644EC"/>
    <w:rsid w:val="00C64FB2"/>
    <w:rsid w:val="00C716F0"/>
    <w:rsid w:val="00C772CA"/>
    <w:rsid w:val="00C8265A"/>
    <w:rsid w:val="00C829A7"/>
    <w:rsid w:val="00C83040"/>
    <w:rsid w:val="00C85796"/>
    <w:rsid w:val="00C862E7"/>
    <w:rsid w:val="00C875C7"/>
    <w:rsid w:val="00C93E41"/>
    <w:rsid w:val="00C94476"/>
    <w:rsid w:val="00CA0B88"/>
    <w:rsid w:val="00CA1813"/>
    <w:rsid w:val="00CA19B7"/>
    <w:rsid w:val="00CA2FED"/>
    <w:rsid w:val="00CA37E5"/>
    <w:rsid w:val="00CA3DDF"/>
    <w:rsid w:val="00CA45CA"/>
    <w:rsid w:val="00CA5710"/>
    <w:rsid w:val="00CA5BBE"/>
    <w:rsid w:val="00CA77CB"/>
    <w:rsid w:val="00CB0113"/>
    <w:rsid w:val="00CB2060"/>
    <w:rsid w:val="00CB33BB"/>
    <w:rsid w:val="00CB7A14"/>
    <w:rsid w:val="00CC1B41"/>
    <w:rsid w:val="00CC3769"/>
    <w:rsid w:val="00CC4DEE"/>
    <w:rsid w:val="00CC6A3E"/>
    <w:rsid w:val="00CD3A25"/>
    <w:rsid w:val="00CD761E"/>
    <w:rsid w:val="00CE1B95"/>
    <w:rsid w:val="00CE6306"/>
    <w:rsid w:val="00CF00C3"/>
    <w:rsid w:val="00CF0CAF"/>
    <w:rsid w:val="00CF34D9"/>
    <w:rsid w:val="00CF3B6C"/>
    <w:rsid w:val="00CF42A7"/>
    <w:rsid w:val="00CF5A79"/>
    <w:rsid w:val="00CF61BC"/>
    <w:rsid w:val="00CF6D97"/>
    <w:rsid w:val="00CF7398"/>
    <w:rsid w:val="00CF7EF0"/>
    <w:rsid w:val="00D02E1D"/>
    <w:rsid w:val="00D03028"/>
    <w:rsid w:val="00D03CA5"/>
    <w:rsid w:val="00D04FD8"/>
    <w:rsid w:val="00D05CE0"/>
    <w:rsid w:val="00D07E53"/>
    <w:rsid w:val="00D123B4"/>
    <w:rsid w:val="00D1327F"/>
    <w:rsid w:val="00D14A18"/>
    <w:rsid w:val="00D15C85"/>
    <w:rsid w:val="00D24F86"/>
    <w:rsid w:val="00D25DE6"/>
    <w:rsid w:val="00D26842"/>
    <w:rsid w:val="00D36013"/>
    <w:rsid w:val="00D37800"/>
    <w:rsid w:val="00D3785D"/>
    <w:rsid w:val="00D450F9"/>
    <w:rsid w:val="00D50304"/>
    <w:rsid w:val="00D50EF4"/>
    <w:rsid w:val="00D534A8"/>
    <w:rsid w:val="00D54815"/>
    <w:rsid w:val="00D54AAA"/>
    <w:rsid w:val="00D57FF0"/>
    <w:rsid w:val="00D615E5"/>
    <w:rsid w:val="00D647A7"/>
    <w:rsid w:val="00D71B0D"/>
    <w:rsid w:val="00D73482"/>
    <w:rsid w:val="00D80629"/>
    <w:rsid w:val="00D85A8E"/>
    <w:rsid w:val="00D85E09"/>
    <w:rsid w:val="00D87D23"/>
    <w:rsid w:val="00D9114D"/>
    <w:rsid w:val="00D923BD"/>
    <w:rsid w:val="00D95343"/>
    <w:rsid w:val="00D955D1"/>
    <w:rsid w:val="00D9706E"/>
    <w:rsid w:val="00DA0042"/>
    <w:rsid w:val="00DA2C3C"/>
    <w:rsid w:val="00DB2742"/>
    <w:rsid w:val="00DB3EEF"/>
    <w:rsid w:val="00DB431B"/>
    <w:rsid w:val="00DC00B2"/>
    <w:rsid w:val="00DC1725"/>
    <w:rsid w:val="00DC1B26"/>
    <w:rsid w:val="00DC7F99"/>
    <w:rsid w:val="00DD15FB"/>
    <w:rsid w:val="00DD4D27"/>
    <w:rsid w:val="00DD5F40"/>
    <w:rsid w:val="00DE0018"/>
    <w:rsid w:val="00DE01BF"/>
    <w:rsid w:val="00DE3AE5"/>
    <w:rsid w:val="00DE69DD"/>
    <w:rsid w:val="00DF0074"/>
    <w:rsid w:val="00DF1593"/>
    <w:rsid w:val="00DF217F"/>
    <w:rsid w:val="00DF4DA3"/>
    <w:rsid w:val="00E01B37"/>
    <w:rsid w:val="00E06BE9"/>
    <w:rsid w:val="00E0780C"/>
    <w:rsid w:val="00E177FC"/>
    <w:rsid w:val="00E20EAF"/>
    <w:rsid w:val="00E23471"/>
    <w:rsid w:val="00E26591"/>
    <w:rsid w:val="00E32077"/>
    <w:rsid w:val="00E3428D"/>
    <w:rsid w:val="00E3500D"/>
    <w:rsid w:val="00E352E9"/>
    <w:rsid w:val="00E36313"/>
    <w:rsid w:val="00E422A8"/>
    <w:rsid w:val="00E43492"/>
    <w:rsid w:val="00E43AC5"/>
    <w:rsid w:val="00E44745"/>
    <w:rsid w:val="00E51072"/>
    <w:rsid w:val="00E523D7"/>
    <w:rsid w:val="00E52CA1"/>
    <w:rsid w:val="00E531CC"/>
    <w:rsid w:val="00E56D27"/>
    <w:rsid w:val="00E56FCA"/>
    <w:rsid w:val="00E57638"/>
    <w:rsid w:val="00E60D6D"/>
    <w:rsid w:val="00E6278D"/>
    <w:rsid w:val="00E673C4"/>
    <w:rsid w:val="00E726C8"/>
    <w:rsid w:val="00E74E29"/>
    <w:rsid w:val="00E761BA"/>
    <w:rsid w:val="00E7685B"/>
    <w:rsid w:val="00E77BC7"/>
    <w:rsid w:val="00E81970"/>
    <w:rsid w:val="00E83113"/>
    <w:rsid w:val="00E83776"/>
    <w:rsid w:val="00E8448C"/>
    <w:rsid w:val="00E868A6"/>
    <w:rsid w:val="00E9247B"/>
    <w:rsid w:val="00E93280"/>
    <w:rsid w:val="00E957AD"/>
    <w:rsid w:val="00E95A2C"/>
    <w:rsid w:val="00E95B76"/>
    <w:rsid w:val="00EA31C2"/>
    <w:rsid w:val="00EA3DE8"/>
    <w:rsid w:val="00EA4AEF"/>
    <w:rsid w:val="00EA4FA2"/>
    <w:rsid w:val="00EA5529"/>
    <w:rsid w:val="00EB08D9"/>
    <w:rsid w:val="00EB75EA"/>
    <w:rsid w:val="00EC0D1A"/>
    <w:rsid w:val="00EC1158"/>
    <w:rsid w:val="00EC3C0B"/>
    <w:rsid w:val="00EC5D9E"/>
    <w:rsid w:val="00EC6F19"/>
    <w:rsid w:val="00ED59D7"/>
    <w:rsid w:val="00EE1E04"/>
    <w:rsid w:val="00EE3F21"/>
    <w:rsid w:val="00EF1770"/>
    <w:rsid w:val="00EF4098"/>
    <w:rsid w:val="00EF49FB"/>
    <w:rsid w:val="00EF6205"/>
    <w:rsid w:val="00EF69A5"/>
    <w:rsid w:val="00EF7492"/>
    <w:rsid w:val="00F0324F"/>
    <w:rsid w:val="00F03CC7"/>
    <w:rsid w:val="00F0609E"/>
    <w:rsid w:val="00F07D96"/>
    <w:rsid w:val="00F101D6"/>
    <w:rsid w:val="00F15BD8"/>
    <w:rsid w:val="00F17F45"/>
    <w:rsid w:val="00F21D86"/>
    <w:rsid w:val="00F221DA"/>
    <w:rsid w:val="00F2296F"/>
    <w:rsid w:val="00F236D4"/>
    <w:rsid w:val="00F254C3"/>
    <w:rsid w:val="00F2708F"/>
    <w:rsid w:val="00F3080E"/>
    <w:rsid w:val="00F34826"/>
    <w:rsid w:val="00F36141"/>
    <w:rsid w:val="00F37D55"/>
    <w:rsid w:val="00F40122"/>
    <w:rsid w:val="00F42D9F"/>
    <w:rsid w:val="00F44BA3"/>
    <w:rsid w:val="00F46148"/>
    <w:rsid w:val="00F468CA"/>
    <w:rsid w:val="00F47FCE"/>
    <w:rsid w:val="00F50943"/>
    <w:rsid w:val="00F50DA1"/>
    <w:rsid w:val="00F51C33"/>
    <w:rsid w:val="00F539F0"/>
    <w:rsid w:val="00F546A0"/>
    <w:rsid w:val="00F55B77"/>
    <w:rsid w:val="00F5683B"/>
    <w:rsid w:val="00F631B1"/>
    <w:rsid w:val="00F6432D"/>
    <w:rsid w:val="00F649B6"/>
    <w:rsid w:val="00F66637"/>
    <w:rsid w:val="00F66A2D"/>
    <w:rsid w:val="00F66BCF"/>
    <w:rsid w:val="00F7083E"/>
    <w:rsid w:val="00F72C07"/>
    <w:rsid w:val="00F765D8"/>
    <w:rsid w:val="00F8128B"/>
    <w:rsid w:val="00F82CB5"/>
    <w:rsid w:val="00F842C4"/>
    <w:rsid w:val="00F85E65"/>
    <w:rsid w:val="00F90092"/>
    <w:rsid w:val="00F9026B"/>
    <w:rsid w:val="00F93DA0"/>
    <w:rsid w:val="00F94F4E"/>
    <w:rsid w:val="00F957B6"/>
    <w:rsid w:val="00F95C7C"/>
    <w:rsid w:val="00F971B6"/>
    <w:rsid w:val="00FA1F3C"/>
    <w:rsid w:val="00FA2F32"/>
    <w:rsid w:val="00FA339C"/>
    <w:rsid w:val="00FA4697"/>
    <w:rsid w:val="00FB1001"/>
    <w:rsid w:val="00FB2ECD"/>
    <w:rsid w:val="00FB2FDD"/>
    <w:rsid w:val="00FB3728"/>
    <w:rsid w:val="00FC02F4"/>
    <w:rsid w:val="00FC3D16"/>
    <w:rsid w:val="00FC57D5"/>
    <w:rsid w:val="00FC5C57"/>
    <w:rsid w:val="00FC7FB0"/>
    <w:rsid w:val="00FD0742"/>
    <w:rsid w:val="00FD1C6D"/>
    <w:rsid w:val="00FD55C4"/>
    <w:rsid w:val="00FD6261"/>
    <w:rsid w:val="00FD6BE2"/>
    <w:rsid w:val="00FE229F"/>
    <w:rsid w:val="00FE4A45"/>
    <w:rsid w:val="00FF0F5E"/>
    <w:rsid w:val="00FF0F7E"/>
    <w:rsid w:val="00FF21C7"/>
    <w:rsid w:val="00FF2BDE"/>
    <w:rsid w:val="00FF4F42"/>
    <w:rsid w:val="00FF6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footer" w:uiPriority="99"/>
    <w:lsdException w:name="index heading" w:semiHidden="1"/>
    <w:lsdException w:name="caption" w:semiHidden="1" w:unhideWhenUsed="1" w:qFormat="1"/>
    <w:lsdException w:name="table of figures"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
    <w:qFormat/>
    <w:rsid w:val="00DC7F99"/>
    <w:rPr>
      <w:rFonts w:ascii="Calibri" w:hAnsi="Calibri"/>
      <w:sz w:val="22"/>
      <w:szCs w:val="24"/>
      <w:lang w:eastAsia="en-US"/>
    </w:rPr>
  </w:style>
  <w:style w:type="paragraph" w:styleId="Heading1">
    <w:name w:val="heading 1"/>
    <w:basedOn w:val="Normal"/>
    <w:next w:val="Normal"/>
    <w:uiPriority w:val="1"/>
    <w:qFormat/>
    <w:rsid w:val="004578FA"/>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1"/>
    <w:qFormat/>
    <w:rsid w:val="004578FA"/>
    <w:pPr>
      <w:keepNext/>
      <w:spacing w:before="240" w:after="60"/>
      <w:outlineLvl w:val="1"/>
    </w:pPr>
    <w:rPr>
      <w:rFonts w:ascii="Arial" w:hAnsi="Arial" w:cs="Arial"/>
      <w:b/>
      <w:bCs/>
      <w:i/>
      <w:iCs/>
      <w:sz w:val="28"/>
      <w:szCs w:val="28"/>
    </w:rPr>
  </w:style>
  <w:style w:type="paragraph" w:styleId="Heading3">
    <w:name w:val="heading 3"/>
    <w:basedOn w:val="Normal"/>
    <w:next w:val="Normal"/>
    <w:uiPriority w:val="1"/>
    <w:qFormat/>
    <w:rsid w:val="004578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578FA"/>
    <w:pPr>
      <w:keepNext/>
      <w:spacing w:before="240" w:after="60"/>
      <w:outlineLvl w:val="3"/>
    </w:pPr>
    <w:rPr>
      <w:b/>
      <w:bCs/>
      <w:sz w:val="28"/>
      <w:szCs w:val="28"/>
    </w:rPr>
  </w:style>
  <w:style w:type="paragraph" w:styleId="Heading5">
    <w:name w:val="heading 5"/>
    <w:basedOn w:val="Normal"/>
    <w:next w:val="Normal"/>
    <w:qFormat/>
    <w:rsid w:val="004578FA"/>
    <w:pPr>
      <w:spacing w:before="240" w:after="60"/>
      <w:outlineLvl w:val="4"/>
    </w:pPr>
    <w:rPr>
      <w:b/>
      <w:bCs/>
      <w:i/>
      <w:iCs/>
      <w:sz w:val="26"/>
      <w:szCs w:val="26"/>
    </w:rPr>
  </w:style>
  <w:style w:type="paragraph" w:styleId="Heading6">
    <w:name w:val="heading 6"/>
    <w:basedOn w:val="Normal"/>
    <w:next w:val="Normal"/>
    <w:qFormat/>
    <w:rsid w:val="004578FA"/>
    <w:pPr>
      <w:spacing w:before="240" w:after="60"/>
      <w:outlineLvl w:val="5"/>
    </w:pPr>
    <w:rPr>
      <w:b/>
      <w:bCs/>
      <w:szCs w:val="22"/>
    </w:rPr>
  </w:style>
  <w:style w:type="paragraph" w:styleId="Heading7">
    <w:name w:val="heading 7"/>
    <w:basedOn w:val="Normal"/>
    <w:next w:val="Normal"/>
    <w:qFormat/>
    <w:rsid w:val="004578FA"/>
    <w:pPr>
      <w:spacing w:before="240" w:after="60"/>
      <w:outlineLvl w:val="6"/>
    </w:pPr>
  </w:style>
  <w:style w:type="paragraph" w:styleId="Heading8">
    <w:name w:val="heading 8"/>
    <w:basedOn w:val="Normal"/>
    <w:next w:val="Normal"/>
    <w:qFormat/>
    <w:rsid w:val="004578FA"/>
    <w:pPr>
      <w:spacing w:before="240" w:after="60"/>
      <w:outlineLvl w:val="7"/>
    </w:pPr>
    <w:rPr>
      <w:i/>
      <w:iCs/>
    </w:rPr>
  </w:style>
  <w:style w:type="paragraph" w:styleId="Heading9">
    <w:name w:val="heading 9"/>
    <w:basedOn w:val="Normal"/>
    <w:next w:val="Normal"/>
    <w:qFormat/>
    <w:rsid w:val="004578F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HFWhite">
    <w:name w:val="_CertHFWhite"/>
    <w:semiHidden/>
    <w:rsid w:val="005211F6"/>
    <w:pPr>
      <w:spacing w:line="400" w:lineRule="atLeast"/>
    </w:pPr>
    <w:rPr>
      <w:rFonts w:ascii="Arial" w:hAnsi="Arial" w:cs="Arial"/>
      <w:color w:val="FFFFFF"/>
      <w:sz w:val="28"/>
      <w:szCs w:val="24"/>
      <w:lang w:eastAsia="en-US"/>
    </w:rPr>
  </w:style>
  <w:style w:type="paragraph" w:customStyle="1" w:styleId="Bullet2">
    <w:name w:val="_Bullet2"/>
    <w:basedOn w:val="Bullet"/>
    <w:qFormat/>
    <w:rsid w:val="00561093"/>
    <w:pPr>
      <w:numPr>
        <w:ilvl w:val="1"/>
        <w:numId w:val="15"/>
      </w:numPr>
      <w:tabs>
        <w:tab w:val="clear" w:pos="170"/>
        <w:tab w:val="left" w:pos="340"/>
      </w:tabs>
      <w:ind w:left="340" w:hanging="170"/>
    </w:pPr>
  </w:style>
  <w:style w:type="paragraph" w:styleId="Header">
    <w:name w:val="header"/>
    <w:basedOn w:val="Normal"/>
    <w:semiHidden/>
    <w:rsid w:val="00CA77CB"/>
    <w:pPr>
      <w:tabs>
        <w:tab w:val="center" w:pos="4320"/>
        <w:tab w:val="right" w:pos="8640"/>
      </w:tabs>
    </w:pPr>
  </w:style>
  <w:style w:type="paragraph" w:styleId="Footer">
    <w:name w:val="footer"/>
    <w:basedOn w:val="Normal"/>
    <w:link w:val="FooterChar"/>
    <w:uiPriority w:val="99"/>
    <w:rsid w:val="00CA77CB"/>
    <w:pPr>
      <w:tabs>
        <w:tab w:val="center" w:pos="4320"/>
        <w:tab w:val="right" w:pos="8640"/>
      </w:tabs>
    </w:pPr>
  </w:style>
  <w:style w:type="paragraph" w:customStyle="1" w:styleId="Bullet">
    <w:name w:val="_Bullet"/>
    <w:link w:val="BulletChar"/>
    <w:qFormat/>
    <w:rsid w:val="00DC7F99"/>
    <w:pPr>
      <w:numPr>
        <w:numId w:val="1"/>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DC7F99"/>
    <w:rPr>
      <w:rFonts w:ascii="Calibri" w:hAnsi="Calibri" w:cs="Arial"/>
      <w:sz w:val="22"/>
      <w:szCs w:val="24"/>
      <w:lang w:eastAsia="en-US"/>
    </w:rPr>
  </w:style>
  <w:style w:type="paragraph" w:customStyle="1" w:styleId="Caption">
    <w:name w:val="_Caption"/>
    <w:qFormat/>
    <w:rsid w:val="00DC7F99"/>
    <w:pPr>
      <w:spacing w:before="120" w:after="120" w:line="170" w:lineRule="atLeast"/>
    </w:pPr>
    <w:rPr>
      <w:rFonts w:ascii="Calibri" w:hAnsi="Calibri" w:cs="Arial"/>
      <w:b/>
      <w:color w:val="404040"/>
      <w:szCs w:val="14"/>
      <w:lang w:eastAsia="en-US"/>
    </w:rPr>
  </w:style>
  <w:style w:type="paragraph" w:customStyle="1" w:styleId="CertHA">
    <w:name w:val="_CertHA"/>
    <w:semiHidden/>
    <w:rsid w:val="00801A56"/>
    <w:pPr>
      <w:spacing w:line="1172" w:lineRule="atLeast"/>
    </w:pPr>
    <w:rPr>
      <w:rFonts w:ascii="Arial" w:hAnsi="Arial" w:cs="Arial"/>
      <w:color w:val="F58426"/>
      <w:sz w:val="96"/>
      <w:szCs w:val="24"/>
      <w:lang w:eastAsia="en-US"/>
    </w:rPr>
  </w:style>
  <w:style w:type="paragraph" w:customStyle="1" w:styleId="CertHAWhite">
    <w:name w:val="_CertHAWhite"/>
    <w:semiHidden/>
    <w:rsid w:val="004578FA"/>
    <w:pPr>
      <w:spacing w:line="1172" w:lineRule="exact"/>
    </w:pPr>
    <w:rPr>
      <w:rFonts w:ascii="Arial" w:hAnsi="Arial" w:cs="Arial"/>
      <w:color w:val="FFFFFF"/>
      <w:sz w:val="96"/>
      <w:szCs w:val="24"/>
      <w:lang w:eastAsia="en-US"/>
    </w:rPr>
  </w:style>
  <w:style w:type="paragraph" w:customStyle="1" w:styleId="CertHB">
    <w:name w:val="_CertHB"/>
    <w:semiHidden/>
    <w:rsid w:val="00801A56"/>
    <w:pPr>
      <w:spacing w:line="720" w:lineRule="atLeast"/>
    </w:pPr>
    <w:rPr>
      <w:rFonts w:ascii="Arial" w:hAnsi="Arial" w:cs="Arial"/>
      <w:color w:val="F58426"/>
      <w:sz w:val="72"/>
      <w:szCs w:val="24"/>
      <w:lang w:eastAsia="en-US"/>
    </w:rPr>
  </w:style>
  <w:style w:type="paragraph" w:customStyle="1" w:styleId="CertHBWhite">
    <w:name w:val="_CertHBWhite"/>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801A5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801A56"/>
    <w:rPr>
      <w:rFonts w:ascii="Arial" w:hAnsi="Arial" w:cs="Arial"/>
      <w:color w:val="F58426"/>
      <w:sz w:val="52"/>
      <w:szCs w:val="24"/>
      <w:lang w:eastAsia="en-US"/>
    </w:rPr>
  </w:style>
  <w:style w:type="paragraph" w:customStyle="1" w:styleId="CertHCWhite">
    <w:name w:val="_CertHCWhite"/>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801A5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801A56"/>
    <w:rPr>
      <w:rFonts w:ascii="Arial" w:hAnsi="Arial" w:cs="Arial"/>
      <w:color w:val="F58426"/>
      <w:sz w:val="36"/>
      <w:szCs w:val="24"/>
      <w:lang w:eastAsia="en-US"/>
    </w:rPr>
  </w:style>
  <w:style w:type="paragraph" w:customStyle="1" w:styleId="CertHDWhite">
    <w:name w:val="_CertHDWhite"/>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801A5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801A56"/>
    <w:rPr>
      <w:rFonts w:ascii="Arial" w:hAnsi="Arial" w:cs="Arial"/>
      <w:color w:val="F58426"/>
      <w:sz w:val="32"/>
      <w:szCs w:val="24"/>
      <w:lang w:eastAsia="en-US"/>
    </w:rPr>
  </w:style>
  <w:style w:type="paragraph" w:customStyle="1" w:styleId="CertHEWhite">
    <w:name w:val="_CertHEWhite"/>
    <w:semiHidden/>
    <w:rsid w:val="004578FA"/>
    <w:pPr>
      <w:spacing w:line="520" w:lineRule="atLeast"/>
    </w:pPr>
    <w:rPr>
      <w:rFonts w:ascii="Arial" w:hAnsi="Arial" w:cs="Arial"/>
      <w:color w:val="FFFFFF"/>
      <w:sz w:val="32"/>
      <w:szCs w:val="24"/>
      <w:lang w:eastAsia="en-US"/>
    </w:rPr>
  </w:style>
  <w:style w:type="paragraph" w:customStyle="1" w:styleId="CertYr">
    <w:name w:val="_CertYr"/>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uiPriority w:val="99"/>
    <w:semiHidden/>
    <w:rsid w:val="00FB2ECD"/>
    <w:rPr>
      <w:rFonts w:ascii="Tahoma" w:hAnsi="Tahoma" w:cs="Tahoma"/>
      <w:sz w:val="16"/>
      <w:szCs w:val="16"/>
    </w:rPr>
  </w:style>
  <w:style w:type="paragraph" w:customStyle="1" w:styleId="HA">
    <w:name w:val="_HA"/>
    <w:next w:val="Normal"/>
    <w:qFormat/>
    <w:rsid w:val="00CB33BB"/>
    <w:pPr>
      <w:spacing w:after="600" w:line="460" w:lineRule="atLeast"/>
      <w:outlineLvl w:val="0"/>
    </w:pPr>
    <w:rPr>
      <w:rFonts w:ascii="Calibri" w:hAnsi="Calibri" w:cs="Arial"/>
      <w:color w:val="228591"/>
      <w:sz w:val="40"/>
      <w:szCs w:val="24"/>
      <w:lang w:val="en-US" w:eastAsia="en-US"/>
    </w:rPr>
  </w:style>
  <w:style w:type="paragraph" w:customStyle="1" w:styleId="HB">
    <w:name w:val="_HB"/>
    <w:next w:val="Normal"/>
    <w:uiPriority w:val="2"/>
    <w:qFormat/>
    <w:rsid w:val="00DC7F99"/>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Normal"/>
    <w:uiPriority w:val="2"/>
    <w:qFormat/>
    <w:rsid w:val="00DC7F99"/>
    <w:pPr>
      <w:spacing w:before="140" w:after="57" w:line="220" w:lineRule="atLeast"/>
    </w:pPr>
    <w:rPr>
      <w:rFonts w:ascii="Calibri" w:hAnsi="Calibri" w:cs="Arial"/>
      <w:b/>
      <w:sz w:val="24"/>
      <w:szCs w:val="24"/>
      <w:lang w:eastAsia="en-US"/>
    </w:rPr>
  </w:style>
  <w:style w:type="paragraph" w:customStyle="1" w:styleId="HD">
    <w:name w:val="_HD"/>
    <w:next w:val="Normal"/>
    <w:uiPriority w:val="2"/>
    <w:qFormat/>
    <w:rsid w:val="00DC7F99"/>
    <w:pPr>
      <w:spacing w:before="57" w:after="57" w:line="220" w:lineRule="atLeast"/>
    </w:pPr>
    <w:rPr>
      <w:rFonts w:ascii="Calibri" w:hAnsi="Calibri" w:cs="Arial"/>
      <w:b/>
      <w:i/>
      <w:sz w:val="22"/>
      <w:szCs w:val="24"/>
      <w:lang w:eastAsia="en-US"/>
    </w:rPr>
  </w:style>
  <w:style w:type="paragraph" w:customStyle="1" w:styleId="Pullout">
    <w:name w:val="_Pullout"/>
    <w:rsid w:val="00CB33BB"/>
    <w:pPr>
      <w:spacing w:before="85" w:after="170" w:line="300" w:lineRule="atLeast"/>
    </w:pPr>
    <w:rPr>
      <w:rFonts w:ascii="Calibri" w:hAnsi="Calibri" w:cs="Arial"/>
      <w:color w:val="228591"/>
      <w:sz w:val="24"/>
      <w:szCs w:val="24"/>
      <w:lang w:eastAsia="en-US"/>
    </w:rPr>
  </w:style>
  <w:style w:type="paragraph" w:customStyle="1" w:styleId="TblBllt">
    <w:name w:val="_TblBllt"/>
    <w:basedOn w:val="TblBdy"/>
    <w:uiPriority w:val="1"/>
    <w:qFormat/>
    <w:rsid w:val="00DC1725"/>
    <w:pPr>
      <w:numPr>
        <w:numId w:val="16"/>
      </w:numPr>
      <w:ind w:left="142" w:hanging="142"/>
    </w:pPr>
  </w:style>
  <w:style w:type="paragraph" w:customStyle="1" w:styleId="TblBdy">
    <w:name w:val="_TblBdy"/>
    <w:qFormat/>
    <w:rsid w:val="00DC7F99"/>
    <w:pPr>
      <w:spacing w:before="80" w:after="60"/>
    </w:pPr>
    <w:rPr>
      <w:rFonts w:ascii="Calibri" w:hAnsi="Calibri" w:cs="Arial"/>
      <w:sz w:val="22"/>
      <w:szCs w:val="24"/>
      <w:lang w:eastAsia="en-US"/>
    </w:rPr>
  </w:style>
  <w:style w:type="paragraph" w:customStyle="1" w:styleId="TblHd">
    <w:name w:val="_TblHd"/>
    <w:qFormat/>
    <w:rsid w:val="00DC7F99"/>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4578FA"/>
    <w:pPr>
      <w:numPr>
        <w:numId w:val="2"/>
      </w:numPr>
    </w:pPr>
  </w:style>
  <w:style w:type="numbering" w:styleId="1ai">
    <w:name w:val="Outline List 1"/>
    <w:basedOn w:val="NoList"/>
    <w:semiHidden/>
    <w:rsid w:val="004578FA"/>
    <w:pPr>
      <w:numPr>
        <w:numId w:val="3"/>
      </w:numPr>
    </w:pPr>
  </w:style>
  <w:style w:type="numbering" w:styleId="ArticleSection">
    <w:name w:val="Outline List 3"/>
    <w:basedOn w:val="NoList"/>
    <w:semiHidden/>
    <w:rsid w:val="004578FA"/>
    <w:pPr>
      <w:numPr>
        <w:numId w:val="4"/>
      </w:numPr>
    </w:pPr>
  </w:style>
  <w:style w:type="paragraph" w:styleId="BlockText">
    <w:name w:val="Block Text"/>
    <w:basedOn w:val="Normal"/>
    <w:semiHidden/>
    <w:rsid w:val="004578FA"/>
    <w:pPr>
      <w:spacing w:after="120"/>
      <w:ind w:left="1440" w:right="1440"/>
    </w:pPr>
  </w:style>
  <w:style w:type="paragraph" w:styleId="BodyText">
    <w:name w:val="Body Text"/>
    <w:basedOn w:val="Normal"/>
    <w:link w:val="BodyTextChar"/>
    <w:uiPriority w:val="1"/>
    <w:qFormat/>
    <w:rsid w:val="004578FA"/>
    <w:pPr>
      <w:spacing w:after="120"/>
    </w:pPr>
  </w:style>
  <w:style w:type="paragraph" w:styleId="BodyText2">
    <w:name w:val="Body Text 2"/>
    <w:basedOn w:val="Normal"/>
    <w:semiHidden/>
    <w:rsid w:val="004578FA"/>
    <w:pPr>
      <w:spacing w:after="120" w:line="480" w:lineRule="auto"/>
    </w:pPr>
  </w:style>
  <w:style w:type="paragraph" w:styleId="BodyText3">
    <w:name w:val="Body Text 3"/>
    <w:basedOn w:val="Normal"/>
    <w:semiHidden/>
    <w:rsid w:val="004578FA"/>
    <w:pPr>
      <w:spacing w:after="120"/>
    </w:pPr>
    <w:rPr>
      <w:sz w:val="16"/>
      <w:szCs w:val="16"/>
    </w:rPr>
  </w:style>
  <w:style w:type="paragraph" w:styleId="BodyTextFirstIndent">
    <w:name w:val="Body Text First Indent"/>
    <w:basedOn w:val="BodyText"/>
    <w:semiHidden/>
    <w:rsid w:val="004578FA"/>
    <w:pPr>
      <w:ind w:firstLine="210"/>
    </w:pPr>
  </w:style>
  <w:style w:type="paragraph" w:styleId="BodyTextIndent">
    <w:name w:val="Body Text Indent"/>
    <w:basedOn w:val="Normal"/>
    <w:semiHidden/>
    <w:rsid w:val="004578FA"/>
    <w:pPr>
      <w:spacing w:after="120"/>
      <w:ind w:left="283"/>
    </w:pPr>
  </w:style>
  <w:style w:type="paragraph" w:styleId="BodyTextFirstIndent2">
    <w:name w:val="Body Text First Indent 2"/>
    <w:basedOn w:val="BodyTextIndent"/>
    <w:semiHidden/>
    <w:rsid w:val="004578FA"/>
    <w:pPr>
      <w:ind w:firstLine="210"/>
    </w:pPr>
  </w:style>
  <w:style w:type="paragraph" w:styleId="BodyTextIndent2">
    <w:name w:val="Body Text Indent 2"/>
    <w:basedOn w:val="Normal"/>
    <w:semiHidden/>
    <w:rsid w:val="004578FA"/>
    <w:pPr>
      <w:spacing w:after="120" w:line="480" w:lineRule="auto"/>
      <w:ind w:left="283"/>
    </w:pPr>
  </w:style>
  <w:style w:type="paragraph" w:styleId="BodyTextIndent3">
    <w:name w:val="Body Text Indent 3"/>
    <w:basedOn w:val="Normal"/>
    <w:semiHidden/>
    <w:rsid w:val="004578FA"/>
    <w:pPr>
      <w:spacing w:after="120"/>
      <w:ind w:left="283"/>
    </w:pPr>
    <w:rPr>
      <w:sz w:val="16"/>
      <w:szCs w:val="16"/>
    </w:rPr>
  </w:style>
  <w:style w:type="paragraph" w:styleId="Closing">
    <w:name w:val="Closing"/>
    <w:basedOn w:val="Normal"/>
    <w:semiHidden/>
    <w:rsid w:val="004578FA"/>
    <w:pPr>
      <w:ind w:left="4252"/>
    </w:pPr>
  </w:style>
  <w:style w:type="paragraph" w:styleId="Date">
    <w:name w:val="Date"/>
    <w:basedOn w:val="Normal"/>
    <w:next w:val="Normal"/>
    <w:semiHidden/>
    <w:rsid w:val="004578FA"/>
  </w:style>
  <w:style w:type="paragraph" w:styleId="E-mailSignature">
    <w:name w:val="E-mail Signature"/>
    <w:basedOn w:val="Normal"/>
    <w:semiHidden/>
    <w:rsid w:val="004578FA"/>
  </w:style>
  <w:style w:type="character" w:styleId="Emphasis">
    <w:name w:val="Emphasis"/>
    <w:qFormat/>
    <w:rsid w:val="004578FA"/>
    <w:rPr>
      <w:i/>
      <w:iCs/>
    </w:rPr>
  </w:style>
  <w:style w:type="paragraph" w:styleId="EnvelopeAddress">
    <w:name w:val="envelope address"/>
    <w:basedOn w:val="Normal"/>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578FA"/>
    <w:rPr>
      <w:rFonts w:ascii="Arial" w:hAnsi="Arial" w:cs="Arial"/>
      <w:szCs w:val="20"/>
    </w:rPr>
  </w:style>
  <w:style w:type="character" w:styleId="FollowedHyperlink">
    <w:name w:val="FollowedHyperlink"/>
    <w:semiHidden/>
    <w:rsid w:val="004578FA"/>
    <w:rPr>
      <w:color w:val="800080"/>
      <w:u w:val="single"/>
    </w:rPr>
  </w:style>
  <w:style w:type="character" w:styleId="HTMLAcronym">
    <w:name w:val="HTML Acronym"/>
    <w:basedOn w:val="DefaultParagraphFont"/>
    <w:semiHidden/>
    <w:rsid w:val="004578FA"/>
  </w:style>
  <w:style w:type="paragraph" w:styleId="HTMLAddress">
    <w:name w:val="HTML Address"/>
    <w:basedOn w:val="Normal"/>
    <w:semiHidden/>
    <w:rsid w:val="004578FA"/>
    <w:rPr>
      <w:i/>
      <w:iCs/>
    </w:rPr>
  </w:style>
  <w:style w:type="character" w:styleId="HTMLCite">
    <w:name w:val="HTML Cite"/>
    <w:semiHidden/>
    <w:rsid w:val="004578FA"/>
    <w:rPr>
      <w:i/>
      <w:iCs/>
    </w:rPr>
  </w:style>
  <w:style w:type="character" w:styleId="HTMLCode">
    <w:name w:val="HTML Code"/>
    <w:semiHidden/>
    <w:rsid w:val="004578FA"/>
    <w:rPr>
      <w:rFonts w:ascii="Courier New" w:hAnsi="Courier New" w:cs="Courier New"/>
      <w:sz w:val="20"/>
      <w:szCs w:val="20"/>
    </w:rPr>
  </w:style>
  <w:style w:type="character" w:styleId="HTMLDefinition">
    <w:name w:val="HTML Definition"/>
    <w:semiHidden/>
    <w:rsid w:val="004578FA"/>
    <w:rPr>
      <w:i/>
      <w:iCs/>
    </w:rPr>
  </w:style>
  <w:style w:type="character" w:styleId="HTMLKeyboard">
    <w:name w:val="HTML Keyboard"/>
    <w:semiHidden/>
    <w:rsid w:val="004578FA"/>
    <w:rPr>
      <w:rFonts w:ascii="Courier New" w:hAnsi="Courier New" w:cs="Courier New"/>
      <w:sz w:val="20"/>
      <w:szCs w:val="20"/>
    </w:rPr>
  </w:style>
  <w:style w:type="paragraph" w:styleId="HTMLPreformatted">
    <w:name w:val="HTML Preformatted"/>
    <w:basedOn w:val="Normal"/>
    <w:semiHidden/>
    <w:rsid w:val="004578FA"/>
    <w:rPr>
      <w:rFonts w:ascii="Courier New" w:hAnsi="Courier New" w:cs="Courier New"/>
      <w:szCs w:val="20"/>
    </w:rPr>
  </w:style>
  <w:style w:type="character" w:styleId="HTMLSample">
    <w:name w:val="HTML Sample"/>
    <w:semiHidden/>
    <w:rsid w:val="004578FA"/>
    <w:rPr>
      <w:rFonts w:ascii="Courier New" w:hAnsi="Courier New" w:cs="Courier New"/>
    </w:rPr>
  </w:style>
  <w:style w:type="character" w:styleId="HTMLTypewriter">
    <w:name w:val="HTML Typewriter"/>
    <w:semiHidden/>
    <w:rsid w:val="004578FA"/>
    <w:rPr>
      <w:rFonts w:ascii="Courier New" w:hAnsi="Courier New" w:cs="Courier New"/>
      <w:sz w:val="20"/>
      <w:szCs w:val="20"/>
    </w:rPr>
  </w:style>
  <w:style w:type="character" w:styleId="HTMLVariable">
    <w:name w:val="HTML Variable"/>
    <w:semiHidden/>
    <w:rsid w:val="004578FA"/>
    <w:rPr>
      <w:i/>
      <w:iCs/>
    </w:rPr>
  </w:style>
  <w:style w:type="character" w:styleId="Hyperlink">
    <w:name w:val="Hyperlink"/>
    <w:uiPriority w:val="99"/>
    <w:rsid w:val="00CB33BB"/>
    <w:rPr>
      <w:rFonts w:ascii="Calibri" w:hAnsi="Calibri"/>
      <w:color w:val="0000FF"/>
      <w:u w:val="single"/>
    </w:rPr>
  </w:style>
  <w:style w:type="character" w:styleId="LineNumber">
    <w:name w:val="line number"/>
    <w:basedOn w:val="DefaultParagraphFont"/>
    <w:semiHidden/>
    <w:rsid w:val="004578FA"/>
  </w:style>
  <w:style w:type="paragraph" w:styleId="List">
    <w:name w:val="List"/>
    <w:basedOn w:val="Normal"/>
    <w:semiHidden/>
    <w:rsid w:val="004578FA"/>
    <w:pPr>
      <w:ind w:left="283" w:hanging="283"/>
    </w:pPr>
  </w:style>
  <w:style w:type="paragraph" w:styleId="List2">
    <w:name w:val="List 2"/>
    <w:basedOn w:val="Normal"/>
    <w:semiHidden/>
    <w:rsid w:val="004578FA"/>
    <w:pPr>
      <w:ind w:left="566" w:hanging="283"/>
    </w:pPr>
  </w:style>
  <w:style w:type="paragraph" w:styleId="List3">
    <w:name w:val="List 3"/>
    <w:basedOn w:val="Normal"/>
    <w:semiHidden/>
    <w:rsid w:val="004578FA"/>
    <w:pPr>
      <w:ind w:left="849" w:hanging="283"/>
    </w:pPr>
  </w:style>
  <w:style w:type="paragraph" w:styleId="List4">
    <w:name w:val="List 4"/>
    <w:basedOn w:val="Normal"/>
    <w:semiHidden/>
    <w:rsid w:val="004578FA"/>
    <w:pPr>
      <w:ind w:left="1132" w:hanging="283"/>
    </w:pPr>
  </w:style>
  <w:style w:type="paragraph" w:styleId="List5">
    <w:name w:val="List 5"/>
    <w:basedOn w:val="Normal"/>
    <w:semiHidden/>
    <w:rsid w:val="004578FA"/>
    <w:pPr>
      <w:ind w:left="1415" w:hanging="283"/>
    </w:pPr>
  </w:style>
  <w:style w:type="paragraph" w:styleId="ListBullet">
    <w:name w:val="List Bullet"/>
    <w:basedOn w:val="Normal"/>
    <w:semiHidden/>
    <w:rsid w:val="004578FA"/>
    <w:pPr>
      <w:numPr>
        <w:numId w:val="5"/>
      </w:numPr>
    </w:pPr>
  </w:style>
  <w:style w:type="paragraph" w:styleId="ListBullet2">
    <w:name w:val="List Bullet 2"/>
    <w:basedOn w:val="Normal"/>
    <w:semiHidden/>
    <w:rsid w:val="004578FA"/>
    <w:pPr>
      <w:numPr>
        <w:numId w:val="6"/>
      </w:numPr>
    </w:pPr>
  </w:style>
  <w:style w:type="paragraph" w:styleId="ListBullet3">
    <w:name w:val="List Bullet 3"/>
    <w:basedOn w:val="Normal"/>
    <w:semiHidden/>
    <w:rsid w:val="004578FA"/>
    <w:pPr>
      <w:numPr>
        <w:numId w:val="7"/>
      </w:numPr>
    </w:pPr>
  </w:style>
  <w:style w:type="paragraph" w:styleId="ListBullet4">
    <w:name w:val="List Bullet 4"/>
    <w:basedOn w:val="Normal"/>
    <w:semiHidden/>
    <w:rsid w:val="004578FA"/>
    <w:pPr>
      <w:numPr>
        <w:numId w:val="8"/>
      </w:numPr>
    </w:pPr>
  </w:style>
  <w:style w:type="paragraph" w:styleId="ListBullet5">
    <w:name w:val="List Bullet 5"/>
    <w:basedOn w:val="Normal"/>
    <w:semiHidden/>
    <w:rsid w:val="004578FA"/>
    <w:pPr>
      <w:numPr>
        <w:numId w:val="9"/>
      </w:numPr>
    </w:pPr>
  </w:style>
  <w:style w:type="paragraph" w:styleId="ListContinue">
    <w:name w:val="List Continue"/>
    <w:basedOn w:val="Normal"/>
    <w:semiHidden/>
    <w:rsid w:val="004578FA"/>
    <w:pPr>
      <w:spacing w:after="120"/>
      <w:ind w:left="283"/>
    </w:pPr>
  </w:style>
  <w:style w:type="paragraph" w:styleId="ListContinue2">
    <w:name w:val="List Continue 2"/>
    <w:basedOn w:val="Normal"/>
    <w:semiHidden/>
    <w:rsid w:val="004578FA"/>
    <w:pPr>
      <w:spacing w:after="120"/>
      <w:ind w:left="566"/>
    </w:pPr>
  </w:style>
  <w:style w:type="paragraph" w:styleId="ListContinue3">
    <w:name w:val="List Continue 3"/>
    <w:basedOn w:val="Normal"/>
    <w:semiHidden/>
    <w:rsid w:val="004578FA"/>
    <w:pPr>
      <w:spacing w:after="120"/>
      <w:ind w:left="849"/>
    </w:pPr>
  </w:style>
  <w:style w:type="paragraph" w:styleId="ListContinue4">
    <w:name w:val="List Continue 4"/>
    <w:basedOn w:val="Normal"/>
    <w:semiHidden/>
    <w:rsid w:val="004578FA"/>
    <w:pPr>
      <w:spacing w:after="120"/>
      <w:ind w:left="1132"/>
    </w:pPr>
  </w:style>
  <w:style w:type="paragraph" w:styleId="ListContinue5">
    <w:name w:val="List Continue 5"/>
    <w:basedOn w:val="Normal"/>
    <w:semiHidden/>
    <w:rsid w:val="004578FA"/>
    <w:pPr>
      <w:spacing w:after="120"/>
      <w:ind w:left="1415"/>
    </w:pPr>
  </w:style>
  <w:style w:type="paragraph" w:styleId="ListNumber">
    <w:name w:val="List Number"/>
    <w:basedOn w:val="Normal"/>
    <w:semiHidden/>
    <w:rsid w:val="004578FA"/>
    <w:pPr>
      <w:numPr>
        <w:numId w:val="10"/>
      </w:numPr>
    </w:pPr>
  </w:style>
  <w:style w:type="paragraph" w:styleId="ListNumber2">
    <w:name w:val="List Number 2"/>
    <w:basedOn w:val="Normal"/>
    <w:semiHidden/>
    <w:rsid w:val="004578FA"/>
    <w:pPr>
      <w:numPr>
        <w:numId w:val="11"/>
      </w:numPr>
    </w:pPr>
  </w:style>
  <w:style w:type="paragraph" w:styleId="ListNumber3">
    <w:name w:val="List Number 3"/>
    <w:basedOn w:val="Normal"/>
    <w:semiHidden/>
    <w:rsid w:val="004578FA"/>
    <w:pPr>
      <w:numPr>
        <w:numId w:val="12"/>
      </w:numPr>
    </w:pPr>
  </w:style>
  <w:style w:type="paragraph" w:styleId="ListNumber4">
    <w:name w:val="List Number 4"/>
    <w:basedOn w:val="Normal"/>
    <w:semiHidden/>
    <w:rsid w:val="004578FA"/>
    <w:pPr>
      <w:numPr>
        <w:numId w:val="13"/>
      </w:numPr>
    </w:pPr>
  </w:style>
  <w:style w:type="paragraph" w:styleId="ListNumber5">
    <w:name w:val="List Number 5"/>
    <w:basedOn w:val="Normal"/>
    <w:semiHidden/>
    <w:rsid w:val="004578FA"/>
    <w:pPr>
      <w:numPr>
        <w:numId w:val="14"/>
      </w:numPr>
    </w:pPr>
  </w:style>
  <w:style w:type="paragraph" w:styleId="MessageHeader">
    <w:name w:val="Message Header"/>
    <w:basedOn w:val="Normal"/>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8FA"/>
  </w:style>
  <w:style w:type="paragraph" w:styleId="NormalIndent">
    <w:name w:val="Normal Indent"/>
    <w:basedOn w:val="Normal"/>
    <w:semiHidden/>
    <w:rsid w:val="004578FA"/>
    <w:pPr>
      <w:ind w:left="720"/>
    </w:pPr>
  </w:style>
  <w:style w:type="paragraph" w:styleId="NoteHeading">
    <w:name w:val="Note Heading"/>
    <w:basedOn w:val="Normal"/>
    <w:next w:val="Normal"/>
    <w:semiHidden/>
    <w:rsid w:val="004578FA"/>
  </w:style>
  <w:style w:type="character" w:styleId="PageNumber">
    <w:name w:val="page number"/>
    <w:basedOn w:val="DefaultParagraphFont"/>
    <w:semiHidden/>
    <w:rsid w:val="004578FA"/>
  </w:style>
  <w:style w:type="paragraph" w:styleId="PlainText">
    <w:name w:val="Plain Text"/>
    <w:basedOn w:val="Normal"/>
    <w:semiHidden/>
    <w:rsid w:val="004578FA"/>
    <w:rPr>
      <w:rFonts w:ascii="Courier New" w:hAnsi="Courier New" w:cs="Courier New"/>
      <w:szCs w:val="20"/>
    </w:rPr>
  </w:style>
  <w:style w:type="paragraph" w:styleId="Salutation">
    <w:name w:val="Salutation"/>
    <w:basedOn w:val="Normal"/>
    <w:next w:val="Normal"/>
    <w:semiHidden/>
    <w:rsid w:val="004578FA"/>
  </w:style>
  <w:style w:type="paragraph" w:styleId="Signature">
    <w:name w:val="Signature"/>
    <w:basedOn w:val="Normal"/>
    <w:semiHidden/>
    <w:rsid w:val="004578FA"/>
    <w:pPr>
      <w:ind w:left="4252"/>
    </w:pPr>
  </w:style>
  <w:style w:type="character" w:styleId="Strong">
    <w:name w:val="Strong"/>
    <w:qFormat/>
    <w:rsid w:val="004578FA"/>
    <w:rPr>
      <w:b/>
      <w:bCs/>
    </w:rPr>
  </w:style>
  <w:style w:type="paragraph" w:styleId="Subtitle">
    <w:name w:val="Subtitle"/>
    <w:basedOn w:val="Normal"/>
    <w:qFormat/>
    <w:rsid w:val="00F5683B"/>
    <w:pPr>
      <w:spacing w:after="60"/>
      <w:jc w:val="center"/>
      <w:outlineLvl w:val="1"/>
    </w:pPr>
    <w:rPr>
      <w:rFonts w:cs="Arial"/>
    </w:rPr>
  </w:style>
  <w:style w:type="table" w:styleId="Table3Deffects1">
    <w:name w:val="Table 3D effects 1"/>
    <w:basedOn w:val="TableNormal"/>
    <w:semiHidden/>
    <w:rsid w:val="004578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78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78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578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78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578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78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78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78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5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578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78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78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578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578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78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578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578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78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C7F99"/>
    <w:pPr>
      <w:spacing w:before="240" w:after="60"/>
      <w:outlineLvl w:val="0"/>
    </w:pPr>
    <w:rPr>
      <w:rFonts w:cs="Arial"/>
      <w:bCs/>
      <w:color w:val="FFFFFF" w:themeColor="background1"/>
      <w:kern w:val="28"/>
      <w:sz w:val="72"/>
      <w:szCs w:val="32"/>
    </w:rPr>
  </w:style>
  <w:style w:type="paragraph" w:customStyle="1" w:styleId="zFooter">
    <w:name w:val="_zFooter"/>
    <w:uiPriority w:val="99"/>
    <w:rsid w:val="00DC7F99"/>
    <w:pPr>
      <w:tabs>
        <w:tab w:val="right" w:pos="9639"/>
      </w:tabs>
      <w:jc w:val="center"/>
    </w:pPr>
    <w:rPr>
      <w:rFonts w:ascii="Calibri" w:hAnsi="Calibri"/>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semiHidden/>
    <w:rsid w:val="001E7978"/>
    <w:pPr>
      <w:tabs>
        <w:tab w:val="left" w:pos="142"/>
      </w:tabs>
      <w:spacing w:after="85" w:line="170" w:lineRule="atLeast"/>
      <w:ind w:left="142" w:hanging="142"/>
    </w:pPr>
    <w:rPr>
      <w:rFonts w:ascii="Arial" w:hAnsi="Arial"/>
      <w:sz w:val="14"/>
      <w:szCs w:val="20"/>
    </w:rPr>
  </w:style>
  <w:style w:type="character" w:styleId="FootnoteReference">
    <w:name w:val="footnote reference"/>
    <w:semiHidden/>
    <w:rsid w:val="00A15796"/>
    <w:rPr>
      <w:rFonts w:ascii="Arial" w:hAnsi="Arial"/>
      <w:vertAlign w:val="superscript"/>
    </w:rPr>
  </w:style>
  <w:style w:type="paragraph" w:styleId="DocumentMap">
    <w:name w:val="Document Map"/>
    <w:basedOn w:val="Normal"/>
    <w:semiHidden/>
    <w:rsid w:val="00A15796"/>
    <w:pPr>
      <w:shd w:val="clear" w:color="auto" w:fill="000080"/>
    </w:pPr>
    <w:rPr>
      <w:rFonts w:ascii="Tahoma" w:hAnsi="Tahoma" w:cs="Tahoma"/>
      <w:szCs w:val="20"/>
    </w:rPr>
  </w:style>
  <w:style w:type="paragraph" w:styleId="TOC2">
    <w:name w:val="toc 2"/>
    <w:basedOn w:val="Normal"/>
    <w:next w:val="Normal"/>
    <w:autoRedefine/>
    <w:uiPriority w:val="39"/>
    <w:rsid w:val="004F5571"/>
    <w:pPr>
      <w:tabs>
        <w:tab w:val="right" w:pos="9629"/>
      </w:tabs>
      <w:spacing w:after="60"/>
    </w:pPr>
    <w:rPr>
      <w:noProof/>
      <w:szCs w:val="18"/>
    </w:rPr>
  </w:style>
  <w:style w:type="paragraph" w:styleId="TOC1">
    <w:name w:val="toc 1"/>
    <w:basedOn w:val="Normal"/>
    <w:next w:val="Normal"/>
    <w:autoRedefine/>
    <w:uiPriority w:val="39"/>
    <w:qFormat/>
    <w:rsid w:val="00DC7F99"/>
    <w:pPr>
      <w:pBdr>
        <w:bottom w:val="dotted" w:sz="12" w:space="3" w:color="228591"/>
        <w:between w:val="dotted" w:sz="12" w:space="1" w:color="228591"/>
      </w:pBdr>
      <w:tabs>
        <w:tab w:val="right" w:pos="9629"/>
      </w:tabs>
      <w:spacing w:before="320" w:after="120"/>
    </w:pPr>
    <w:rPr>
      <w:b/>
      <w:noProof/>
      <w:color w:val="228591"/>
      <w:lang w:val="en-US"/>
    </w:rPr>
  </w:style>
  <w:style w:type="paragraph" w:styleId="TOC3">
    <w:name w:val="toc 3"/>
    <w:basedOn w:val="Normal"/>
    <w:next w:val="Normal"/>
    <w:autoRedefine/>
    <w:uiPriority w:val="39"/>
    <w:rsid w:val="00A15796"/>
    <w:pPr>
      <w:ind w:left="480"/>
    </w:pPr>
    <w:rPr>
      <w:rFonts w:ascii="Arial" w:hAnsi="Arial"/>
    </w:rPr>
  </w:style>
  <w:style w:type="paragraph" w:customStyle="1" w:styleId="TOCTitle">
    <w:name w:val="_TOCTitle"/>
    <w:basedOn w:val="HA"/>
    <w:next w:val="Normal"/>
    <w:rsid w:val="00CB33BB"/>
  </w:style>
  <w:style w:type="paragraph" w:customStyle="1" w:styleId="TableTitle">
    <w:name w:val="_TableTitle"/>
    <w:qFormat/>
    <w:rsid w:val="00DC7F99"/>
    <w:pPr>
      <w:spacing w:after="120" w:line="220" w:lineRule="atLeast"/>
    </w:pPr>
    <w:rPr>
      <w:rFonts w:ascii="Calibri" w:hAnsi="Calibri" w:cs="Arial"/>
      <w:b/>
      <w:color w:val="404040"/>
      <w:sz w:val="22"/>
      <w:szCs w:val="18"/>
      <w:lang w:eastAsia="en-US"/>
    </w:rPr>
  </w:style>
  <w:style w:type="table" w:customStyle="1" w:styleId="DSETable">
    <w:name w:val="DSE_Table"/>
    <w:basedOn w:val="TableGrid"/>
    <w:rsid w:val="001E5CCD"/>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customStyle="1" w:styleId="BalloonTextChar">
    <w:name w:val="Balloon Text Char"/>
    <w:link w:val="BalloonText"/>
    <w:uiPriority w:val="99"/>
    <w:semiHidden/>
    <w:rsid w:val="00DC1725"/>
    <w:rPr>
      <w:rFonts w:ascii="Tahoma" w:hAnsi="Tahoma" w:cs="Tahoma"/>
      <w:sz w:val="16"/>
      <w:szCs w:val="16"/>
      <w:lang w:eastAsia="en-US"/>
    </w:rPr>
  </w:style>
  <w:style w:type="character" w:styleId="CommentReference">
    <w:name w:val="annotation reference"/>
    <w:semiHidden/>
    <w:rsid w:val="008F4372"/>
    <w:rPr>
      <w:sz w:val="16"/>
      <w:szCs w:val="16"/>
    </w:rPr>
  </w:style>
  <w:style w:type="paragraph" w:styleId="CommentText">
    <w:name w:val="annotation text"/>
    <w:basedOn w:val="Normal"/>
    <w:link w:val="CommentTextChar"/>
    <w:semiHidden/>
    <w:rsid w:val="008F4372"/>
    <w:rPr>
      <w:szCs w:val="20"/>
    </w:rPr>
  </w:style>
  <w:style w:type="character" w:customStyle="1" w:styleId="CommentTextChar">
    <w:name w:val="Comment Text Char"/>
    <w:link w:val="CommentText"/>
    <w:semiHidden/>
    <w:rsid w:val="00DC1725"/>
    <w:rPr>
      <w:lang w:eastAsia="en-US"/>
    </w:rPr>
  </w:style>
  <w:style w:type="paragraph" w:styleId="CommentSubject">
    <w:name w:val="annotation subject"/>
    <w:basedOn w:val="CommentText"/>
    <w:next w:val="CommentText"/>
    <w:link w:val="CommentSubjectChar"/>
    <w:semiHidden/>
    <w:rsid w:val="008F4372"/>
    <w:rPr>
      <w:b/>
      <w:bCs/>
    </w:rPr>
  </w:style>
  <w:style w:type="character" w:customStyle="1" w:styleId="CommentSubjectChar">
    <w:name w:val="Comment Subject Char"/>
    <w:link w:val="CommentSubject"/>
    <w:semiHidden/>
    <w:rsid w:val="00DC1725"/>
    <w:rPr>
      <w:b/>
      <w:bCs/>
      <w:lang w:eastAsia="en-US"/>
    </w:rPr>
  </w:style>
  <w:style w:type="table" w:customStyle="1" w:styleId="DELWPTable">
    <w:name w:val="DELWP_Table"/>
    <w:basedOn w:val="TableNormal"/>
    <w:uiPriority w:val="99"/>
    <w:rsid w:val="00B508D5"/>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DC7F99"/>
    <w:rPr>
      <w:rFonts w:ascii="Calibri" w:hAnsi="Calibri"/>
      <w:i/>
      <w:iCs/>
      <w:color w:val="808080" w:themeColor="text1" w:themeTint="7F"/>
    </w:rPr>
  </w:style>
  <w:style w:type="character" w:styleId="IntenseEmphasis">
    <w:name w:val="Intense Emphasis"/>
    <w:basedOn w:val="DefaultParagraphFont"/>
    <w:uiPriority w:val="21"/>
    <w:qFormat/>
    <w:rsid w:val="00DC7F99"/>
    <w:rPr>
      <w:rFonts w:ascii="Calibri" w:hAnsi="Calibri"/>
      <w:b/>
      <w:bCs/>
      <w:i/>
      <w:iCs/>
      <w:color w:val="228591"/>
    </w:rPr>
  </w:style>
  <w:style w:type="character" w:styleId="BookTitle">
    <w:name w:val="Book Title"/>
    <w:basedOn w:val="DefaultParagraphFont"/>
    <w:uiPriority w:val="33"/>
    <w:qFormat/>
    <w:rsid w:val="00DC7F99"/>
    <w:rPr>
      <w:rFonts w:ascii="Calibri" w:hAnsi="Calibri"/>
      <w:b/>
      <w:bCs/>
      <w:smallCaps/>
      <w:spacing w:val="5"/>
    </w:rPr>
  </w:style>
  <w:style w:type="paragraph" w:customStyle="1" w:styleId="Body2">
    <w:name w:val="_Body2"/>
    <w:basedOn w:val="Normal"/>
    <w:link w:val="Body2Char"/>
    <w:uiPriority w:val="9"/>
    <w:qFormat/>
    <w:rsid w:val="0090189E"/>
    <w:pPr>
      <w:spacing w:after="113" w:line="240" w:lineRule="atLeast"/>
    </w:pPr>
    <w:rPr>
      <w:rFonts w:cs="Arial"/>
      <w:szCs w:val="22"/>
    </w:rPr>
  </w:style>
  <w:style w:type="character" w:customStyle="1" w:styleId="Body2Char">
    <w:name w:val="_Body2 Char"/>
    <w:basedOn w:val="DefaultParagraphFont"/>
    <w:link w:val="Body2"/>
    <w:uiPriority w:val="9"/>
    <w:rsid w:val="0090189E"/>
    <w:rPr>
      <w:rFonts w:ascii="Calibri" w:hAnsi="Calibri" w:cs="Arial"/>
      <w:sz w:val="22"/>
      <w:szCs w:val="22"/>
      <w:lang w:eastAsia="en-US"/>
    </w:rPr>
  </w:style>
  <w:style w:type="paragraph" w:styleId="ListParagraph">
    <w:name w:val="List Paragraph"/>
    <w:basedOn w:val="Normal"/>
    <w:uiPriority w:val="1"/>
    <w:qFormat/>
    <w:rsid w:val="008B15FD"/>
    <w:pPr>
      <w:ind w:left="720"/>
      <w:contextualSpacing/>
    </w:pPr>
  </w:style>
  <w:style w:type="paragraph" w:customStyle="1" w:styleId="Body">
    <w:name w:val="_Body"/>
    <w:link w:val="BodyChar"/>
    <w:autoRedefine/>
    <w:qFormat/>
    <w:rsid w:val="00653DCE"/>
    <w:pPr>
      <w:contextualSpacing/>
    </w:pPr>
    <w:rPr>
      <w:rFonts w:asciiTheme="minorHAnsi" w:hAnsiTheme="minorHAnsi" w:cstheme="minorHAnsi"/>
      <w:sz w:val="22"/>
      <w:szCs w:val="22"/>
      <w:lang w:eastAsia="en-US"/>
    </w:rPr>
  </w:style>
  <w:style w:type="character" w:customStyle="1" w:styleId="BodyChar">
    <w:name w:val="_Body Char"/>
    <w:basedOn w:val="DefaultParagraphFont"/>
    <w:link w:val="Body"/>
    <w:rsid w:val="00653DCE"/>
    <w:rPr>
      <w:rFonts w:asciiTheme="minorHAnsi" w:hAnsiTheme="minorHAnsi" w:cstheme="minorHAnsi"/>
      <w:sz w:val="22"/>
      <w:szCs w:val="22"/>
      <w:lang w:eastAsia="en-US"/>
    </w:rPr>
  </w:style>
  <w:style w:type="character" w:customStyle="1" w:styleId="FooterChar">
    <w:name w:val="Footer Char"/>
    <w:basedOn w:val="DefaultParagraphFont"/>
    <w:link w:val="Footer"/>
    <w:uiPriority w:val="99"/>
    <w:rsid w:val="002D5518"/>
    <w:rPr>
      <w:rFonts w:ascii="Calibri" w:hAnsi="Calibri"/>
      <w:sz w:val="22"/>
      <w:szCs w:val="24"/>
      <w:lang w:eastAsia="en-US"/>
    </w:rPr>
  </w:style>
  <w:style w:type="paragraph" w:customStyle="1" w:styleId="TableParagraph">
    <w:name w:val="Table Paragraph"/>
    <w:basedOn w:val="Normal"/>
    <w:uiPriority w:val="1"/>
    <w:qFormat/>
    <w:rsid w:val="002F7E07"/>
    <w:pPr>
      <w:widowControl w:val="0"/>
    </w:pPr>
    <w:rPr>
      <w:rFonts w:asciiTheme="minorHAnsi" w:eastAsiaTheme="minorHAnsi" w:hAnsiTheme="minorHAnsi" w:cstheme="minorBidi"/>
      <w:szCs w:val="22"/>
      <w:lang w:val="en-US"/>
    </w:rPr>
  </w:style>
  <w:style w:type="paragraph" w:styleId="TOCHeading">
    <w:name w:val="TOC Heading"/>
    <w:basedOn w:val="Heading1"/>
    <w:next w:val="Normal"/>
    <w:uiPriority w:val="39"/>
    <w:semiHidden/>
    <w:unhideWhenUsed/>
    <w:qFormat/>
    <w:rsid w:val="002F7E0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numbering" w:customStyle="1" w:styleId="NoList1">
    <w:name w:val="No List1"/>
    <w:next w:val="NoList"/>
    <w:uiPriority w:val="99"/>
    <w:semiHidden/>
    <w:unhideWhenUsed/>
    <w:rsid w:val="00F6432D"/>
  </w:style>
  <w:style w:type="character" w:customStyle="1" w:styleId="Heading4Char">
    <w:name w:val="Heading 4 Char"/>
    <w:basedOn w:val="DefaultParagraphFont"/>
    <w:link w:val="Heading4"/>
    <w:rsid w:val="005C4CED"/>
    <w:rPr>
      <w:rFonts w:ascii="Calibri" w:hAnsi="Calibri"/>
      <w:b/>
      <w:bCs/>
      <w:sz w:val="28"/>
      <w:szCs w:val="28"/>
      <w:lang w:eastAsia="en-US"/>
    </w:rPr>
  </w:style>
  <w:style w:type="paragraph" w:styleId="Revision">
    <w:name w:val="Revision"/>
    <w:hidden/>
    <w:uiPriority w:val="99"/>
    <w:semiHidden/>
    <w:rsid w:val="00BA466A"/>
    <w:rPr>
      <w:rFonts w:ascii="Calibri" w:hAnsi="Calibri"/>
      <w:sz w:val="22"/>
      <w:szCs w:val="24"/>
      <w:lang w:eastAsia="en-US"/>
    </w:rPr>
  </w:style>
  <w:style w:type="character" w:customStyle="1" w:styleId="BodyTextChar">
    <w:name w:val="Body Text Char"/>
    <w:basedOn w:val="DefaultParagraphFont"/>
    <w:link w:val="BodyText"/>
    <w:uiPriority w:val="1"/>
    <w:rsid w:val="00C26079"/>
    <w:rPr>
      <w:rFonts w:ascii="Calibri" w:hAnsi="Calibri"/>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footer" w:uiPriority="99"/>
    <w:lsdException w:name="index heading" w:semiHidden="1"/>
    <w:lsdException w:name="caption" w:semiHidden="1" w:unhideWhenUsed="1" w:qFormat="1"/>
    <w:lsdException w:name="table of figures"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
    <w:qFormat/>
    <w:rsid w:val="00DC7F99"/>
    <w:rPr>
      <w:rFonts w:ascii="Calibri" w:hAnsi="Calibri"/>
      <w:sz w:val="22"/>
      <w:szCs w:val="24"/>
      <w:lang w:eastAsia="en-US"/>
    </w:rPr>
  </w:style>
  <w:style w:type="paragraph" w:styleId="Heading1">
    <w:name w:val="heading 1"/>
    <w:basedOn w:val="Normal"/>
    <w:next w:val="Normal"/>
    <w:uiPriority w:val="1"/>
    <w:qFormat/>
    <w:rsid w:val="004578FA"/>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1"/>
    <w:qFormat/>
    <w:rsid w:val="004578FA"/>
    <w:pPr>
      <w:keepNext/>
      <w:spacing w:before="240" w:after="60"/>
      <w:outlineLvl w:val="1"/>
    </w:pPr>
    <w:rPr>
      <w:rFonts w:ascii="Arial" w:hAnsi="Arial" w:cs="Arial"/>
      <w:b/>
      <w:bCs/>
      <w:i/>
      <w:iCs/>
      <w:sz w:val="28"/>
      <w:szCs w:val="28"/>
    </w:rPr>
  </w:style>
  <w:style w:type="paragraph" w:styleId="Heading3">
    <w:name w:val="heading 3"/>
    <w:basedOn w:val="Normal"/>
    <w:next w:val="Normal"/>
    <w:uiPriority w:val="1"/>
    <w:qFormat/>
    <w:rsid w:val="004578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578FA"/>
    <w:pPr>
      <w:keepNext/>
      <w:spacing w:before="240" w:after="60"/>
      <w:outlineLvl w:val="3"/>
    </w:pPr>
    <w:rPr>
      <w:b/>
      <w:bCs/>
      <w:sz w:val="28"/>
      <w:szCs w:val="28"/>
    </w:rPr>
  </w:style>
  <w:style w:type="paragraph" w:styleId="Heading5">
    <w:name w:val="heading 5"/>
    <w:basedOn w:val="Normal"/>
    <w:next w:val="Normal"/>
    <w:qFormat/>
    <w:rsid w:val="004578FA"/>
    <w:pPr>
      <w:spacing w:before="240" w:after="60"/>
      <w:outlineLvl w:val="4"/>
    </w:pPr>
    <w:rPr>
      <w:b/>
      <w:bCs/>
      <w:i/>
      <w:iCs/>
      <w:sz w:val="26"/>
      <w:szCs w:val="26"/>
    </w:rPr>
  </w:style>
  <w:style w:type="paragraph" w:styleId="Heading6">
    <w:name w:val="heading 6"/>
    <w:basedOn w:val="Normal"/>
    <w:next w:val="Normal"/>
    <w:qFormat/>
    <w:rsid w:val="004578FA"/>
    <w:pPr>
      <w:spacing w:before="240" w:after="60"/>
      <w:outlineLvl w:val="5"/>
    </w:pPr>
    <w:rPr>
      <w:b/>
      <w:bCs/>
      <w:szCs w:val="22"/>
    </w:rPr>
  </w:style>
  <w:style w:type="paragraph" w:styleId="Heading7">
    <w:name w:val="heading 7"/>
    <w:basedOn w:val="Normal"/>
    <w:next w:val="Normal"/>
    <w:qFormat/>
    <w:rsid w:val="004578FA"/>
    <w:pPr>
      <w:spacing w:before="240" w:after="60"/>
      <w:outlineLvl w:val="6"/>
    </w:pPr>
  </w:style>
  <w:style w:type="paragraph" w:styleId="Heading8">
    <w:name w:val="heading 8"/>
    <w:basedOn w:val="Normal"/>
    <w:next w:val="Normal"/>
    <w:qFormat/>
    <w:rsid w:val="004578FA"/>
    <w:pPr>
      <w:spacing w:before="240" w:after="60"/>
      <w:outlineLvl w:val="7"/>
    </w:pPr>
    <w:rPr>
      <w:i/>
      <w:iCs/>
    </w:rPr>
  </w:style>
  <w:style w:type="paragraph" w:styleId="Heading9">
    <w:name w:val="heading 9"/>
    <w:basedOn w:val="Normal"/>
    <w:next w:val="Normal"/>
    <w:qFormat/>
    <w:rsid w:val="004578F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HFWhite">
    <w:name w:val="_CertHFWhite"/>
    <w:semiHidden/>
    <w:rsid w:val="005211F6"/>
    <w:pPr>
      <w:spacing w:line="400" w:lineRule="atLeast"/>
    </w:pPr>
    <w:rPr>
      <w:rFonts w:ascii="Arial" w:hAnsi="Arial" w:cs="Arial"/>
      <w:color w:val="FFFFFF"/>
      <w:sz w:val="28"/>
      <w:szCs w:val="24"/>
      <w:lang w:eastAsia="en-US"/>
    </w:rPr>
  </w:style>
  <w:style w:type="paragraph" w:customStyle="1" w:styleId="Bullet2">
    <w:name w:val="_Bullet2"/>
    <w:basedOn w:val="Bullet"/>
    <w:qFormat/>
    <w:rsid w:val="00561093"/>
    <w:pPr>
      <w:numPr>
        <w:ilvl w:val="1"/>
        <w:numId w:val="15"/>
      </w:numPr>
      <w:tabs>
        <w:tab w:val="clear" w:pos="170"/>
        <w:tab w:val="left" w:pos="340"/>
      </w:tabs>
      <w:ind w:left="340" w:hanging="170"/>
    </w:pPr>
  </w:style>
  <w:style w:type="paragraph" w:styleId="Header">
    <w:name w:val="header"/>
    <w:basedOn w:val="Normal"/>
    <w:semiHidden/>
    <w:rsid w:val="00CA77CB"/>
    <w:pPr>
      <w:tabs>
        <w:tab w:val="center" w:pos="4320"/>
        <w:tab w:val="right" w:pos="8640"/>
      </w:tabs>
    </w:pPr>
  </w:style>
  <w:style w:type="paragraph" w:styleId="Footer">
    <w:name w:val="footer"/>
    <w:basedOn w:val="Normal"/>
    <w:link w:val="FooterChar"/>
    <w:uiPriority w:val="99"/>
    <w:rsid w:val="00CA77CB"/>
    <w:pPr>
      <w:tabs>
        <w:tab w:val="center" w:pos="4320"/>
        <w:tab w:val="right" w:pos="8640"/>
      </w:tabs>
    </w:pPr>
  </w:style>
  <w:style w:type="paragraph" w:customStyle="1" w:styleId="Bullet">
    <w:name w:val="_Bullet"/>
    <w:link w:val="BulletChar"/>
    <w:qFormat/>
    <w:rsid w:val="00DC7F99"/>
    <w:pPr>
      <w:numPr>
        <w:numId w:val="1"/>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DC7F99"/>
    <w:rPr>
      <w:rFonts w:ascii="Calibri" w:hAnsi="Calibri" w:cs="Arial"/>
      <w:sz w:val="22"/>
      <w:szCs w:val="24"/>
      <w:lang w:eastAsia="en-US"/>
    </w:rPr>
  </w:style>
  <w:style w:type="paragraph" w:customStyle="1" w:styleId="Caption">
    <w:name w:val="_Caption"/>
    <w:qFormat/>
    <w:rsid w:val="00DC7F99"/>
    <w:pPr>
      <w:spacing w:before="120" w:after="120" w:line="170" w:lineRule="atLeast"/>
    </w:pPr>
    <w:rPr>
      <w:rFonts w:ascii="Calibri" w:hAnsi="Calibri" w:cs="Arial"/>
      <w:b/>
      <w:color w:val="404040"/>
      <w:szCs w:val="14"/>
      <w:lang w:eastAsia="en-US"/>
    </w:rPr>
  </w:style>
  <w:style w:type="paragraph" w:customStyle="1" w:styleId="CertHA">
    <w:name w:val="_CertHA"/>
    <w:semiHidden/>
    <w:rsid w:val="00801A56"/>
    <w:pPr>
      <w:spacing w:line="1172" w:lineRule="atLeast"/>
    </w:pPr>
    <w:rPr>
      <w:rFonts w:ascii="Arial" w:hAnsi="Arial" w:cs="Arial"/>
      <w:color w:val="F58426"/>
      <w:sz w:val="96"/>
      <w:szCs w:val="24"/>
      <w:lang w:eastAsia="en-US"/>
    </w:rPr>
  </w:style>
  <w:style w:type="paragraph" w:customStyle="1" w:styleId="CertHAWhite">
    <w:name w:val="_CertHAWhite"/>
    <w:semiHidden/>
    <w:rsid w:val="004578FA"/>
    <w:pPr>
      <w:spacing w:line="1172" w:lineRule="exact"/>
    </w:pPr>
    <w:rPr>
      <w:rFonts w:ascii="Arial" w:hAnsi="Arial" w:cs="Arial"/>
      <w:color w:val="FFFFFF"/>
      <w:sz w:val="96"/>
      <w:szCs w:val="24"/>
      <w:lang w:eastAsia="en-US"/>
    </w:rPr>
  </w:style>
  <w:style w:type="paragraph" w:customStyle="1" w:styleId="CertHB">
    <w:name w:val="_CertHB"/>
    <w:semiHidden/>
    <w:rsid w:val="00801A56"/>
    <w:pPr>
      <w:spacing w:line="720" w:lineRule="atLeast"/>
    </w:pPr>
    <w:rPr>
      <w:rFonts w:ascii="Arial" w:hAnsi="Arial" w:cs="Arial"/>
      <w:color w:val="F58426"/>
      <w:sz w:val="72"/>
      <w:szCs w:val="24"/>
      <w:lang w:eastAsia="en-US"/>
    </w:rPr>
  </w:style>
  <w:style w:type="paragraph" w:customStyle="1" w:styleId="CertHBWhite">
    <w:name w:val="_CertHBWhite"/>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801A5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801A56"/>
    <w:rPr>
      <w:rFonts w:ascii="Arial" w:hAnsi="Arial" w:cs="Arial"/>
      <w:color w:val="F58426"/>
      <w:sz w:val="52"/>
      <w:szCs w:val="24"/>
      <w:lang w:eastAsia="en-US"/>
    </w:rPr>
  </w:style>
  <w:style w:type="paragraph" w:customStyle="1" w:styleId="CertHCWhite">
    <w:name w:val="_CertHCWhite"/>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801A5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801A56"/>
    <w:rPr>
      <w:rFonts w:ascii="Arial" w:hAnsi="Arial" w:cs="Arial"/>
      <w:color w:val="F58426"/>
      <w:sz w:val="36"/>
      <w:szCs w:val="24"/>
      <w:lang w:eastAsia="en-US"/>
    </w:rPr>
  </w:style>
  <w:style w:type="paragraph" w:customStyle="1" w:styleId="CertHDWhite">
    <w:name w:val="_CertHDWhite"/>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801A5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801A56"/>
    <w:rPr>
      <w:rFonts w:ascii="Arial" w:hAnsi="Arial" w:cs="Arial"/>
      <w:color w:val="F58426"/>
      <w:sz w:val="32"/>
      <w:szCs w:val="24"/>
      <w:lang w:eastAsia="en-US"/>
    </w:rPr>
  </w:style>
  <w:style w:type="paragraph" w:customStyle="1" w:styleId="CertHEWhite">
    <w:name w:val="_CertHEWhite"/>
    <w:semiHidden/>
    <w:rsid w:val="004578FA"/>
    <w:pPr>
      <w:spacing w:line="520" w:lineRule="atLeast"/>
    </w:pPr>
    <w:rPr>
      <w:rFonts w:ascii="Arial" w:hAnsi="Arial" w:cs="Arial"/>
      <w:color w:val="FFFFFF"/>
      <w:sz w:val="32"/>
      <w:szCs w:val="24"/>
      <w:lang w:eastAsia="en-US"/>
    </w:rPr>
  </w:style>
  <w:style w:type="paragraph" w:customStyle="1" w:styleId="CertYr">
    <w:name w:val="_CertYr"/>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uiPriority w:val="99"/>
    <w:semiHidden/>
    <w:rsid w:val="00FB2ECD"/>
    <w:rPr>
      <w:rFonts w:ascii="Tahoma" w:hAnsi="Tahoma" w:cs="Tahoma"/>
      <w:sz w:val="16"/>
      <w:szCs w:val="16"/>
    </w:rPr>
  </w:style>
  <w:style w:type="paragraph" w:customStyle="1" w:styleId="HA">
    <w:name w:val="_HA"/>
    <w:next w:val="Normal"/>
    <w:qFormat/>
    <w:rsid w:val="00CB33BB"/>
    <w:pPr>
      <w:spacing w:after="600" w:line="460" w:lineRule="atLeast"/>
      <w:outlineLvl w:val="0"/>
    </w:pPr>
    <w:rPr>
      <w:rFonts w:ascii="Calibri" w:hAnsi="Calibri" w:cs="Arial"/>
      <w:color w:val="228591"/>
      <w:sz w:val="40"/>
      <w:szCs w:val="24"/>
      <w:lang w:val="en-US" w:eastAsia="en-US"/>
    </w:rPr>
  </w:style>
  <w:style w:type="paragraph" w:customStyle="1" w:styleId="HB">
    <w:name w:val="_HB"/>
    <w:next w:val="Normal"/>
    <w:uiPriority w:val="2"/>
    <w:qFormat/>
    <w:rsid w:val="00DC7F99"/>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Normal"/>
    <w:uiPriority w:val="2"/>
    <w:qFormat/>
    <w:rsid w:val="00DC7F99"/>
    <w:pPr>
      <w:spacing w:before="140" w:after="57" w:line="220" w:lineRule="atLeast"/>
    </w:pPr>
    <w:rPr>
      <w:rFonts w:ascii="Calibri" w:hAnsi="Calibri" w:cs="Arial"/>
      <w:b/>
      <w:sz w:val="24"/>
      <w:szCs w:val="24"/>
      <w:lang w:eastAsia="en-US"/>
    </w:rPr>
  </w:style>
  <w:style w:type="paragraph" w:customStyle="1" w:styleId="HD">
    <w:name w:val="_HD"/>
    <w:next w:val="Normal"/>
    <w:uiPriority w:val="2"/>
    <w:qFormat/>
    <w:rsid w:val="00DC7F99"/>
    <w:pPr>
      <w:spacing w:before="57" w:after="57" w:line="220" w:lineRule="atLeast"/>
    </w:pPr>
    <w:rPr>
      <w:rFonts w:ascii="Calibri" w:hAnsi="Calibri" w:cs="Arial"/>
      <w:b/>
      <w:i/>
      <w:sz w:val="22"/>
      <w:szCs w:val="24"/>
      <w:lang w:eastAsia="en-US"/>
    </w:rPr>
  </w:style>
  <w:style w:type="paragraph" w:customStyle="1" w:styleId="Pullout">
    <w:name w:val="_Pullout"/>
    <w:rsid w:val="00CB33BB"/>
    <w:pPr>
      <w:spacing w:before="85" w:after="170" w:line="300" w:lineRule="atLeast"/>
    </w:pPr>
    <w:rPr>
      <w:rFonts w:ascii="Calibri" w:hAnsi="Calibri" w:cs="Arial"/>
      <w:color w:val="228591"/>
      <w:sz w:val="24"/>
      <w:szCs w:val="24"/>
      <w:lang w:eastAsia="en-US"/>
    </w:rPr>
  </w:style>
  <w:style w:type="paragraph" w:customStyle="1" w:styleId="TblBllt">
    <w:name w:val="_TblBllt"/>
    <w:basedOn w:val="TblBdy"/>
    <w:uiPriority w:val="1"/>
    <w:qFormat/>
    <w:rsid w:val="00DC1725"/>
    <w:pPr>
      <w:numPr>
        <w:numId w:val="16"/>
      </w:numPr>
      <w:ind w:left="142" w:hanging="142"/>
    </w:pPr>
  </w:style>
  <w:style w:type="paragraph" w:customStyle="1" w:styleId="TblBdy">
    <w:name w:val="_TblBdy"/>
    <w:qFormat/>
    <w:rsid w:val="00DC7F99"/>
    <w:pPr>
      <w:spacing w:before="80" w:after="60"/>
    </w:pPr>
    <w:rPr>
      <w:rFonts w:ascii="Calibri" w:hAnsi="Calibri" w:cs="Arial"/>
      <w:sz w:val="22"/>
      <w:szCs w:val="24"/>
      <w:lang w:eastAsia="en-US"/>
    </w:rPr>
  </w:style>
  <w:style w:type="paragraph" w:customStyle="1" w:styleId="TblHd">
    <w:name w:val="_TblHd"/>
    <w:qFormat/>
    <w:rsid w:val="00DC7F99"/>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4578FA"/>
    <w:pPr>
      <w:numPr>
        <w:numId w:val="2"/>
      </w:numPr>
    </w:pPr>
  </w:style>
  <w:style w:type="numbering" w:styleId="1ai">
    <w:name w:val="Outline List 1"/>
    <w:basedOn w:val="NoList"/>
    <w:semiHidden/>
    <w:rsid w:val="004578FA"/>
    <w:pPr>
      <w:numPr>
        <w:numId w:val="3"/>
      </w:numPr>
    </w:pPr>
  </w:style>
  <w:style w:type="numbering" w:styleId="ArticleSection">
    <w:name w:val="Outline List 3"/>
    <w:basedOn w:val="NoList"/>
    <w:semiHidden/>
    <w:rsid w:val="004578FA"/>
    <w:pPr>
      <w:numPr>
        <w:numId w:val="4"/>
      </w:numPr>
    </w:pPr>
  </w:style>
  <w:style w:type="paragraph" w:styleId="BlockText">
    <w:name w:val="Block Text"/>
    <w:basedOn w:val="Normal"/>
    <w:semiHidden/>
    <w:rsid w:val="004578FA"/>
    <w:pPr>
      <w:spacing w:after="120"/>
      <w:ind w:left="1440" w:right="1440"/>
    </w:pPr>
  </w:style>
  <w:style w:type="paragraph" w:styleId="BodyText">
    <w:name w:val="Body Text"/>
    <w:basedOn w:val="Normal"/>
    <w:link w:val="BodyTextChar"/>
    <w:uiPriority w:val="1"/>
    <w:qFormat/>
    <w:rsid w:val="004578FA"/>
    <w:pPr>
      <w:spacing w:after="120"/>
    </w:pPr>
  </w:style>
  <w:style w:type="paragraph" w:styleId="BodyText2">
    <w:name w:val="Body Text 2"/>
    <w:basedOn w:val="Normal"/>
    <w:semiHidden/>
    <w:rsid w:val="004578FA"/>
    <w:pPr>
      <w:spacing w:after="120" w:line="480" w:lineRule="auto"/>
    </w:pPr>
  </w:style>
  <w:style w:type="paragraph" w:styleId="BodyText3">
    <w:name w:val="Body Text 3"/>
    <w:basedOn w:val="Normal"/>
    <w:semiHidden/>
    <w:rsid w:val="004578FA"/>
    <w:pPr>
      <w:spacing w:after="120"/>
    </w:pPr>
    <w:rPr>
      <w:sz w:val="16"/>
      <w:szCs w:val="16"/>
    </w:rPr>
  </w:style>
  <w:style w:type="paragraph" w:styleId="BodyTextFirstIndent">
    <w:name w:val="Body Text First Indent"/>
    <w:basedOn w:val="BodyText"/>
    <w:semiHidden/>
    <w:rsid w:val="004578FA"/>
    <w:pPr>
      <w:ind w:firstLine="210"/>
    </w:pPr>
  </w:style>
  <w:style w:type="paragraph" w:styleId="BodyTextIndent">
    <w:name w:val="Body Text Indent"/>
    <w:basedOn w:val="Normal"/>
    <w:semiHidden/>
    <w:rsid w:val="004578FA"/>
    <w:pPr>
      <w:spacing w:after="120"/>
      <w:ind w:left="283"/>
    </w:pPr>
  </w:style>
  <w:style w:type="paragraph" w:styleId="BodyTextFirstIndent2">
    <w:name w:val="Body Text First Indent 2"/>
    <w:basedOn w:val="BodyTextIndent"/>
    <w:semiHidden/>
    <w:rsid w:val="004578FA"/>
    <w:pPr>
      <w:ind w:firstLine="210"/>
    </w:pPr>
  </w:style>
  <w:style w:type="paragraph" w:styleId="BodyTextIndent2">
    <w:name w:val="Body Text Indent 2"/>
    <w:basedOn w:val="Normal"/>
    <w:semiHidden/>
    <w:rsid w:val="004578FA"/>
    <w:pPr>
      <w:spacing w:after="120" w:line="480" w:lineRule="auto"/>
      <w:ind w:left="283"/>
    </w:pPr>
  </w:style>
  <w:style w:type="paragraph" w:styleId="BodyTextIndent3">
    <w:name w:val="Body Text Indent 3"/>
    <w:basedOn w:val="Normal"/>
    <w:semiHidden/>
    <w:rsid w:val="004578FA"/>
    <w:pPr>
      <w:spacing w:after="120"/>
      <w:ind w:left="283"/>
    </w:pPr>
    <w:rPr>
      <w:sz w:val="16"/>
      <w:szCs w:val="16"/>
    </w:rPr>
  </w:style>
  <w:style w:type="paragraph" w:styleId="Closing">
    <w:name w:val="Closing"/>
    <w:basedOn w:val="Normal"/>
    <w:semiHidden/>
    <w:rsid w:val="004578FA"/>
    <w:pPr>
      <w:ind w:left="4252"/>
    </w:pPr>
  </w:style>
  <w:style w:type="paragraph" w:styleId="Date">
    <w:name w:val="Date"/>
    <w:basedOn w:val="Normal"/>
    <w:next w:val="Normal"/>
    <w:semiHidden/>
    <w:rsid w:val="004578FA"/>
  </w:style>
  <w:style w:type="paragraph" w:styleId="E-mailSignature">
    <w:name w:val="E-mail Signature"/>
    <w:basedOn w:val="Normal"/>
    <w:semiHidden/>
    <w:rsid w:val="004578FA"/>
  </w:style>
  <w:style w:type="character" w:styleId="Emphasis">
    <w:name w:val="Emphasis"/>
    <w:qFormat/>
    <w:rsid w:val="004578FA"/>
    <w:rPr>
      <w:i/>
      <w:iCs/>
    </w:rPr>
  </w:style>
  <w:style w:type="paragraph" w:styleId="EnvelopeAddress">
    <w:name w:val="envelope address"/>
    <w:basedOn w:val="Normal"/>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578FA"/>
    <w:rPr>
      <w:rFonts w:ascii="Arial" w:hAnsi="Arial" w:cs="Arial"/>
      <w:szCs w:val="20"/>
    </w:rPr>
  </w:style>
  <w:style w:type="character" w:styleId="FollowedHyperlink">
    <w:name w:val="FollowedHyperlink"/>
    <w:semiHidden/>
    <w:rsid w:val="004578FA"/>
    <w:rPr>
      <w:color w:val="800080"/>
      <w:u w:val="single"/>
    </w:rPr>
  </w:style>
  <w:style w:type="character" w:styleId="HTMLAcronym">
    <w:name w:val="HTML Acronym"/>
    <w:basedOn w:val="DefaultParagraphFont"/>
    <w:semiHidden/>
    <w:rsid w:val="004578FA"/>
  </w:style>
  <w:style w:type="paragraph" w:styleId="HTMLAddress">
    <w:name w:val="HTML Address"/>
    <w:basedOn w:val="Normal"/>
    <w:semiHidden/>
    <w:rsid w:val="004578FA"/>
    <w:rPr>
      <w:i/>
      <w:iCs/>
    </w:rPr>
  </w:style>
  <w:style w:type="character" w:styleId="HTMLCite">
    <w:name w:val="HTML Cite"/>
    <w:semiHidden/>
    <w:rsid w:val="004578FA"/>
    <w:rPr>
      <w:i/>
      <w:iCs/>
    </w:rPr>
  </w:style>
  <w:style w:type="character" w:styleId="HTMLCode">
    <w:name w:val="HTML Code"/>
    <w:semiHidden/>
    <w:rsid w:val="004578FA"/>
    <w:rPr>
      <w:rFonts w:ascii="Courier New" w:hAnsi="Courier New" w:cs="Courier New"/>
      <w:sz w:val="20"/>
      <w:szCs w:val="20"/>
    </w:rPr>
  </w:style>
  <w:style w:type="character" w:styleId="HTMLDefinition">
    <w:name w:val="HTML Definition"/>
    <w:semiHidden/>
    <w:rsid w:val="004578FA"/>
    <w:rPr>
      <w:i/>
      <w:iCs/>
    </w:rPr>
  </w:style>
  <w:style w:type="character" w:styleId="HTMLKeyboard">
    <w:name w:val="HTML Keyboard"/>
    <w:semiHidden/>
    <w:rsid w:val="004578FA"/>
    <w:rPr>
      <w:rFonts w:ascii="Courier New" w:hAnsi="Courier New" w:cs="Courier New"/>
      <w:sz w:val="20"/>
      <w:szCs w:val="20"/>
    </w:rPr>
  </w:style>
  <w:style w:type="paragraph" w:styleId="HTMLPreformatted">
    <w:name w:val="HTML Preformatted"/>
    <w:basedOn w:val="Normal"/>
    <w:semiHidden/>
    <w:rsid w:val="004578FA"/>
    <w:rPr>
      <w:rFonts w:ascii="Courier New" w:hAnsi="Courier New" w:cs="Courier New"/>
      <w:szCs w:val="20"/>
    </w:rPr>
  </w:style>
  <w:style w:type="character" w:styleId="HTMLSample">
    <w:name w:val="HTML Sample"/>
    <w:semiHidden/>
    <w:rsid w:val="004578FA"/>
    <w:rPr>
      <w:rFonts w:ascii="Courier New" w:hAnsi="Courier New" w:cs="Courier New"/>
    </w:rPr>
  </w:style>
  <w:style w:type="character" w:styleId="HTMLTypewriter">
    <w:name w:val="HTML Typewriter"/>
    <w:semiHidden/>
    <w:rsid w:val="004578FA"/>
    <w:rPr>
      <w:rFonts w:ascii="Courier New" w:hAnsi="Courier New" w:cs="Courier New"/>
      <w:sz w:val="20"/>
      <w:szCs w:val="20"/>
    </w:rPr>
  </w:style>
  <w:style w:type="character" w:styleId="HTMLVariable">
    <w:name w:val="HTML Variable"/>
    <w:semiHidden/>
    <w:rsid w:val="004578FA"/>
    <w:rPr>
      <w:i/>
      <w:iCs/>
    </w:rPr>
  </w:style>
  <w:style w:type="character" w:styleId="Hyperlink">
    <w:name w:val="Hyperlink"/>
    <w:uiPriority w:val="99"/>
    <w:rsid w:val="00CB33BB"/>
    <w:rPr>
      <w:rFonts w:ascii="Calibri" w:hAnsi="Calibri"/>
      <w:color w:val="0000FF"/>
      <w:u w:val="single"/>
    </w:rPr>
  </w:style>
  <w:style w:type="character" w:styleId="LineNumber">
    <w:name w:val="line number"/>
    <w:basedOn w:val="DefaultParagraphFont"/>
    <w:semiHidden/>
    <w:rsid w:val="004578FA"/>
  </w:style>
  <w:style w:type="paragraph" w:styleId="List">
    <w:name w:val="List"/>
    <w:basedOn w:val="Normal"/>
    <w:semiHidden/>
    <w:rsid w:val="004578FA"/>
    <w:pPr>
      <w:ind w:left="283" w:hanging="283"/>
    </w:pPr>
  </w:style>
  <w:style w:type="paragraph" w:styleId="List2">
    <w:name w:val="List 2"/>
    <w:basedOn w:val="Normal"/>
    <w:semiHidden/>
    <w:rsid w:val="004578FA"/>
    <w:pPr>
      <w:ind w:left="566" w:hanging="283"/>
    </w:pPr>
  </w:style>
  <w:style w:type="paragraph" w:styleId="List3">
    <w:name w:val="List 3"/>
    <w:basedOn w:val="Normal"/>
    <w:semiHidden/>
    <w:rsid w:val="004578FA"/>
    <w:pPr>
      <w:ind w:left="849" w:hanging="283"/>
    </w:pPr>
  </w:style>
  <w:style w:type="paragraph" w:styleId="List4">
    <w:name w:val="List 4"/>
    <w:basedOn w:val="Normal"/>
    <w:semiHidden/>
    <w:rsid w:val="004578FA"/>
    <w:pPr>
      <w:ind w:left="1132" w:hanging="283"/>
    </w:pPr>
  </w:style>
  <w:style w:type="paragraph" w:styleId="List5">
    <w:name w:val="List 5"/>
    <w:basedOn w:val="Normal"/>
    <w:semiHidden/>
    <w:rsid w:val="004578FA"/>
    <w:pPr>
      <w:ind w:left="1415" w:hanging="283"/>
    </w:pPr>
  </w:style>
  <w:style w:type="paragraph" w:styleId="ListBullet">
    <w:name w:val="List Bullet"/>
    <w:basedOn w:val="Normal"/>
    <w:semiHidden/>
    <w:rsid w:val="004578FA"/>
    <w:pPr>
      <w:numPr>
        <w:numId w:val="5"/>
      </w:numPr>
    </w:pPr>
  </w:style>
  <w:style w:type="paragraph" w:styleId="ListBullet2">
    <w:name w:val="List Bullet 2"/>
    <w:basedOn w:val="Normal"/>
    <w:semiHidden/>
    <w:rsid w:val="004578FA"/>
    <w:pPr>
      <w:numPr>
        <w:numId w:val="6"/>
      </w:numPr>
    </w:pPr>
  </w:style>
  <w:style w:type="paragraph" w:styleId="ListBullet3">
    <w:name w:val="List Bullet 3"/>
    <w:basedOn w:val="Normal"/>
    <w:semiHidden/>
    <w:rsid w:val="004578FA"/>
    <w:pPr>
      <w:numPr>
        <w:numId w:val="7"/>
      </w:numPr>
    </w:pPr>
  </w:style>
  <w:style w:type="paragraph" w:styleId="ListBullet4">
    <w:name w:val="List Bullet 4"/>
    <w:basedOn w:val="Normal"/>
    <w:semiHidden/>
    <w:rsid w:val="004578FA"/>
    <w:pPr>
      <w:numPr>
        <w:numId w:val="8"/>
      </w:numPr>
    </w:pPr>
  </w:style>
  <w:style w:type="paragraph" w:styleId="ListBullet5">
    <w:name w:val="List Bullet 5"/>
    <w:basedOn w:val="Normal"/>
    <w:semiHidden/>
    <w:rsid w:val="004578FA"/>
    <w:pPr>
      <w:numPr>
        <w:numId w:val="9"/>
      </w:numPr>
    </w:pPr>
  </w:style>
  <w:style w:type="paragraph" w:styleId="ListContinue">
    <w:name w:val="List Continue"/>
    <w:basedOn w:val="Normal"/>
    <w:semiHidden/>
    <w:rsid w:val="004578FA"/>
    <w:pPr>
      <w:spacing w:after="120"/>
      <w:ind w:left="283"/>
    </w:pPr>
  </w:style>
  <w:style w:type="paragraph" w:styleId="ListContinue2">
    <w:name w:val="List Continue 2"/>
    <w:basedOn w:val="Normal"/>
    <w:semiHidden/>
    <w:rsid w:val="004578FA"/>
    <w:pPr>
      <w:spacing w:after="120"/>
      <w:ind w:left="566"/>
    </w:pPr>
  </w:style>
  <w:style w:type="paragraph" w:styleId="ListContinue3">
    <w:name w:val="List Continue 3"/>
    <w:basedOn w:val="Normal"/>
    <w:semiHidden/>
    <w:rsid w:val="004578FA"/>
    <w:pPr>
      <w:spacing w:after="120"/>
      <w:ind w:left="849"/>
    </w:pPr>
  </w:style>
  <w:style w:type="paragraph" w:styleId="ListContinue4">
    <w:name w:val="List Continue 4"/>
    <w:basedOn w:val="Normal"/>
    <w:semiHidden/>
    <w:rsid w:val="004578FA"/>
    <w:pPr>
      <w:spacing w:after="120"/>
      <w:ind w:left="1132"/>
    </w:pPr>
  </w:style>
  <w:style w:type="paragraph" w:styleId="ListContinue5">
    <w:name w:val="List Continue 5"/>
    <w:basedOn w:val="Normal"/>
    <w:semiHidden/>
    <w:rsid w:val="004578FA"/>
    <w:pPr>
      <w:spacing w:after="120"/>
      <w:ind w:left="1415"/>
    </w:pPr>
  </w:style>
  <w:style w:type="paragraph" w:styleId="ListNumber">
    <w:name w:val="List Number"/>
    <w:basedOn w:val="Normal"/>
    <w:semiHidden/>
    <w:rsid w:val="004578FA"/>
    <w:pPr>
      <w:numPr>
        <w:numId w:val="10"/>
      </w:numPr>
    </w:pPr>
  </w:style>
  <w:style w:type="paragraph" w:styleId="ListNumber2">
    <w:name w:val="List Number 2"/>
    <w:basedOn w:val="Normal"/>
    <w:semiHidden/>
    <w:rsid w:val="004578FA"/>
    <w:pPr>
      <w:numPr>
        <w:numId w:val="11"/>
      </w:numPr>
    </w:pPr>
  </w:style>
  <w:style w:type="paragraph" w:styleId="ListNumber3">
    <w:name w:val="List Number 3"/>
    <w:basedOn w:val="Normal"/>
    <w:semiHidden/>
    <w:rsid w:val="004578FA"/>
    <w:pPr>
      <w:numPr>
        <w:numId w:val="12"/>
      </w:numPr>
    </w:pPr>
  </w:style>
  <w:style w:type="paragraph" w:styleId="ListNumber4">
    <w:name w:val="List Number 4"/>
    <w:basedOn w:val="Normal"/>
    <w:semiHidden/>
    <w:rsid w:val="004578FA"/>
    <w:pPr>
      <w:numPr>
        <w:numId w:val="13"/>
      </w:numPr>
    </w:pPr>
  </w:style>
  <w:style w:type="paragraph" w:styleId="ListNumber5">
    <w:name w:val="List Number 5"/>
    <w:basedOn w:val="Normal"/>
    <w:semiHidden/>
    <w:rsid w:val="004578FA"/>
    <w:pPr>
      <w:numPr>
        <w:numId w:val="14"/>
      </w:numPr>
    </w:pPr>
  </w:style>
  <w:style w:type="paragraph" w:styleId="MessageHeader">
    <w:name w:val="Message Header"/>
    <w:basedOn w:val="Normal"/>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8FA"/>
  </w:style>
  <w:style w:type="paragraph" w:styleId="NormalIndent">
    <w:name w:val="Normal Indent"/>
    <w:basedOn w:val="Normal"/>
    <w:semiHidden/>
    <w:rsid w:val="004578FA"/>
    <w:pPr>
      <w:ind w:left="720"/>
    </w:pPr>
  </w:style>
  <w:style w:type="paragraph" w:styleId="NoteHeading">
    <w:name w:val="Note Heading"/>
    <w:basedOn w:val="Normal"/>
    <w:next w:val="Normal"/>
    <w:semiHidden/>
    <w:rsid w:val="004578FA"/>
  </w:style>
  <w:style w:type="character" w:styleId="PageNumber">
    <w:name w:val="page number"/>
    <w:basedOn w:val="DefaultParagraphFont"/>
    <w:semiHidden/>
    <w:rsid w:val="004578FA"/>
  </w:style>
  <w:style w:type="paragraph" w:styleId="PlainText">
    <w:name w:val="Plain Text"/>
    <w:basedOn w:val="Normal"/>
    <w:semiHidden/>
    <w:rsid w:val="004578FA"/>
    <w:rPr>
      <w:rFonts w:ascii="Courier New" w:hAnsi="Courier New" w:cs="Courier New"/>
      <w:szCs w:val="20"/>
    </w:rPr>
  </w:style>
  <w:style w:type="paragraph" w:styleId="Salutation">
    <w:name w:val="Salutation"/>
    <w:basedOn w:val="Normal"/>
    <w:next w:val="Normal"/>
    <w:semiHidden/>
    <w:rsid w:val="004578FA"/>
  </w:style>
  <w:style w:type="paragraph" w:styleId="Signature">
    <w:name w:val="Signature"/>
    <w:basedOn w:val="Normal"/>
    <w:semiHidden/>
    <w:rsid w:val="004578FA"/>
    <w:pPr>
      <w:ind w:left="4252"/>
    </w:pPr>
  </w:style>
  <w:style w:type="character" w:styleId="Strong">
    <w:name w:val="Strong"/>
    <w:qFormat/>
    <w:rsid w:val="004578FA"/>
    <w:rPr>
      <w:b/>
      <w:bCs/>
    </w:rPr>
  </w:style>
  <w:style w:type="paragraph" w:styleId="Subtitle">
    <w:name w:val="Subtitle"/>
    <w:basedOn w:val="Normal"/>
    <w:qFormat/>
    <w:rsid w:val="00F5683B"/>
    <w:pPr>
      <w:spacing w:after="60"/>
      <w:jc w:val="center"/>
      <w:outlineLvl w:val="1"/>
    </w:pPr>
    <w:rPr>
      <w:rFonts w:cs="Arial"/>
    </w:rPr>
  </w:style>
  <w:style w:type="table" w:styleId="Table3Deffects1">
    <w:name w:val="Table 3D effects 1"/>
    <w:basedOn w:val="TableNormal"/>
    <w:semiHidden/>
    <w:rsid w:val="004578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78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78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578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78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578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78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78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78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5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578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78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78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578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578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78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578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578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78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C7F99"/>
    <w:pPr>
      <w:spacing w:before="240" w:after="60"/>
      <w:outlineLvl w:val="0"/>
    </w:pPr>
    <w:rPr>
      <w:rFonts w:cs="Arial"/>
      <w:bCs/>
      <w:color w:val="FFFFFF" w:themeColor="background1"/>
      <w:kern w:val="28"/>
      <w:sz w:val="72"/>
      <w:szCs w:val="32"/>
    </w:rPr>
  </w:style>
  <w:style w:type="paragraph" w:customStyle="1" w:styleId="zFooter">
    <w:name w:val="_zFooter"/>
    <w:uiPriority w:val="99"/>
    <w:rsid w:val="00DC7F99"/>
    <w:pPr>
      <w:tabs>
        <w:tab w:val="right" w:pos="9639"/>
      </w:tabs>
      <w:jc w:val="center"/>
    </w:pPr>
    <w:rPr>
      <w:rFonts w:ascii="Calibri" w:hAnsi="Calibri"/>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semiHidden/>
    <w:rsid w:val="001E7978"/>
    <w:pPr>
      <w:tabs>
        <w:tab w:val="left" w:pos="142"/>
      </w:tabs>
      <w:spacing w:after="85" w:line="170" w:lineRule="atLeast"/>
      <w:ind w:left="142" w:hanging="142"/>
    </w:pPr>
    <w:rPr>
      <w:rFonts w:ascii="Arial" w:hAnsi="Arial"/>
      <w:sz w:val="14"/>
      <w:szCs w:val="20"/>
    </w:rPr>
  </w:style>
  <w:style w:type="character" w:styleId="FootnoteReference">
    <w:name w:val="footnote reference"/>
    <w:semiHidden/>
    <w:rsid w:val="00A15796"/>
    <w:rPr>
      <w:rFonts w:ascii="Arial" w:hAnsi="Arial"/>
      <w:vertAlign w:val="superscript"/>
    </w:rPr>
  </w:style>
  <w:style w:type="paragraph" w:styleId="DocumentMap">
    <w:name w:val="Document Map"/>
    <w:basedOn w:val="Normal"/>
    <w:semiHidden/>
    <w:rsid w:val="00A15796"/>
    <w:pPr>
      <w:shd w:val="clear" w:color="auto" w:fill="000080"/>
    </w:pPr>
    <w:rPr>
      <w:rFonts w:ascii="Tahoma" w:hAnsi="Tahoma" w:cs="Tahoma"/>
      <w:szCs w:val="20"/>
    </w:rPr>
  </w:style>
  <w:style w:type="paragraph" w:styleId="TOC2">
    <w:name w:val="toc 2"/>
    <w:basedOn w:val="Normal"/>
    <w:next w:val="Normal"/>
    <w:autoRedefine/>
    <w:uiPriority w:val="39"/>
    <w:rsid w:val="004F5571"/>
    <w:pPr>
      <w:tabs>
        <w:tab w:val="right" w:pos="9629"/>
      </w:tabs>
      <w:spacing w:after="60"/>
    </w:pPr>
    <w:rPr>
      <w:noProof/>
      <w:szCs w:val="18"/>
    </w:rPr>
  </w:style>
  <w:style w:type="paragraph" w:styleId="TOC1">
    <w:name w:val="toc 1"/>
    <w:basedOn w:val="Normal"/>
    <w:next w:val="Normal"/>
    <w:autoRedefine/>
    <w:uiPriority w:val="39"/>
    <w:qFormat/>
    <w:rsid w:val="00DC7F99"/>
    <w:pPr>
      <w:pBdr>
        <w:bottom w:val="dotted" w:sz="12" w:space="3" w:color="228591"/>
        <w:between w:val="dotted" w:sz="12" w:space="1" w:color="228591"/>
      </w:pBdr>
      <w:tabs>
        <w:tab w:val="right" w:pos="9629"/>
      </w:tabs>
      <w:spacing w:before="320" w:after="120"/>
    </w:pPr>
    <w:rPr>
      <w:b/>
      <w:noProof/>
      <w:color w:val="228591"/>
      <w:lang w:val="en-US"/>
    </w:rPr>
  </w:style>
  <w:style w:type="paragraph" w:styleId="TOC3">
    <w:name w:val="toc 3"/>
    <w:basedOn w:val="Normal"/>
    <w:next w:val="Normal"/>
    <w:autoRedefine/>
    <w:uiPriority w:val="39"/>
    <w:rsid w:val="00A15796"/>
    <w:pPr>
      <w:ind w:left="480"/>
    </w:pPr>
    <w:rPr>
      <w:rFonts w:ascii="Arial" w:hAnsi="Arial"/>
    </w:rPr>
  </w:style>
  <w:style w:type="paragraph" w:customStyle="1" w:styleId="TOCTitle">
    <w:name w:val="_TOCTitle"/>
    <w:basedOn w:val="HA"/>
    <w:next w:val="Normal"/>
    <w:rsid w:val="00CB33BB"/>
  </w:style>
  <w:style w:type="paragraph" w:customStyle="1" w:styleId="TableTitle">
    <w:name w:val="_TableTitle"/>
    <w:qFormat/>
    <w:rsid w:val="00DC7F99"/>
    <w:pPr>
      <w:spacing w:after="120" w:line="220" w:lineRule="atLeast"/>
    </w:pPr>
    <w:rPr>
      <w:rFonts w:ascii="Calibri" w:hAnsi="Calibri" w:cs="Arial"/>
      <w:b/>
      <w:color w:val="404040"/>
      <w:sz w:val="22"/>
      <w:szCs w:val="18"/>
      <w:lang w:eastAsia="en-US"/>
    </w:rPr>
  </w:style>
  <w:style w:type="table" w:customStyle="1" w:styleId="DSETable">
    <w:name w:val="DSE_Table"/>
    <w:basedOn w:val="TableGrid"/>
    <w:rsid w:val="001E5CCD"/>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customStyle="1" w:styleId="BalloonTextChar">
    <w:name w:val="Balloon Text Char"/>
    <w:link w:val="BalloonText"/>
    <w:uiPriority w:val="99"/>
    <w:semiHidden/>
    <w:rsid w:val="00DC1725"/>
    <w:rPr>
      <w:rFonts w:ascii="Tahoma" w:hAnsi="Tahoma" w:cs="Tahoma"/>
      <w:sz w:val="16"/>
      <w:szCs w:val="16"/>
      <w:lang w:eastAsia="en-US"/>
    </w:rPr>
  </w:style>
  <w:style w:type="character" w:styleId="CommentReference">
    <w:name w:val="annotation reference"/>
    <w:semiHidden/>
    <w:rsid w:val="008F4372"/>
    <w:rPr>
      <w:sz w:val="16"/>
      <w:szCs w:val="16"/>
    </w:rPr>
  </w:style>
  <w:style w:type="paragraph" w:styleId="CommentText">
    <w:name w:val="annotation text"/>
    <w:basedOn w:val="Normal"/>
    <w:link w:val="CommentTextChar"/>
    <w:semiHidden/>
    <w:rsid w:val="008F4372"/>
    <w:rPr>
      <w:szCs w:val="20"/>
    </w:rPr>
  </w:style>
  <w:style w:type="character" w:customStyle="1" w:styleId="CommentTextChar">
    <w:name w:val="Comment Text Char"/>
    <w:link w:val="CommentText"/>
    <w:semiHidden/>
    <w:rsid w:val="00DC1725"/>
    <w:rPr>
      <w:lang w:eastAsia="en-US"/>
    </w:rPr>
  </w:style>
  <w:style w:type="paragraph" w:styleId="CommentSubject">
    <w:name w:val="annotation subject"/>
    <w:basedOn w:val="CommentText"/>
    <w:next w:val="CommentText"/>
    <w:link w:val="CommentSubjectChar"/>
    <w:semiHidden/>
    <w:rsid w:val="008F4372"/>
    <w:rPr>
      <w:b/>
      <w:bCs/>
    </w:rPr>
  </w:style>
  <w:style w:type="character" w:customStyle="1" w:styleId="CommentSubjectChar">
    <w:name w:val="Comment Subject Char"/>
    <w:link w:val="CommentSubject"/>
    <w:semiHidden/>
    <w:rsid w:val="00DC1725"/>
    <w:rPr>
      <w:b/>
      <w:bCs/>
      <w:lang w:eastAsia="en-US"/>
    </w:rPr>
  </w:style>
  <w:style w:type="table" w:customStyle="1" w:styleId="DELWPTable">
    <w:name w:val="DELWP_Table"/>
    <w:basedOn w:val="TableNormal"/>
    <w:uiPriority w:val="99"/>
    <w:rsid w:val="00B508D5"/>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DC7F99"/>
    <w:rPr>
      <w:rFonts w:ascii="Calibri" w:hAnsi="Calibri"/>
      <w:i/>
      <w:iCs/>
      <w:color w:val="808080" w:themeColor="text1" w:themeTint="7F"/>
    </w:rPr>
  </w:style>
  <w:style w:type="character" w:styleId="IntenseEmphasis">
    <w:name w:val="Intense Emphasis"/>
    <w:basedOn w:val="DefaultParagraphFont"/>
    <w:uiPriority w:val="21"/>
    <w:qFormat/>
    <w:rsid w:val="00DC7F99"/>
    <w:rPr>
      <w:rFonts w:ascii="Calibri" w:hAnsi="Calibri"/>
      <w:b/>
      <w:bCs/>
      <w:i/>
      <w:iCs/>
      <w:color w:val="228591"/>
    </w:rPr>
  </w:style>
  <w:style w:type="character" w:styleId="BookTitle">
    <w:name w:val="Book Title"/>
    <w:basedOn w:val="DefaultParagraphFont"/>
    <w:uiPriority w:val="33"/>
    <w:qFormat/>
    <w:rsid w:val="00DC7F99"/>
    <w:rPr>
      <w:rFonts w:ascii="Calibri" w:hAnsi="Calibri"/>
      <w:b/>
      <w:bCs/>
      <w:smallCaps/>
      <w:spacing w:val="5"/>
    </w:rPr>
  </w:style>
  <w:style w:type="paragraph" w:customStyle="1" w:styleId="Body2">
    <w:name w:val="_Body2"/>
    <w:basedOn w:val="Normal"/>
    <w:link w:val="Body2Char"/>
    <w:uiPriority w:val="9"/>
    <w:qFormat/>
    <w:rsid w:val="0090189E"/>
    <w:pPr>
      <w:spacing w:after="113" w:line="240" w:lineRule="atLeast"/>
    </w:pPr>
    <w:rPr>
      <w:rFonts w:cs="Arial"/>
      <w:szCs w:val="22"/>
    </w:rPr>
  </w:style>
  <w:style w:type="character" w:customStyle="1" w:styleId="Body2Char">
    <w:name w:val="_Body2 Char"/>
    <w:basedOn w:val="DefaultParagraphFont"/>
    <w:link w:val="Body2"/>
    <w:uiPriority w:val="9"/>
    <w:rsid w:val="0090189E"/>
    <w:rPr>
      <w:rFonts w:ascii="Calibri" w:hAnsi="Calibri" w:cs="Arial"/>
      <w:sz w:val="22"/>
      <w:szCs w:val="22"/>
      <w:lang w:eastAsia="en-US"/>
    </w:rPr>
  </w:style>
  <w:style w:type="paragraph" w:styleId="ListParagraph">
    <w:name w:val="List Paragraph"/>
    <w:basedOn w:val="Normal"/>
    <w:uiPriority w:val="1"/>
    <w:qFormat/>
    <w:rsid w:val="008B15FD"/>
    <w:pPr>
      <w:ind w:left="720"/>
      <w:contextualSpacing/>
    </w:pPr>
  </w:style>
  <w:style w:type="paragraph" w:customStyle="1" w:styleId="Body">
    <w:name w:val="_Body"/>
    <w:link w:val="BodyChar"/>
    <w:autoRedefine/>
    <w:qFormat/>
    <w:rsid w:val="00653DCE"/>
    <w:pPr>
      <w:contextualSpacing/>
    </w:pPr>
    <w:rPr>
      <w:rFonts w:asciiTheme="minorHAnsi" w:hAnsiTheme="minorHAnsi" w:cstheme="minorHAnsi"/>
      <w:sz w:val="22"/>
      <w:szCs w:val="22"/>
      <w:lang w:eastAsia="en-US"/>
    </w:rPr>
  </w:style>
  <w:style w:type="character" w:customStyle="1" w:styleId="BodyChar">
    <w:name w:val="_Body Char"/>
    <w:basedOn w:val="DefaultParagraphFont"/>
    <w:link w:val="Body"/>
    <w:rsid w:val="00653DCE"/>
    <w:rPr>
      <w:rFonts w:asciiTheme="minorHAnsi" w:hAnsiTheme="minorHAnsi" w:cstheme="minorHAnsi"/>
      <w:sz w:val="22"/>
      <w:szCs w:val="22"/>
      <w:lang w:eastAsia="en-US"/>
    </w:rPr>
  </w:style>
  <w:style w:type="character" w:customStyle="1" w:styleId="FooterChar">
    <w:name w:val="Footer Char"/>
    <w:basedOn w:val="DefaultParagraphFont"/>
    <w:link w:val="Footer"/>
    <w:uiPriority w:val="99"/>
    <w:rsid w:val="002D5518"/>
    <w:rPr>
      <w:rFonts w:ascii="Calibri" w:hAnsi="Calibri"/>
      <w:sz w:val="22"/>
      <w:szCs w:val="24"/>
      <w:lang w:eastAsia="en-US"/>
    </w:rPr>
  </w:style>
  <w:style w:type="paragraph" w:customStyle="1" w:styleId="TableParagraph">
    <w:name w:val="Table Paragraph"/>
    <w:basedOn w:val="Normal"/>
    <w:uiPriority w:val="1"/>
    <w:qFormat/>
    <w:rsid w:val="002F7E07"/>
    <w:pPr>
      <w:widowControl w:val="0"/>
    </w:pPr>
    <w:rPr>
      <w:rFonts w:asciiTheme="minorHAnsi" w:eastAsiaTheme="minorHAnsi" w:hAnsiTheme="minorHAnsi" w:cstheme="minorBidi"/>
      <w:szCs w:val="22"/>
      <w:lang w:val="en-US"/>
    </w:rPr>
  </w:style>
  <w:style w:type="paragraph" w:styleId="TOCHeading">
    <w:name w:val="TOC Heading"/>
    <w:basedOn w:val="Heading1"/>
    <w:next w:val="Normal"/>
    <w:uiPriority w:val="39"/>
    <w:semiHidden/>
    <w:unhideWhenUsed/>
    <w:qFormat/>
    <w:rsid w:val="002F7E0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numbering" w:customStyle="1" w:styleId="NoList1">
    <w:name w:val="No List1"/>
    <w:next w:val="NoList"/>
    <w:uiPriority w:val="99"/>
    <w:semiHidden/>
    <w:unhideWhenUsed/>
    <w:rsid w:val="00F6432D"/>
  </w:style>
  <w:style w:type="character" w:customStyle="1" w:styleId="Heading4Char">
    <w:name w:val="Heading 4 Char"/>
    <w:basedOn w:val="DefaultParagraphFont"/>
    <w:link w:val="Heading4"/>
    <w:rsid w:val="005C4CED"/>
    <w:rPr>
      <w:rFonts w:ascii="Calibri" w:hAnsi="Calibri"/>
      <w:b/>
      <w:bCs/>
      <w:sz w:val="28"/>
      <w:szCs w:val="28"/>
      <w:lang w:eastAsia="en-US"/>
    </w:rPr>
  </w:style>
  <w:style w:type="paragraph" w:styleId="Revision">
    <w:name w:val="Revision"/>
    <w:hidden/>
    <w:uiPriority w:val="99"/>
    <w:semiHidden/>
    <w:rsid w:val="00BA466A"/>
    <w:rPr>
      <w:rFonts w:ascii="Calibri" w:hAnsi="Calibri"/>
      <w:sz w:val="22"/>
      <w:szCs w:val="24"/>
      <w:lang w:eastAsia="en-US"/>
    </w:rPr>
  </w:style>
  <w:style w:type="character" w:customStyle="1" w:styleId="BodyTextChar">
    <w:name w:val="Body Text Char"/>
    <w:basedOn w:val="DefaultParagraphFont"/>
    <w:link w:val="BodyText"/>
    <w:uiPriority w:val="1"/>
    <w:rsid w:val="00C26079"/>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46445">
      <w:bodyDiv w:val="1"/>
      <w:marLeft w:val="0"/>
      <w:marRight w:val="0"/>
      <w:marTop w:val="0"/>
      <w:marBottom w:val="0"/>
      <w:divBdr>
        <w:top w:val="none" w:sz="0" w:space="0" w:color="auto"/>
        <w:left w:val="none" w:sz="0" w:space="0" w:color="auto"/>
        <w:bottom w:val="none" w:sz="0" w:space="0" w:color="auto"/>
        <w:right w:val="none" w:sz="0" w:space="0" w:color="auto"/>
      </w:divBdr>
      <w:divsChild>
        <w:div w:id="1035739252">
          <w:marLeft w:val="0"/>
          <w:marRight w:val="0"/>
          <w:marTop w:val="0"/>
          <w:marBottom w:val="0"/>
          <w:divBdr>
            <w:top w:val="none" w:sz="0" w:space="0" w:color="auto"/>
            <w:left w:val="none" w:sz="0" w:space="0" w:color="auto"/>
            <w:bottom w:val="none" w:sz="0" w:space="0" w:color="auto"/>
            <w:right w:val="none" w:sz="0" w:space="0" w:color="auto"/>
          </w:divBdr>
          <w:divsChild>
            <w:div w:id="84921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58353">
                  <w:marLeft w:val="0"/>
                  <w:marRight w:val="0"/>
                  <w:marTop w:val="0"/>
                  <w:marBottom w:val="0"/>
                  <w:divBdr>
                    <w:top w:val="none" w:sz="0" w:space="0" w:color="auto"/>
                    <w:left w:val="none" w:sz="0" w:space="0" w:color="auto"/>
                    <w:bottom w:val="none" w:sz="0" w:space="0" w:color="auto"/>
                    <w:right w:val="none" w:sz="0" w:space="0" w:color="auto"/>
                  </w:divBdr>
                </w:div>
              </w:divsChild>
            </w:div>
            <w:div w:id="1567300876">
              <w:marLeft w:val="0"/>
              <w:marRight w:val="0"/>
              <w:marTop w:val="0"/>
              <w:marBottom w:val="0"/>
              <w:divBdr>
                <w:top w:val="none" w:sz="0" w:space="0" w:color="auto"/>
                <w:left w:val="none" w:sz="0" w:space="0" w:color="auto"/>
                <w:bottom w:val="none" w:sz="0" w:space="0" w:color="auto"/>
                <w:right w:val="none" w:sz="0" w:space="0" w:color="auto"/>
              </w:divBdr>
            </w:div>
            <w:div w:id="1873878991">
              <w:marLeft w:val="0"/>
              <w:marRight w:val="0"/>
              <w:marTop w:val="0"/>
              <w:marBottom w:val="0"/>
              <w:divBdr>
                <w:top w:val="none" w:sz="0" w:space="0" w:color="auto"/>
                <w:left w:val="none" w:sz="0" w:space="0" w:color="auto"/>
                <w:bottom w:val="none" w:sz="0" w:space="0" w:color="auto"/>
                <w:right w:val="none" w:sz="0" w:space="0" w:color="auto"/>
              </w:divBdr>
            </w:div>
            <w:div w:id="1417898497">
              <w:marLeft w:val="0"/>
              <w:marRight w:val="0"/>
              <w:marTop w:val="0"/>
              <w:marBottom w:val="0"/>
              <w:divBdr>
                <w:top w:val="none" w:sz="0" w:space="0" w:color="auto"/>
                <w:left w:val="none" w:sz="0" w:space="0" w:color="auto"/>
                <w:bottom w:val="none" w:sz="0" w:space="0" w:color="auto"/>
                <w:right w:val="none" w:sz="0" w:space="0" w:color="auto"/>
              </w:divBdr>
            </w:div>
            <w:div w:id="1087382768">
              <w:marLeft w:val="0"/>
              <w:marRight w:val="0"/>
              <w:marTop w:val="0"/>
              <w:marBottom w:val="0"/>
              <w:divBdr>
                <w:top w:val="none" w:sz="0" w:space="0" w:color="auto"/>
                <w:left w:val="none" w:sz="0" w:space="0" w:color="auto"/>
                <w:bottom w:val="none" w:sz="0" w:space="0" w:color="auto"/>
                <w:right w:val="none" w:sz="0" w:space="0" w:color="auto"/>
              </w:divBdr>
            </w:div>
            <w:div w:id="327101911">
              <w:marLeft w:val="0"/>
              <w:marRight w:val="0"/>
              <w:marTop w:val="0"/>
              <w:marBottom w:val="0"/>
              <w:divBdr>
                <w:top w:val="none" w:sz="0" w:space="0" w:color="auto"/>
                <w:left w:val="none" w:sz="0" w:space="0" w:color="auto"/>
                <w:bottom w:val="none" w:sz="0" w:space="0" w:color="auto"/>
                <w:right w:val="none" w:sz="0" w:space="0" w:color="auto"/>
              </w:divBdr>
            </w:div>
            <w:div w:id="634217903">
              <w:marLeft w:val="0"/>
              <w:marRight w:val="0"/>
              <w:marTop w:val="0"/>
              <w:marBottom w:val="0"/>
              <w:divBdr>
                <w:top w:val="none" w:sz="0" w:space="0" w:color="auto"/>
                <w:left w:val="none" w:sz="0" w:space="0" w:color="auto"/>
                <w:bottom w:val="none" w:sz="0" w:space="0" w:color="auto"/>
                <w:right w:val="none" w:sz="0" w:space="0" w:color="auto"/>
              </w:divBdr>
            </w:div>
            <w:div w:id="458184036">
              <w:marLeft w:val="0"/>
              <w:marRight w:val="0"/>
              <w:marTop w:val="0"/>
              <w:marBottom w:val="0"/>
              <w:divBdr>
                <w:top w:val="none" w:sz="0" w:space="0" w:color="auto"/>
                <w:left w:val="none" w:sz="0" w:space="0" w:color="auto"/>
                <w:bottom w:val="none" w:sz="0" w:space="0" w:color="auto"/>
                <w:right w:val="none" w:sz="0" w:space="0" w:color="auto"/>
              </w:divBdr>
            </w:div>
            <w:div w:id="997921551">
              <w:marLeft w:val="0"/>
              <w:marRight w:val="0"/>
              <w:marTop w:val="0"/>
              <w:marBottom w:val="0"/>
              <w:divBdr>
                <w:top w:val="none" w:sz="0" w:space="0" w:color="auto"/>
                <w:left w:val="none" w:sz="0" w:space="0" w:color="auto"/>
                <w:bottom w:val="none" w:sz="0" w:space="0" w:color="auto"/>
                <w:right w:val="none" w:sz="0" w:space="0" w:color="auto"/>
              </w:divBdr>
              <w:divsChild>
                <w:div w:id="1816338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360017">
              <w:marLeft w:val="0"/>
              <w:marRight w:val="0"/>
              <w:marTop w:val="0"/>
              <w:marBottom w:val="0"/>
              <w:divBdr>
                <w:top w:val="none" w:sz="0" w:space="0" w:color="auto"/>
                <w:left w:val="none" w:sz="0" w:space="0" w:color="auto"/>
                <w:bottom w:val="none" w:sz="0" w:space="0" w:color="auto"/>
                <w:right w:val="none" w:sz="0" w:space="0" w:color="auto"/>
              </w:divBdr>
            </w:div>
            <w:div w:id="1970745859">
              <w:marLeft w:val="0"/>
              <w:marRight w:val="0"/>
              <w:marTop w:val="0"/>
              <w:marBottom w:val="0"/>
              <w:divBdr>
                <w:top w:val="none" w:sz="0" w:space="0" w:color="auto"/>
                <w:left w:val="none" w:sz="0" w:space="0" w:color="auto"/>
                <w:bottom w:val="none" w:sz="0" w:space="0" w:color="auto"/>
                <w:right w:val="none" w:sz="0" w:space="0" w:color="auto"/>
              </w:divBdr>
            </w:div>
            <w:div w:id="1089740897">
              <w:marLeft w:val="0"/>
              <w:marRight w:val="0"/>
              <w:marTop w:val="0"/>
              <w:marBottom w:val="0"/>
              <w:divBdr>
                <w:top w:val="none" w:sz="0" w:space="0" w:color="auto"/>
                <w:left w:val="none" w:sz="0" w:space="0" w:color="auto"/>
                <w:bottom w:val="none" w:sz="0" w:space="0" w:color="auto"/>
                <w:right w:val="none" w:sz="0" w:space="0" w:color="auto"/>
              </w:divBdr>
            </w:div>
            <w:div w:id="107940065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954792">
              <w:marLeft w:val="0"/>
              <w:marRight w:val="0"/>
              <w:marTop w:val="0"/>
              <w:marBottom w:val="0"/>
              <w:divBdr>
                <w:top w:val="none" w:sz="0" w:space="0" w:color="auto"/>
                <w:left w:val="none" w:sz="0" w:space="0" w:color="auto"/>
                <w:bottom w:val="none" w:sz="0" w:space="0" w:color="auto"/>
                <w:right w:val="none" w:sz="0" w:space="0" w:color="auto"/>
              </w:divBdr>
            </w:div>
            <w:div w:id="867523534">
              <w:marLeft w:val="0"/>
              <w:marRight w:val="0"/>
              <w:marTop w:val="0"/>
              <w:marBottom w:val="0"/>
              <w:divBdr>
                <w:top w:val="none" w:sz="0" w:space="0" w:color="auto"/>
                <w:left w:val="none" w:sz="0" w:space="0" w:color="auto"/>
                <w:bottom w:val="none" w:sz="0" w:space="0" w:color="auto"/>
                <w:right w:val="none" w:sz="0" w:space="0" w:color="auto"/>
              </w:divBdr>
              <w:divsChild>
                <w:div w:id="178195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7001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195663">
                  <w:marLeft w:val="0"/>
                  <w:marRight w:val="0"/>
                  <w:marTop w:val="0"/>
                  <w:marBottom w:val="0"/>
                  <w:divBdr>
                    <w:top w:val="none" w:sz="0" w:space="0" w:color="auto"/>
                    <w:left w:val="none" w:sz="0" w:space="0" w:color="auto"/>
                    <w:bottom w:val="none" w:sz="0" w:space="0" w:color="auto"/>
                    <w:right w:val="none" w:sz="0" w:space="0" w:color="auto"/>
                  </w:divBdr>
                </w:div>
              </w:divsChild>
            </w:div>
            <w:div w:id="797141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0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41952">
      <w:bodyDiv w:val="1"/>
      <w:marLeft w:val="0"/>
      <w:marRight w:val="0"/>
      <w:marTop w:val="0"/>
      <w:marBottom w:val="0"/>
      <w:divBdr>
        <w:top w:val="none" w:sz="0" w:space="0" w:color="auto"/>
        <w:left w:val="none" w:sz="0" w:space="0" w:color="auto"/>
        <w:bottom w:val="none" w:sz="0" w:space="0" w:color="auto"/>
        <w:right w:val="none" w:sz="0" w:space="0" w:color="auto"/>
      </w:divBdr>
      <w:divsChild>
        <w:div w:id="1326741832">
          <w:marLeft w:val="0"/>
          <w:marRight w:val="0"/>
          <w:marTop w:val="0"/>
          <w:marBottom w:val="0"/>
          <w:divBdr>
            <w:top w:val="none" w:sz="0" w:space="0" w:color="auto"/>
            <w:left w:val="none" w:sz="0" w:space="0" w:color="auto"/>
            <w:bottom w:val="none" w:sz="0" w:space="0" w:color="auto"/>
            <w:right w:val="none" w:sz="0" w:space="0" w:color="auto"/>
          </w:divBdr>
        </w:div>
        <w:div w:id="1998220004">
          <w:marLeft w:val="0"/>
          <w:marRight w:val="0"/>
          <w:marTop w:val="0"/>
          <w:marBottom w:val="0"/>
          <w:divBdr>
            <w:top w:val="none" w:sz="0" w:space="0" w:color="auto"/>
            <w:left w:val="none" w:sz="0" w:space="0" w:color="auto"/>
            <w:bottom w:val="none" w:sz="0" w:space="0" w:color="auto"/>
            <w:right w:val="none" w:sz="0" w:space="0" w:color="auto"/>
          </w:divBdr>
        </w:div>
        <w:div w:id="1153255474">
          <w:marLeft w:val="0"/>
          <w:marRight w:val="0"/>
          <w:marTop w:val="0"/>
          <w:marBottom w:val="0"/>
          <w:divBdr>
            <w:top w:val="none" w:sz="0" w:space="0" w:color="auto"/>
            <w:left w:val="none" w:sz="0" w:space="0" w:color="auto"/>
            <w:bottom w:val="none" w:sz="0" w:space="0" w:color="auto"/>
            <w:right w:val="none" w:sz="0" w:space="0" w:color="auto"/>
          </w:divBdr>
        </w:div>
        <w:div w:id="985937986">
          <w:marLeft w:val="0"/>
          <w:marRight w:val="0"/>
          <w:marTop w:val="0"/>
          <w:marBottom w:val="0"/>
          <w:divBdr>
            <w:top w:val="none" w:sz="0" w:space="0" w:color="auto"/>
            <w:left w:val="none" w:sz="0" w:space="0" w:color="auto"/>
            <w:bottom w:val="none" w:sz="0" w:space="0" w:color="auto"/>
            <w:right w:val="none" w:sz="0" w:space="0" w:color="auto"/>
          </w:divBdr>
        </w:div>
        <w:div w:id="1219592151">
          <w:marLeft w:val="0"/>
          <w:marRight w:val="0"/>
          <w:marTop w:val="0"/>
          <w:marBottom w:val="0"/>
          <w:divBdr>
            <w:top w:val="none" w:sz="0" w:space="0" w:color="auto"/>
            <w:left w:val="none" w:sz="0" w:space="0" w:color="auto"/>
            <w:bottom w:val="none" w:sz="0" w:space="0" w:color="auto"/>
            <w:right w:val="none" w:sz="0" w:space="0" w:color="auto"/>
          </w:divBdr>
        </w:div>
      </w:divsChild>
    </w:div>
    <w:div w:id="285698182">
      <w:bodyDiv w:val="1"/>
      <w:marLeft w:val="0"/>
      <w:marRight w:val="0"/>
      <w:marTop w:val="0"/>
      <w:marBottom w:val="0"/>
      <w:divBdr>
        <w:top w:val="none" w:sz="0" w:space="0" w:color="auto"/>
        <w:left w:val="none" w:sz="0" w:space="0" w:color="auto"/>
        <w:bottom w:val="none" w:sz="0" w:space="0" w:color="auto"/>
        <w:right w:val="none" w:sz="0" w:space="0" w:color="auto"/>
      </w:divBdr>
      <w:divsChild>
        <w:div w:id="1502432544">
          <w:marLeft w:val="0"/>
          <w:marRight w:val="0"/>
          <w:marTop w:val="0"/>
          <w:marBottom w:val="0"/>
          <w:divBdr>
            <w:top w:val="none" w:sz="0" w:space="0" w:color="auto"/>
            <w:left w:val="none" w:sz="0" w:space="0" w:color="auto"/>
            <w:bottom w:val="none" w:sz="0" w:space="0" w:color="auto"/>
            <w:right w:val="none" w:sz="0" w:space="0" w:color="auto"/>
          </w:divBdr>
        </w:div>
        <w:div w:id="1522082670">
          <w:marLeft w:val="0"/>
          <w:marRight w:val="0"/>
          <w:marTop w:val="0"/>
          <w:marBottom w:val="0"/>
          <w:divBdr>
            <w:top w:val="none" w:sz="0" w:space="0" w:color="auto"/>
            <w:left w:val="none" w:sz="0" w:space="0" w:color="auto"/>
            <w:bottom w:val="none" w:sz="0" w:space="0" w:color="auto"/>
            <w:right w:val="none" w:sz="0" w:space="0" w:color="auto"/>
          </w:divBdr>
        </w:div>
        <w:div w:id="1059400941">
          <w:marLeft w:val="0"/>
          <w:marRight w:val="0"/>
          <w:marTop w:val="0"/>
          <w:marBottom w:val="0"/>
          <w:divBdr>
            <w:top w:val="none" w:sz="0" w:space="0" w:color="auto"/>
            <w:left w:val="none" w:sz="0" w:space="0" w:color="auto"/>
            <w:bottom w:val="none" w:sz="0" w:space="0" w:color="auto"/>
            <w:right w:val="none" w:sz="0" w:space="0" w:color="auto"/>
          </w:divBdr>
        </w:div>
        <w:div w:id="234633038">
          <w:marLeft w:val="0"/>
          <w:marRight w:val="0"/>
          <w:marTop w:val="0"/>
          <w:marBottom w:val="0"/>
          <w:divBdr>
            <w:top w:val="none" w:sz="0" w:space="0" w:color="auto"/>
            <w:left w:val="none" w:sz="0" w:space="0" w:color="auto"/>
            <w:bottom w:val="none" w:sz="0" w:space="0" w:color="auto"/>
            <w:right w:val="none" w:sz="0" w:space="0" w:color="auto"/>
          </w:divBdr>
        </w:div>
        <w:div w:id="1206916945">
          <w:marLeft w:val="0"/>
          <w:marRight w:val="0"/>
          <w:marTop w:val="0"/>
          <w:marBottom w:val="0"/>
          <w:divBdr>
            <w:top w:val="none" w:sz="0" w:space="0" w:color="auto"/>
            <w:left w:val="none" w:sz="0" w:space="0" w:color="auto"/>
            <w:bottom w:val="none" w:sz="0" w:space="0" w:color="auto"/>
            <w:right w:val="none" w:sz="0" w:space="0" w:color="auto"/>
          </w:divBdr>
        </w:div>
      </w:divsChild>
    </w:div>
    <w:div w:id="366100320">
      <w:bodyDiv w:val="1"/>
      <w:marLeft w:val="0"/>
      <w:marRight w:val="0"/>
      <w:marTop w:val="0"/>
      <w:marBottom w:val="0"/>
      <w:divBdr>
        <w:top w:val="none" w:sz="0" w:space="0" w:color="auto"/>
        <w:left w:val="none" w:sz="0" w:space="0" w:color="auto"/>
        <w:bottom w:val="none" w:sz="0" w:space="0" w:color="auto"/>
        <w:right w:val="none" w:sz="0" w:space="0" w:color="auto"/>
      </w:divBdr>
      <w:divsChild>
        <w:div w:id="707030088">
          <w:marLeft w:val="0"/>
          <w:marRight w:val="0"/>
          <w:marTop w:val="0"/>
          <w:marBottom w:val="0"/>
          <w:divBdr>
            <w:top w:val="none" w:sz="0" w:space="0" w:color="auto"/>
            <w:left w:val="none" w:sz="0" w:space="0" w:color="auto"/>
            <w:bottom w:val="none" w:sz="0" w:space="0" w:color="auto"/>
            <w:right w:val="none" w:sz="0" w:space="0" w:color="auto"/>
          </w:divBdr>
        </w:div>
        <w:div w:id="908687610">
          <w:marLeft w:val="0"/>
          <w:marRight w:val="0"/>
          <w:marTop w:val="0"/>
          <w:marBottom w:val="0"/>
          <w:divBdr>
            <w:top w:val="none" w:sz="0" w:space="0" w:color="auto"/>
            <w:left w:val="none" w:sz="0" w:space="0" w:color="auto"/>
            <w:bottom w:val="none" w:sz="0" w:space="0" w:color="auto"/>
            <w:right w:val="none" w:sz="0" w:space="0" w:color="auto"/>
          </w:divBdr>
        </w:div>
        <w:div w:id="723600816">
          <w:marLeft w:val="0"/>
          <w:marRight w:val="0"/>
          <w:marTop w:val="0"/>
          <w:marBottom w:val="0"/>
          <w:divBdr>
            <w:top w:val="none" w:sz="0" w:space="0" w:color="auto"/>
            <w:left w:val="none" w:sz="0" w:space="0" w:color="auto"/>
            <w:bottom w:val="none" w:sz="0" w:space="0" w:color="auto"/>
            <w:right w:val="none" w:sz="0" w:space="0" w:color="auto"/>
          </w:divBdr>
        </w:div>
        <w:div w:id="402801590">
          <w:marLeft w:val="0"/>
          <w:marRight w:val="0"/>
          <w:marTop w:val="0"/>
          <w:marBottom w:val="0"/>
          <w:divBdr>
            <w:top w:val="none" w:sz="0" w:space="0" w:color="auto"/>
            <w:left w:val="none" w:sz="0" w:space="0" w:color="auto"/>
            <w:bottom w:val="none" w:sz="0" w:space="0" w:color="auto"/>
            <w:right w:val="none" w:sz="0" w:space="0" w:color="auto"/>
          </w:divBdr>
        </w:div>
        <w:div w:id="1253509643">
          <w:marLeft w:val="0"/>
          <w:marRight w:val="0"/>
          <w:marTop w:val="0"/>
          <w:marBottom w:val="0"/>
          <w:divBdr>
            <w:top w:val="none" w:sz="0" w:space="0" w:color="auto"/>
            <w:left w:val="none" w:sz="0" w:space="0" w:color="auto"/>
            <w:bottom w:val="none" w:sz="0" w:space="0" w:color="auto"/>
            <w:right w:val="none" w:sz="0" w:space="0" w:color="auto"/>
          </w:divBdr>
        </w:div>
        <w:div w:id="1178689916">
          <w:marLeft w:val="0"/>
          <w:marRight w:val="0"/>
          <w:marTop w:val="0"/>
          <w:marBottom w:val="0"/>
          <w:divBdr>
            <w:top w:val="none" w:sz="0" w:space="0" w:color="auto"/>
            <w:left w:val="none" w:sz="0" w:space="0" w:color="auto"/>
            <w:bottom w:val="none" w:sz="0" w:space="0" w:color="auto"/>
            <w:right w:val="none" w:sz="0" w:space="0" w:color="auto"/>
          </w:divBdr>
        </w:div>
        <w:div w:id="64231893">
          <w:marLeft w:val="0"/>
          <w:marRight w:val="0"/>
          <w:marTop w:val="0"/>
          <w:marBottom w:val="0"/>
          <w:divBdr>
            <w:top w:val="none" w:sz="0" w:space="0" w:color="auto"/>
            <w:left w:val="none" w:sz="0" w:space="0" w:color="auto"/>
            <w:bottom w:val="none" w:sz="0" w:space="0" w:color="auto"/>
            <w:right w:val="none" w:sz="0" w:space="0" w:color="auto"/>
          </w:divBdr>
        </w:div>
        <w:div w:id="529030889">
          <w:marLeft w:val="0"/>
          <w:marRight w:val="0"/>
          <w:marTop w:val="0"/>
          <w:marBottom w:val="0"/>
          <w:divBdr>
            <w:top w:val="none" w:sz="0" w:space="0" w:color="auto"/>
            <w:left w:val="none" w:sz="0" w:space="0" w:color="auto"/>
            <w:bottom w:val="none" w:sz="0" w:space="0" w:color="auto"/>
            <w:right w:val="none" w:sz="0" w:space="0" w:color="auto"/>
          </w:divBdr>
        </w:div>
        <w:div w:id="911739978">
          <w:marLeft w:val="0"/>
          <w:marRight w:val="0"/>
          <w:marTop w:val="0"/>
          <w:marBottom w:val="0"/>
          <w:divBdr>
            <w:top w:val="none" w:sz="0" w:space="0" w:color="auto"/>
            <w:left w:val="none" w:sz="0" w:space="0" w:color="auto"/>
            <w:bottom w:val="none" w:sz="0" w:space="0" w:color="auto"/>
            <w:right w:val="none" w:sz="0" w:space="0" w:color="auto"/>
          </w:divBdr>
        </w:div>
        <w:div w:id="290286812">
          <w:marLeft w:val="0"/>
          <w:marRight w:val="0"/>
          <w:marTop w:val="0"/>
          <w:marBottom w:val="0"/>
          <w:divBdr>
            <w:top w:val="none" w:sz="0" w:space="0" w:color="auto"/>
            <w:left w:val="none" w:sz="0" w:space="0" w:color="auto"/>
            <w:bottom w:val="none" w:sz="0" w:space="0" w:color="auto"/>
            <w:right w:val="none" w:sz="0" w:space="0" w:color="auto"/>
          </w:divBdr>
        </w:div>
        <w:div w:id="1628970797">
          <w:marLeft w:val="0"/>
          <w:marRight w:val="0"/>
          <w:marTop w:val="0"/>
          <w:marBottom w:val="0"/>
          <w:divBdr>
            <w:top w:val="none" w:sz="0" w:space="0" w:color="auto"/>
            <w:left w:val="none" w:sz="0" w:space="0" w:color="auto"/>
            <w:bottom w:val="none" w:sz="0" w:space="0" w:color="auto"/>
            <w:right w:val="none" w:sz="0" w:space="0" w:color="auto"/>
          </w:divBdr>
        </w:div>
        <w:div w:id="2146197909">
          <w:marLeft w:val="0"/>
          <w:marRight w:val="0"/>
          <w:marTop w:val="0"/>
          <w:marBottom w:val="0"/>
          <w:divBdr>
            <w:top w:val="none" w:sz="0" w:space="0" w:color="auto"/>
            <w:left w:val="none" w:sz="0" w:space="0" w:color="auto"/>
            <w:bottom w:val="none" w:sz="0" w:space="0" w:color="auto"/>
            <w:right w:val="none" w:sz="0" w:space="0" w:color="auto"/>
          </w:divBdr>
        </w:div>
        <w:div w:id="968635079">
          <w:marLeft w:val="0"/>
          <w:marRight w:val="0"/>
          <w:marTop w:val="0"/>
          <w:marBottom w:val="0"/>
          <w:divBdr>
            <w:top w:val="none" w:sz="0" w:space="0" w:color="auto"/>
            <w:left w:val="none" w:sz="0" w:space="0" w:color="auto"/>
            <w:bottom w:val="none" w:sz="0" w:space="0" w:color="auto"/>
            <w:right w:val="none" w:sz="0" w:space="0" w:color="auto"/>
          </w:divBdr>
        </w:div>
      </w:divsChild>
    </w:div>
    <w:div w:id="402683140">
      <w:bodyDiv w:val="1"/>
      <w:marLeft w:val="0"/>
      <w:marRight w:val="0"/>
      <w:marTop w:val="0"/>
      <w:marBottom w:val="0"/>
      <w:divBdr>
        <w:top w:val="none" w:sz="0" w:space="0" w:color="auto"/>
        <w:left w:val="none" w:sz="0" w:space="0" w:color="auto"/>
        <w:bottom w:val="none" w:sz="0" w:space="0" w:color="auto"/>
        <w:right w:val="none" w:sz="0" w:space="0" w:color="auto"/>
      </w:divBdr>
      <w:divsChild>
        <w:div w:id="914970865">
          <w:marLeft w:val="0"/>
          <w:marRight w:val="0"/>
          <w:marTop w:val="0"/>
          <w:marBottom w:val="0"/>
          <w:divBdr>
            <w:top w:val="none" w:sz="0" w:space="0" w:color="auto"/>
            <w:left w:val="none" w:sz="0" w:space="0" w:color="auto"/>
            <w:bottom w:val="none" w:sz="0" w:space="0" w:color="auto"/>
            <w:right w:val="none" w:sz="0" w:space="0" w:color="auto"/>
          </w:divBdr>
        </w:div>
        <w:div w:id="785856019">
          <w:marLeft w:val="0"/>
          <w:marRight w:val="0"/>
          <w:marTop w:val="0"/>
          <w:marBottom w:val="0"/>
          <w:divBdr>
            <w:top w:val="none" w:sz="0" w:space="0" w:color="auto"/>
            <w:left w:val="none" w:sz="0" w:space="0" w:color="auto"/>
            <w:bottom w:val="none" w:sz="0" w:space="0" w:color="auto"/>
            <w:right w:val="none" w:sz="0" w:space="0" w:color="auto"/>
          </w:divBdr>
        </w:div>
        <w:div w:id="391850097">
          <w:marLeft w:val="0"/>
          <w:marRight w:val="0"/>
          <w:marTop w:val="0"/>
          <w:marBottom w:val="0"/>
          <w:divBdr>
            <w:top w:val="none" w:sz="0" w:space="0" w:color="auto"/>
            <w:left w:val="none" w:sz="0" w:space="0" w:color="auto"/>
            <w:bottom w:val="none" w:sz="0" w:space="0" w:color="auto"/>
            <w:right w:val="none" w:sz="0" w:space="0" w:color="auto"/>
          </w:divBdr>
        </w:div>
        <w:div w:id="140582960">
          <w:marLeft w:val="0"/>
          <w:marRight w:val="0"/>
          <w:marTop w:val="0"/>
          <w:marBottom w:val="0"/>
          <w:divBdr>
            <w:top w:val="none" w:sz="0" w:space="0" w:color="auto"/>
            <w:left w:val="none" w:sz="0" w:space="0" w:color="auto"/>
            <w:bottom w:val="none" w:sz="0" w:space="0" w:color="auto"/>
            <w:right w:val="none" w:sz="0" w:space="0" w:color="auto"/>
          </w:divBdr>
        </w:div>
        <w:div w:id="1398553680">
          <w:marLeft w:val="0"/>
          <w:marRight w:val="0"/>
          <w:marTop w:val="0"/>
          <w:marBottom w:val="0"/>
          <w:divBdr>
            <w:top w:val="none" w:sz="0" w:space="0" w:color="auto"/>
            <w:left w:val="none" w:sz="0" w:space="0" w:color="auto"/>
            <w:bottom w:val="none" w:sz="0" w:space="0" w:color="auto"/>
            <w:right w:val="none" w:sz="0" w:space="0" w:color="auto"/>
          </w:divBdr>
        </w:div>
        <w:div w:id="1755711486">
          <w:marLeft w:val="0"/>
          <w:marRight w:val="0"/>
          <w:marTop w:val="0"/>
          <w:marBottom w:val="0"/>
          <w:divBdr>
            <w:top w:val="none" w:sz="0" w:space="0" w:color="auto"/>
            <w:left w:val="none" w:sz="0" w:space="0" w:color="auto"/>
            <w:bottom w:val="none" w:sz="0" w:space="0" w:color="auto"/>
            <w:right w:val="none" w:sz="0" w:space="0" w:color="auto"/>
          </w:divBdr>
        </w:div>
        <w:div w:id="762918040">
          <w:marLeft w:val="0"/>
          <w:marRight w:val="0"/>
          <w:marTop w:val="0"/>
          <w:marBottom w:val="0"/>
          <w:divBdr>
            <w:top w:val="none" w:sz="0" w:space="0" w:color="auto"/>
            <w:left w:val="none" w:sz="0" w:space="0" w:color="auto"/>
            <w:bottom w:val="none" w:sz="0" w:space="0" w:color="auto"/>
            <w:right w:val="none" w:sz="0" w:space="0" w:color="auto"/>
          </w:divBdr>
        </w:div>
        <w:div w:id="1318680905">
          <w:marLeft w:val="0"/>
          <w:marRight w:val="0"/>
          <w:marTop w:val="0"/>
          <w:marBottom w:val="0"/>
          <w:divBdr>
            <w:top w:val="none" w:sz="0" w:space="0" w:color="auto"/>
            <w:left w:val="none" w:sz="0" w:space="0" w:color="auto"/>
            <w:bottom w:val="none" w:sz="0" w:space="0" w:color="auto"/>
            <w:right w:val="none" w:sz="0" w:space="0" w:color="auto"/>
          </w:divBdr>
        </w:div>
        <w:div w:id="149058869">
          <w:marLeft w:val="0"/>
          <w:marRight w:val="0"/>
          <w:marTop w:val="0"/>
          <w:marBottom w:val="0"/>
          <w:divBdr>
            <w:top w:val="none" w:sz="0" w:space="0" w:color="auto"/>
            <w:left w:val="none" w:sz="0" w:space="0" w:color="auto"/>
            <w:bottom w:val="none" w:sz="0" w:space="0" w:color="auto"/>
            <w:right w:val="none" w:sz="0" w:space="0" w:color="auto"/>
          </w:divBdr>
        </w:div>
        <w:div w:id="331029917">
          <w:marLeft w:val="0"/>
          <w:marRight w:val="0"/>
          <w:marTop w:val="0"/>
          <w:marBottom w:val="0"/>
          <w:divBdr>
            <w:top w:val="none" w:sz="0" w:space="0" w:color="auto"/>
            <w:left w:val="none" w:sz="0" w:space="0" w:color="auto"/>
            <w:bottom w:val="none" w:sz="0" w:space="0" w:color="auto"/>
            <w:right w:val="none" w:sz="0" w:space="0" w:color="auto"/>
          </w:divBdr>
        </w:div>
      </w:divsChild>
    </w:div>
    <w:div w:id="518854312">
      <w:bodyDiv w:val="1"/>
      <w:marLeft w:val="0"/>
      <w:marRight w:val="0"/>
      <w:marTop w:val="0"/>
      <w:marBottom w:val="0"/>
      <w:divBdr>
        <w:top w:val="none" w:sz="0" w:space="0" w:color="auto"/>
        <w:left w:val="none" w:sz="0" w:space="0" w:color="auto"/>
        <w:bottom w:val="none" w:sz="0" w:space="0" w:color="auto"/>
        <w:right w:val="none" w:sz="0" w:space="0" w:color="auto"/>
      </w:divBdr>
      <w:divsChild>
        <w:div w:id="152530458">
          <w:marLeft w:val="0"/>
          <w:marRight w:val="0"/>
          <w:marTop w:val="0"/>
          <w:marBottom w:val="0"/>
          <w:divBdr>
            <w:top w:val="none" w:sz="0" w:space="0" w:color="auto"/>
            <w:left w:val="none" w:sz="0" w:space="0" w:color="auto"/>
            <w:bottom w:val="none" w:sz="0" w:space="0" w:color="auto"/>
            <w:right w:val="none" w:sz="0" w:space="0" w:color="auto"/>
          </w:divBdr>
        </w:div>
        <w:div w:id="357856720">
          <w:marLeft w:val="0"/>
          <w:marRight w:val="0"/>
          <w:marTop w:val="0"/>
          <w:marBottom w:val="0"/>
          <w:divBdr>
            <w:top w:val="none" w:sz="0" w:space="0" w:color="auto"/>
            <w:left w:val="none" w:sz="0" w:space="0" w:color="auto"/>
            <w:bottom w:val="none" w:sz="0" w:space="0" w:color="auto"/>
            <w:right w:val="none" w:sz="0" w:space="0" w:color="auto"/>
          </w:divBdr>
        </w:div>
        <w:div w:id="1440220018">
          <w:marLeft w:val="0"/>
          <w:marRight w:val="0"/>
          <w:marTop w:val="0"/>
          <w:marBottom w:val="0"/>
          <w:divBdr>
            <w:top w:val="none" w:sz="0" w:space="0" w:color="auto"/>
            <w:left w:val="none" w:sz="0" w:space="0" w:color="auto"/>
            <w:bottom w:val="none" w:sz="0" w:space="0" w:color="auto"/>
            <w:right w:val="none" w:sz="0" w:space="0" w:color="auto"/>
          </w:divBdr>
        </w:div>
        <w:div w:id="777873096">
          <w:marLeft w:val="0"/>
          <w:marRight w:val="0"/>
          <w:marTop w:val="0"/>
          <w:marBottom w:val="0"/>
          <w:divBdr>
            <w:top w:val="none" w:sz="0" w:space="0" w:color="auto"/>
            <w:left w:val="none" w:sz="0" w:space="0" w:color="auto"/>
            <w:bottom w:val="none" w:sz="0" w:space="0" w:color="auto"/>
            <w:right w:val="none" w:sz="0" w:space="0" w:color="auto"/>
          </w:divBdr>
        </w:div>
        <w:div w:id="743456013">
          <w:marLeft w:val="0"/>
          <w:marRight w:val="0"/>
          <w:marTop w:val="0"/>
          <w:marBottom w:val="0"/>
          <w:divBdr>
            <w:top w:val="none" w:sz="0" w:space="0" w:color="auto"/>
            <w:left w:val="none" w:sz="0" w:space="0" w:color="auto"/>
            <w:bottom w:val="none" w:sz="0" w:space="0" w:color="auto"/>
            <w:right w:val="none" w:sz="0" w:space="0" w:color="auto"/>
          </w:divBdr>
        </w:div>
        <w:div w:id="641426435">
          <w:marLeft w:val="0"/>
          <w:marRight w:val="0"/>
          <w:marTop w:val="0"/>
          <w:marBottom w:val="0"/>
          <w:divBdr>
            <w:top w:val="none" w:sz="0" w:space="0" w:color="auto"/>
            <w:left w:val="none" w:sz="0" w:space="0" w:color="auto"/>
            <w:bottom w:val="none" w:sz="0" w:space="0" w:color="auto"/>
            <w:right w:val="none" w:sz="0" w:space="0" w:color="auto"/>
          </w:divBdr>
        </w:div>
        <w:div w:id="1794246869">
          <w:marLeft w:val="0"/>
          <w:marRight w:val="0"/>
          <w:marTop w:val="0"/>
          <w:marBottom w:val="0"/>
          <w:divBdr>
            <w:top w:val="none" w:sz="0" w:space="0" w:color="auto"/>
            <w:left w:val="none" w:sz="0" w:space="0" w:color="auto"/>
            <w:bottom w:val="none" w:sz="0" w:space="0" w:color="auto"/>
            <w:right w:val="none" w:sz="0" w:space="0" w:color="auto"/>
          </w:divBdr>
        </w:div>
        <w:div w:id="1724476535">
          <w:marLeft w:val="0"/>
          <w:marRight w:val="0"/>
          <w:marTop w:val="0"/>
          <w:marBottom w:val="0"/>
          <w:divBdr>
            <w:top w:val="none" w:sz="0" w:space="0" w:color="auto"/>
            <w:left w:val="none" w:sz="0" w:space="0" w:color="auto"/>
            <w:bottom w:val="none" w:sz="0" w:space="0" w:color="auto"/>
            <w:right w:val="none" w:sz="0" w:space="0" w:color="auto"/>
          </w:divBdr>
        </w:div>
        <w:div w:id="1224409287">
          <w:marLeft w:val="0"/>
          <w:marRight w:val="0"/>
          <w:marTop w:val="0"/>
          <w:marBottom w:val="0"/>
          <w:divBdr>
            <w:top w:val="none" w:sz="0" w:space="0" w:color="auto"/>
            <w:left w:val="none" w:sz="0" w:space="0" w:color="auto"/>
            <w:bottom w:val="none" w:sz="0" w:space="0" w:color="auto"/>
            <w:right w:val="none" w:sz="0" w:space="0" w:color="auto"/>
          </w:divBdr>
        </w:div>
        <w:div w:id="1198278458">
          <w:marLeft w:val="0"/>
          <w:marRight w:val="0"/>
          <w:marTop w:val="0"/>
          <w:marBottom w:val="0"/>
          <w:divBdr>
            <w:top w:val="none" w:sz="0" w:space="0" w:color="auto"/>
            <w:left w:val="none" w:sz="0" w:space="0" w:color="auto"/>
            <w:bottom w:val="none" w:sz="0" w:space="0" w:color="auto"/>
            <w:right w:val="none" w:sz="0" w:space="0" w:color="auto"/>
          </w:divBdr>
        </w:div>
      </w:divsChild>
    </w:div>
    <w:div w:id="555164939">
      <w:bodyDiv w:val="1"/>
      <w:marLeft w:val="0"/>
      <w:marRight w:val="0"/>
      <w:marTop w:val="0"/>
      <w:marBottom w:val="0"/>
      <w:divBdr>
        <w:top w:val="none" w:sz="0" w:space="0" w:color="auto"/>
        <w:left w:val="none" w:sz="0" w:space="0" w:color="auto"/>
        <w:bottom w:val="none" w:sz="0" w:space="0" w:color="auto"/>
        <w:right w:val="none" w:sz="0" w:space="0" w:color="auto"/>
      </w:divBdr>
    </w:div>
    <w:div w:id="611783369">
      <w:bodyDiv w:val="1"/>
      <w:marLeft w:val="0"/>
      <w:marRight w:val="0"/>
      <w:marTop w:val="0"/>
      <w:marBottom w:val="0"/>
      <w:divBdr>
        <w:top w:val="none" w:sz="0" w:space="0" w:color="auto"/>
        <w:left w:val="none" w:sz="0" w:space="0" w:color="auto"/>
        <w:bottom w:val="none" w:sz="0" w:space="0" w:color="auto"/>
        <w:right w:val="none" w:sz="0" w:space="0" w:color="auto"/>
      </w:divBdr>
      <w:divsChild>
        <w:div w:id="1505701289">
          <w:marLeft w:val="0"/>
          <w:marRight w:val="0"/>
          <w:marTop w:val="0"/>
          <w:marBottom w:val="0"/>
          <w:divBdr>
            <w:top w:val="none" w:sz="0" w:space="0" w:color="auto"/>
            <w:left w:val="none" w:sz="0" w:space="0" w:color="auto"/>
            <w:bottom w:val="none" w:sz="0" w:space="0" w:color="auto"/>
            <w:right w:val="none" w:sz="0" w:space="0" w:color="auto"/>
          </w:divBdr>
        </w:div>
        <w:div w:id="969286989">
          <w:marLeft w:val="0"/>
          <w:marRight w:val="0"/>
          <w:marTop w:val="0"/>
          <w:marBottom w:val="0"/>
          <w:divBdr>
            <w:top w:val="none" w:sz="0" w:space="0" w:color="auto"/>
            <w:left w:val="none" w:sz="0" w:space="0" w:color="auto"/>
            <w:bottom w:val="none" w:sz="0" w:space="0" w:color="auto"/>
            <w:right w:val="none" w:sz="0" w:space="0" w:color="auto"/>
          </w:divBdr>
        </w:div>
        <w:div w:id="200552194">
          <w:marLeft w:val="0"/>
          <w:marRight w:val="0"/>
          <w:marTop w:val="0"/>
          <w:marBottom w:val="0"/>
          <w:divBdr>
            <w:top w:val="none" w:sz="0" w:space="0" w:color="auto"/>
            <w:left w:val="none" w:sz="0" w:space="0" w:color="auto"/>
            <w:bottom w:val="none" w:sz="0" w:space="0" w:color="auto"/>
            <w:right w:val="none" w:sz="0" w:space="0" w:color="auto"/>
          </w:divBdr>
        </w:div>
        <w:div w:id="1921208876">
          <w:marLeft w:val="0"/>
          <w:marRight w:val="0"/>
          <w:marTop w:val="0"/>
          <w:marBottom w:val="0"/>
          <w:divBdr>
            <w:top w:val="none" w:sz="0" w:space="0" w:color="auto"/>
            <w:left w:val="none" w:sz="0" w:space="0" w:color="auto"/>
            <w:bottom w:val="none" w:sz="0" w:space="0" w:color="auto"/>
            <w:right w:val="none" w:sz="0" w:space="0" w:color="auto"/>
          </w:divBdr>
        </w:div>
        <w:div w:id="182209769">
          <w:marLeft w:val="0"/>
          <w:marRight w:val="0"/>
          <w:marTop w:val="0"/>
          <w:marBottom w:val="0"/>
          <w:divBdr>
            <w:top w:val="none" w:sz="0" w:space="0" w:color="auto"/>
            <w:left w:val="none" w:sz="0" w:space="0" w:color="auto"/>
            <w:bottom w:val="none" w:sz="0" w:space="0" w:color="auto"/>
            <w:right w:val="none" w:sz="0" w:space="0" w:color="auto"/>
          </w:divBdr>
        </w:div>
        <w:div w:id="879630238">
          <w:marLeft w:val="0"/>
          <w:marRight w:val="0"/>
          <w:marTop w:val="0"/>
          <w:marBottom w:val="0"/>
          <w:divBdr>
            <w:top w:val="none" w:sz="0" w:space="0" w:color="auto"/>
            <w:left w:val="none" w:sz="0" w:space="0" w:color="auto"/>
            <w:bottom w:val="none" w:sz="0" w:space="0" w:color="auto"/>
            <w:right w:val="none" w:sz="0" w:space="0" w:color="auto"/>
          </w:divBdr>
        </w:div>
        <w:div w:id="242301874">
          <w:marLeft w:val="0"/>
          <w:marRight w:val="0"/>
          <w:marTop w:val="0"/>
          <w:marBottom w:val="0"/>
          <w:divBdr>
            <w:top w:val="none" w:sz="0" w:space="0" w:color="auto"/>
            <w:left w:val="none" w:sz="0" w:space="0" w:color="auto"/>
            <w:bottom w:val="none" w:sz="0" w:space="0" w:color="auto"/>
            <w:right w:val="none" w:sz="0" w:space="0" w:color="auto"/>
          </w:divBdr>
        </w:div>
      </w:divsChild>
    </w:div>
    <w:div w:id="674302002">
      <w:bodyDiv w:val="1"/>
      <w:marLeft w:val="0"/>
      <w:marRight w:val="0"/>
      <w:marTop w:val="0"/>
      <w:marBottom w:val="0"/>
      <w:divBdr>
        <w:top w:val="none" w:sz="0" w:space="0" w:color="auto"/>
        <w:left w:val="none" w:sz="0" w:space="0" w:color="auto"/>
        <w:bottom w:val="none" w:sz="0" w:space="0" w:color="auto"/>
        <w:right w:val="none" w:sz="0" w:space="0" w:color="auto"/>
      </w:divBdr>
      <w:divsChild>
        <w:div w:id="574970590">
          <w:marLeft w:val="0"/>
          <w:marRight w:val="0"/>
          <w:marTop w:val="0"/>
          <w:marBottom w:val="0"/>
          <w:divBdr>
            <w:top w:val="none" w:sz="0" w:space="0" w:color="auto"/>
            <w:left w:val="none" w:sz="0" w:space="0" w:color="auto"/>
            <w:bottom w:val="none" w:sz="0" w:space="0" w:color="auto"/>
            <w:right w:val="none" w:sz="0" w:space="0" w:color="auto"/>
          </w:divBdr>
        </w:div>
        <w:div w:id="405764471">
          <w:marLeft w:val="0"/>
          <w:marRight w:val="0"/>
          <w:marTop w:val="0"/>
          <w:marBottom w:val="0"/>
          <w:divBdr>
            <w:top w:val="none" w:sz="0" w:space="0" w:color="auto"/>
            <w:left w:val="none" w:sz="0" w:space="0" w:color="auto"/>
            <w:bottom w:val="none" w:sz="0" w:space="0" w:color="auto"/>
            <w:right w:val="none" w:sz="0" w:space="0" w:color="auto"/>
          </w:divBdr>
        </w:div>
        <w:div w:id="2088845821">
          <w:marLeft w:val="0"/>
          <w:marRight w:val="0"/>
          <w:marTop w:val="0"/>
          <w:marBottom w:val="0"/>
          <w:divBdr>
            <w:top w:val="none" w:sz="0" w:space="0" w:color="auto"/>
            <w:left w:val="none" w:sz="0" w:space="0" w:color="auto"/>
            <w:bottom w:val="none" w:sz="0" w:space="0" w:color="auto"/>
            <w:right w:val="none" w:sz="0" w:space="0" w:color="auto"/>
          </w:divBdr>
        </w:div>
        <w:div w:id="275648054">
          <w:marLeft w:val="0"/>
          <w:marRight w:val="0"/>
          <w:marTop w:val="0"/>
          <w:marBottom w:val="0"/>
          <w:divBdr>
            <w:top w:val="none" w:sz="0" w:space="0" w:color="auto"/>
            <w:left w:val="none" w:sz="0" w:space="0" w:color="auto"/>
            <w:bottom w:val="none" w:sz="0" w:space="0" w:color="auto"/>
            <w:right w:val="none" w:sz="0" w:space="0" w:color="auto"/>
          </w:divBdr>
        </w:div>
        <w:div w:id="1133058726">
          <w:marLeft w:val="0"/>
          <w:marRight w:val="0"/>
          <w:marTop w:val="0"/>
          <w:marBottom w:val="0"/>
          <w:divBdr>
            <w:top w:val="none" w:sz="0" w:space="0" w:color="auto"/>
            <w:left w:val="none" w:sz="0" w:space="0" w:color="auto"/>
            <w:bottom w:val="none" w:sz="0" w:space="0" w:color="auto"/>
            <w:right w:val="none" w:sz="0" w:space="0" w:color="auto"/>
          </w:divBdr>
        </w:div>
        <w:div w:id="1573197483">
          <w:marLeft w:val="0"/>
          <w:marRight w:val="0"/>
          <w:marTop w:val="0"/>
          <w:marBottom w:val="0"/>
          <w:divBdr>
            <w:top w:val="none" w:sz="0" w:space="0" w:color="auto"/>
            <w:left w:val="none" w:sz="0" w:space="0" w:color="auto"/>
            <w:bottom w:val="none" w:sz="0" w:space="0" w:color="auto"/>
            <w:right w:val="none" w:sz="0" w:space="0" w:color="auto"/>
          </w:divBdr>
        </w:div>
      </w:divsChild>
    </w:div>
    <w:div w:id="699861844">
      <w:bodyDiv w:val="1"/>
      <w:marLeft w:val="0"/>
      <w:marRight w:val="0"/>
      <w:marTop w:val="0"/>
      <w:marBottom w:val="0"/>
      <w:divBdr>
        <w:top w:val="none" w:sz="0" w:space="0" w:color="auto"/>
        <w:left w:val="none" w:sz="0" w:space="0" w:color="auto"/>
        <w:bottom w:val="none" w:sz="0" w:space="0" w:color="auto"/>
        <w:right w:val="none" w:sz="0" w:space="0" w:color="auto"/>
      </w:divBdr>
      <w:divsChild>
        <w:div w:id="1247878725">
          <w:marLeft w:val="0"/>
          <w:marRight w:val="0"/>
          <w:marTop w:val="0"/>
          <w:marBottom w:val="0"/>
          <w:divBdr>
            <w:top w:val="none" w:sz="0" w:space="0" w:color="auto"/>
            <w:left w:val="none" w:sz="0" w:space="0" w:color="auto"/>
            <w:bottom w:val="none" w:sz="0" w:space="0" w:color="auto"/>
            <w:right w:val="none" w:sz="0" w:space="0" w:color="auto"/>
          </w:divBdr>
        </w:div>
        <w:div w:id="1177690238">
          <w:marLeft w:val="0"/>
          <w:marRight w:val="0"/>
          <w:marTop w:val="0"/>
          <w:marBottom w:val="0"/>
          <w:divBdr>
            <w:top w:val="none" w:sz="0" w:space="0" w:color="auto"/>
            <w:left w:val="none" w:sz="0" w:space="0" w:color="auto"/>
            <w:bottom w:val="none" w:sz="0" w:space="0" w:color="auto"/>
            <w:right w:val="none" w:sz="0" w:space="0" w:color="auto"/>
          </w:divBdr>
        </w:div>
        <w:div w:id="221135706">
          <w:marLeft w:val="0"/>
          <w:marRight w:val="0"/>
          <w:marTop w:val="0"/>
          <w:marBottom w:val="0"/>
          <w:divBdr>
            <w:top w:val="none" w:sz="0" w:space="0" w:color="auto"/>
            <w:left w:val="none" w:sz="0" w:space="0" w:color="auto"/>
            <w:bottom w:val="none" w:sz="0" w:space="0" w:color="auto"/>
            <w:right w:val="none" w:sz="0" w:space="0" w:color="auto"/>
          </w:divBdr>
        </w:div>
        <w:div w:id="1695574888">
          <w:marLeft w:val="0"/>
          <w:marRight w:val="0"/>
          <w:marTop w:val="0"/>
          <w:marBottom w:val="0"/>
          <w:divBdr>
            <w:top w:val="none" w:sz="0" w:space="0" w:color="auto"/>
            <w:left w:val="none" w:sz="0" w:space="0" w:color="auto"/>
            <w:bottom w:val="none" w:sz="0" w:space="0" w:color="auto"/>
            <w:right w:val="none" w:sz="0" w:space="0" w:color="auto"/>
          </w:divBdr>
        </w:div>
        <w:div w:id="597905639">
          <w:marLeft w:val="0"/>
          <w:marRight w:val="0"/>
          <w:marTop w:val="0"/>
          <w:marBottom w:val="0"/>
          <w:divBdr>
            <w:top w:val="none" w:sz="0" w:space="0" w:color="auto"/>
            <w:left w:val="none" w:sz="0" w:space="0" w:color="auto"/>
            <w:bottom w:val="none" w:sz="0" w:space="0" w:color="auto"/>
            <w:right w:val="none" w:sz="0" w:space="0" w:color="auto"/>
          </w:divBdr>
        </w:div>
        <w:div w:id="1561012813">
          <w:marLeft w:val="0"/>
          <w:marRight w:val="0"/>
          <w:marTop w:val="0"/>
          <w:marBottom w:val="0"/>
          <w:divBdr>
            <w:top w:val="none" w:sz="0" w:space="0" w:color="auto"/>
            <w:left w:val="none" w:sz="0" w:space="0" w:color="auto"/>
            <w:bottom w:val="none" w:sz="0" w:space="0" w:color="auto"/>
            <w:right w:val="none" w:sz="0" w:space="0" w:color="auto"/>
          </w:divBdr>
        </w:div>
        <w:div w:id="1662000675">
          <w:marLeft w:val="0"/>
          <w:marRight w:val="0"/>
          <w:marTop w:val="0"/>
          <w:marBottom w:val="0"/>
          <w:divBdr>
            <w:top w:val="none" w:sz="0" w:space="0" w:color="auto"/>
            <w:left w:val="none" w:sz="0" w:space="0" w:color="auto"/>
            <w:bottom w:val="none" w:sz="0" w:space="0" w:color="auto"/>
            <w:right w:val="none" w:sz="0" w:space="0" w:color="auto"/>
          </w:divBdr>
        </w:div>
      </w:divsChild>
    </w:div>
    <w:div w:id="739251804">
      <w:bodyDiv w:val="1"/>
      <w:marLeft w:val="0"/>
      <w:marRight w:val="0"/>
      <w:marTop w:val="0"/>
      <w:marBottom w:val="0"/>
      <w:divBdr>
        <w:top w:val="none" w:sz="0" w:space="0" w:color="auto"/>
        <w:left w:val="none" w:sz="0" w:space="0" w:color="auto"/>
        <w:bottom w:val="none" w:sz="0" w:space="0" w:color="auto"/>
        <w:right w:val="none" w:sz="0" w:space="0" w:color="auto"/>
      </w:divBdr>
      <w:divsChild>
        <w:div w:id="92752472">
          <w:marLeft w:val="0"/>
          <w:marRight w:val="0"/>
          <w:marTop w:val="0"/>
          <w:marBottom w:val="0"/>
          <w:divBdr>
            <w:top w:val="none" w:sz="0" w:space="0" w:color="auto"/>
            <w:left w:val="none" w:sz="0" w:space="0" w:color="auto"/>
            <w:bottom w:val="none" w:sz="0" w:space="0" w:color="auto"/>
            <w:right w:val="none" w:sz="0" w:space="0" w:color="auto"/>
          </w:divBdr>
        </w:div>
        <w:div w:id="1057244272">
          <w:marLeft w:val="0"/>
          <w:marRight w:val="0"/>
          <w:marTop w:val="0"/>
          <w:marBottom w:val="0"/>
          <w:divBdr>
            <w:top w:val="none" w:sz="0" w:space="0" w:color="auto"/>
            <w:left w:val="none" w:sz="0" w:space="0" w:color="auto"/>
            <w:bottom w:val="none" w:sz="0" w:space="0" w:color="auto"/>
            <w:right w:val="none" w:sz="0" w:space="0" w:color="auto"/>
          </w:divBdr>
        </w:div>
        <w:div w:id="595091284">
          <w:marLeft w:val="0"/>
          <w:marRight w:val="0"/>
          <w:marTop w:val="0"/>
          <w:marBottom w:val="0"/>
          <w:divBdr>
            <w:top w:val="none" w:sz="0" w:space="0" w:color="auto"/>
            <w:left w:val="none" w:sz="0" w:space="0" w:color="auto"/>
            <w:bottom w:val="none" w:sz="0" w:space="0" w:color="auto"/>
            <w:right w:val="none" w:sz="0" w:space="0" w:color="auto"/>
          </w:divBdr>
        </w:div>
      </w:divsChild>
    </w:div>
    <w:div w:id="891841664">
      <w:bodyDiv w:val="1"/>
      <w:marLeft w:val="0"/>
      <w:marRight w:val="0"/>
      <w:marTop w:val="0"/>
      <w:marBottom w:val="0"/>
      <w:divBdr>
        <w:top w:val="none" w:sz="0" w:space="0" w:color="auto"/>
        <w:left w:val="none" w:sz="0" w:space="0" w:color="auto"/>
        <w:bottom w:val="none" w:sz="0" w:space="0" w:color="auto"/>
        <w:right w:val="none" w:sz="0" w:space="0" w:color="auto"/>
      </w:divBdr>
      <w:divsChild>
        <w:div w:id="1084493262">
          <w:marLeft w:val="547"/>
          <w:marRight w:val="0"/>
          <w:marTop w:val="0"/>
          <w:marBottom w:val="80"/>
          <w:divBdr>
            <w:top w:val="none" w:sz="0" w:space="0" w:color="auto"/>
            <w:left w:val="none" w:sz="0" w:space="0" w:color="auto"/>
            <w:bottom w:val="none" w:sz="0" w:space="0" w:color="auto"/>
            <w:right w:val="none" w:sz="0" w:space="0" w:color="auto"/>
          </w:divBdr>
        </w:div>
      </w:divsChild>
    </w:div>
    <w:div w:id="918101930">
      <w:bodyDiv w:val="1"/>
      <w:marLeft w:val="0"/>
      <w:marRight w:val="0"/>
      <w:marTop w:val="0"/>
      <w:marBottom w:val="0"/>
      <w:divBdr>
        <w:top w:val="none" w:sz="0" w:space="0" w:color="auto"/>
        <w:left w:val="none" w:sz="0" w:space="0" w:color="auto"/>
        <w:bottom w:val="none" w:sz="0" w:space="0" w:color="auto"/>
        <w:right w:val="none" w:sz="0" w:space="0" w:color="auto"/>
      </w:divBdr>
    </w:div>
    <w:div w:id="1097479112">
      <w:bodyDiv w:val="1"/>
      <w:marLeft w:val="0"/>
      <w:marRight w:val="0"/>
      <w:marTop w:val="0"/>
      <w:marBottom w:val="0"/>
      <w:divBdr>
        <w:top w:val="none" w:sz="0" w:space="0" w:color="auto"/>
        <w:left w:val="none" w:sz="0" w:space="0" w:color="auto"/>
        <w:bottom w:val="none" w:sz="0" w:space="0" w:color="auto"/>
        <w:right w:val="none" w:sz="0" w:space="0" w:color="auto"/>
      </w:divBdr>
    </w:div>
    <w:div w:id="1240138396">
      <w:bodyDiv w:val="1"/>
      <w:marLeft w:val="0"/>
      <w:marRight w:val="0"/>
      <w:marTop w:val="0"/>
      <w:marBottom w:val="0"/>
      <w:divBdr>
        <w:top w:val="none" w:sz="0" w:space="0" w:color="auto"/>
        <w:left w:val="none" w:sz="0" w:space="0" w:color="auto"/>
        <w:bottom w:val="none" w:sz="0" w:space="0" w:color="auto"/>
        <w:right w:val="none" w:sz="0" w:space="0" w:color="auto"/>
      </w:divBdr>
      <w:divsChild>
        <w:div w:id="806823237">
          <w:marLeft w:val="0"/>
          <w:marRight w:val="0"/>
          <w:marTop w:val="0"/>
          <w:marBottom w:val="0"/>
          <w:divBdr>
            <w:top w:val="none" w:sz="0" w:space="0" w:color="auto"/>
            <w:left w:val="none" w:sz="0" w:space="0" w:color="auto"/>
            <w:bottom w:val="none" w:sz="0" w:space="0" w:color="auto"/>
            <w:right w:val="none" w:sz="0" w:space="0" w:color="auto"/>
          </w:divBdr>
        </w:div>
        <w:div w:id="1447191730">
          <w:marLeft w:val="0"/>
          <w:marRight w:val="0"/>
          <w:marTop w:val="0"/>
          <w:marBottom w:val="0"/>
          <w:divBdr>
            <w:top w:val="none" w:sz="0" w:space="0" w:color="auto"/>
            <w:left w:val="none" w:sz="0" w:space="0" w:color="auto"/>
            <w:bottom w:val="none" w:sz="0" w:space="0" w:color="auto"/>
            <w:right w:val="none" w:sz="0" w:space="0" w:color="auto"/>
          </w:divBdr>
        </w:div>
        <w:div w:id="821964890">
          <w:marLeft w:val="0"/>
          <w:marRight w:val="0"/>
          <w:marTop w:val="0"/>
          <w:marBottom w:val="0"/>
          <w:divBdr>
            <w:top w:val="none" w:sz="0" w:space="0" w:color="auto"/>
            <w:left w:val="none" w:sz="0" w:space="0" w:color="auto"/>
            <w:bottom w:val="none" w:sz="0" w:space="0" w:color="auto"/>
            <w:right w:val="none" w:sz="0" w:space="0" w:color="auto"/>
          </w:divBdr>
        </w:div>
        <w:div w:id="2065250817">
          <w:marLeft w:val="0"/>
          <w:marRight w:val="0"/>
          <w:marTop w:val="0"/>
          <w:marBottom w:val="0"/>
          <w:divBdr>
            <w:top w:val="none" w:sz="0" w:space="0" w:color="auto"/>
            <w:left w:val="none" w:sz="0" w:space="0" w:color="auto"/>
            <w:bottom w:val="none" w:sz="0" w:space="0" w:color="auto"/>
            <w:right w:val="none" w:sz="0" w:space="0" w:color="auto"/>
          </w:divBdr>
        </w:div>
        <w:div w:id="1680614905">
          <w:marLeft w:val="0"/>
          <w:marRight w:val="0"/>
          <w:marTop w:val="0"/>
          <w:marBottom w:val="0"/>
          <w:divBdr>
            <w:top w:val="none" w:sz="0" w:space="0" w:color="auto"/>
            <w:left w:val="none" w:sz="0" w:space="0" w:color="auto"/>
            <w:bottom w:val="none" w:sz="0" w:space="0" w:color="auto"/>
            <w:right w:val="none" w:sz="0" w:space="0" w:color="auto"/>
          </w:divBdr>
        </w:div>
        <w:div w:id="1359620376">
          <w:marLeft w:val="0"/>
          <w:marRight w:val="0"/>
          <w:marTop w:val="0"/>
          <w:marBottom w:val="0"/>
          <w:divBdr>
            <w:top w:val="none" w:sz="0" w:space="0" w:color="auto"/>
            <w:left w:val="none" w:sz="0" w:space="0" w:color="auto"/>
            <w:bottom w:val="none" w:sz="0" w:space="0" w:color="auto"/>
            <w:right w:val="none" w:sz="0" w:space="0" w:color="auto"/>
          </w:divBdr>
        </w:div>
        <w:div w:id="17855875">
          <w:marLeft w:val="0"/>
          <w:marRight w:val="0"/>
          <w:marTop w:val="0"/>
          <w:marBottom w:val="0"/>
          <w:divBdr>
            <w:top w:val="none" w:sz="0" w:space="0" w:color="auto"/>
            <w:left w:val="none" w:sz="0" w:space="0" w:color="auto"/>
            <w:bottom w:val="none" w:sz="0" w:space="0" w:color="auto"/>
            <w:right w:val="none" w:sz="0" w:space="0" w:color="auto"/>
          </w:divBdr>
        </w:div>
        <w:div w:id="1107777010">
          <w:marLeft w:val="0"/>
          <w:marRight w:val="0"/>
          <w:marTop w:val="0"/>
          <w:marBottom w:val="0"/>
          <w:divBdr>
            <w:top w:val="none" w:sz="0" w:space="0" w:color="auto"/>
            <w:left w:val="none" w:sz="0" w:space="0" w:color="auto"/>
            <w:bottom w:val="none" w:sz="0" w:space="0" w:color="auto"/>
            <w:right w:val="none" w:sz="0" w:space="0" w:color="auto"/>
          </w:divBdr>
        </w:div>
      </w:divsChild>
    </w:div>
    <w:div w:id="1263025174">
      <w:bodyDiv w:val="1"/>
      <w:marLeft w:val="0"/>
      <w:marRight w:val="0"/>
      <w:marTop w:val="0"/>
      <w:marBottom w:val="0"/>
      <w:divBdr>
        <w:top w:val="none" w:sz="0" w:space="0" w:color="auto"/>
        <w:left w:val="none" w:sz="0" w:space="0" w:color="auto"/>
        <w:bottom w:val="none" w:sz="0" w:space="0" w:color="auto"/>
        <w:right w:val="none" w:sz="0" w:space="0" w:color="auto"/>
      </w:divBdr>
      <w:divsChild>
        <w:div w:id="1334837451">
          <w:marLeft w:val="0"/>
          <w:marRight w:val="0"/>
          <w:marTop w:val="0"/>
          <w:marBottom w:val="0"/>
          <w:divBdr>
            <w:top w:val="none" w:sz="0" w:space="0" w:color="auto"/>
            <w:left w:val="none" w:sz="0" w:space="0" w:color="auto"/>
            <w:bottom w:val="none" w:sz="0" w:space="0" w:color="auto"/>
            <w:right w:val="none" w:sz="0" w:space="0" w:color="auto"/>
          </w:divBdr>
        </w:div>
        <w:div w:id="1933050970">
          <w:marLeft w:val="0"/>
          <w:marRight w:val="0"/>
          <w:marTop w:val="0"/>
          <w:marBottom w:val="0"/>
          <w:divBdr>
            <w:top w:val="none" w:sz="0" w:space="0" w:color="auto"/>
            <w:left w:val="none" w:sz="0" w:space="0" w:color="auto"/>
            <w:bottom w:val="none" w:sz="0" w:space="0" w:color="auto"/>
            <w:right w:val="none" w:sz="0" w:space="0" w:color="auto"/>
          </w:divBdr>
        </w:div>
        <w:div w:id="1870797523">
          <w:marLeft w:val="0"/>
          <w:marRight w:val="0"/>
          <w:marTop w:val="0"/>
          <w:marBottom w:val="0"/>
          <w:divBdr>
            <w:top w:val="none" w:sz="0" w:space="0" w:color="auto"/>
            <w:left w:val="none" w:sz="0" w:space="0" w:color="auto"/>
            <w:bottom w:val="none" w:sz="0" w:space="0" w:color="auto"/>
            <w:right w:val="none" w:sz="0" w:space="0" w:color="auto"/>
          </w:divBdr>
        </w:div>
        <w:div w:id="639119462">
          <w:marLeft w:val="0"/>
          <w:marRight w:val="0"/>
          <w:marTop w:val="0"/>
          <w:marBottom w:val="0"/>
          <w:divBdr>
            <w:top w:val="none" w:sz="0" w:space="0" w:color="auto"/>
            <w:left w:val="none" w:sz="0" w:space="0" w:color="auto"/>
            <w:bottom w:val="none" w:sz="0" w:space="0" w:color="auto"/>
            <w:right w:val="none" w:sz="0" w:space="0" w:color="auto"/>
          </w:divBdr>
        </w:div>
        <w:div w:id="1439521068">
          <w:marLeft w:val="0"/>
          <w:marRight w:val="0"/>
          <w:marTop w:val="0"/>
          <w:marBottom w:val="0"/>
          <w:divBdr>
            <w:top w:val="none" w:sz="0" w:space="0" w:color="auto"/>
            <w:left w:val="none" w:sz="0" w:space="0" w:color="auto"/>
            <w:bottom w:val="none" w:sz="0" w:space="0" w:color="auto"/>
            <w:right w:val="none" w:sz="0" w:space="0" w:color="auto"/>
          </w:divBdr>
        </w:div>
        <w:div w:id="541554229">
          <w:marLeft w:val="0"/>
          <w:marRight w:val="0"/>
          <w:marTop w:val="0"/>
          <w:marBottom w:val="0"/>
          <w:divBdr>
            <w:top w:val="none" w:sz="0" w:space="0" w:color="auto"/>
            <w:left w:val="none" w:sz="0" w:space="0" w:color="auto"/>
            <w:bottom w:val="none" w:sz="0" w:space="0" w:color="auto"/>
            <w:right w:val="none" w:sz="0" w:space="0" w:color="auto"/>
          </w:divBdr>
        </w:div>
        <w:div w:id="2127580009">
          <w:marLeft w:val="0"/>
          <w:marRight w:val="0"/>
          <w:marTop w:val="0"/>
          <w:marBottom w:val="0"/>
          <w:divBdr>
            <w:top w:val="none" w:sz="0" w:space="0" w:color="auto"/>
            <w:left w:val="none" w:sz="0" w:space="0" w:color="auto"/>
            <w:bottom w:val="none" w:sz="0" w:space="0" w:color="auto"/>
            <w:right w:val="none" w:sz="0" w:space="0" w:color="auto"/>
          </w:divBdr>
        </w:div>
        <w:div w:id="734284496">
          <w:marLeft w:val="0"/>
          <w:marRight w:val="0"/>
          <w:marTop w:val="0"/>
          <w:marBottom w:val="0"/>
          <w:divBdr>
            <w:top w:val="none" w:sz="0" w:space="0" w:color="auto"/>
            <w:left w:val="none" w:sz="0" w:space="0" w:color="auto"/>
            <w:bottom w:val="none" w:sz="0" w:space="0" w:color="auto"/>
            <w:right w:val="none" w:sz="0" w:space="0" w:color="auto"/>
          </w:divBdr>
        </w:div>
        <w:div w:id="479999028">
          <w:marLeft w:val="0"/>
          <w:marRight w:val="0"/>
          <w:marTop w:val="0"/>
          <w:marBottom w:val="0"/>
          <w:divBdr>
            <w:top w:val="none" w:sz="0" w:space="0" w:color="auto"/>
            <w:left w:val="none" w:sz="0" w:space="0" w:color="auto"/>
            <w:bottom w:val="none" w:sz="0" w:space="0" w:color="auto"/>
            <w:right w:val="none" w:sz="0" w:space="0" w:color="auto"/>
          </w:divBdr>
        </w:div>
      </w:divsChild>
    </w:div>
    <w:div w:id="1476339929">
      <w:bodyDiv w:val="1"/>
      <w:marLeft w:val="0"/>
      <w:marRight w:val="0"/>
      <w:marTop w:val="0"/>
      <w:marBottom w:val="0"/>
      <w:divBdr>
        <w:top w:val="none" w:sz="0" w:space="0" w:color="auto"/>
        <w:left w:val="none" w:sz="0" w:space="0" w:color="auto"/>
        <w:bottom w:val="none" w:sz="0" w:space="0" w:color="auto"/>
        <w:right w:val="none" w:sz="0" w:space="0" w:color="auto"/>
      </w:divBdr>
      <w:divsChild>
        <w:div w:id="205605110">
          <w:marLeft w:val="0"/>
          <w:marRight w:val="0"/>
          <w:marTop w:val="0"/>
          <w:marBottom w:val="0"/>
          <w:divBdr>
            <w:top w:val="none" w:sz="0" w:space="0" w:color="auto"/>
            <w:left w:val="none" w:sz="0" w:space="0" w:color="auto"/>
            <w:bottom w:val="none" w:sz="0" w:space="0" w:color="auto"/>
            <w:right w:val="none" w:sz="0" w:space="0" w:color="auto"/>
          </w:divBdr>
        </w:div>
        <w:div w:id="870151113">
          <w:marLeft w:val="0"/>
          <w:marRight w:val="0"/>
          <w:marTop w:val="0"/>
          <w:marBottom w:val="0"/>
          <w:divBdr>
            <w:top w:val="none" w:sz="0" w:space="0" w:color="auto"/>
            <w:left w:val="none" w:sz="0" w:space="0" w:color="auto"/>
            <w:bottom w:val="none" w:sz="0" w:space="0" w:color="auto"/>
            <w:right w:val="none" w:sz="0" w:space="0" w:color="auto"/>
          </w:divBdr>
        </w:div>
        <w:div w:id="206766088">
          <w:marLeft w:val="0"/>
          <w:marRight w:val="0"/>
          <w:marTop w:val="0"/>
          <w:marBottom w:val="0"/>
          <w:divBdr>
            <w:top w:val="none" w:sz="0" w:space="0" w:color="auto"/>
            <w:left w:val="none" w:sz="0" w:space="0" w:color="auto"/>
            <w:bottom w:val="none" w:sz="0" w:space="0" w:color="auto"/>
            <w:right w:val="none" w:sz="0" w:space="0" w:color="auto"/>
          </w:divBdr>
        </w:div>
        <w:div w:id="1084957403">
          <w:marLeft w:val="0"/>
          <w:marRight w:val="0"/>
          <w:marTop w:val="0"/>
          <w:marBottom w:val="0"/>
          <w:divBdr>
            <w:top w:val="none" w:sz="0" w:space="0" w:color="auto"/>
            <w:left w:val="none" w:sz="0" w:space="0" w:color="auto"/>
            <w:bottom w:val="none" w:sz="0" w:space="0" w:color="auto"/>
            <w:right w:val="none" w:sz="0" w:space="0" w:color="auto"/>
          </w:divBdr>
        </w:div>
        <w:div w:id="887647388">
          <w:marLeft w:val="0"/>
          <w:marRight w:val="0"/>
          <w:marTop w:val="0"/>
          <w:marBottom w:val="0"/>
          <w:divBdr>
            <w:top w:val="none" w:sz="0" w:space="0" w:color="auto"/>
            <w:left w:val="none" w:sz="0" w:space="0" w:color="auto"/>
            <w:bottom w:val="none" w:sz="0" w:space="0" w:color="auto"/>
            <w:right w:val="none" w:sz="0" w:space="0" w:color="auto"/>
          </w:divBdr>
        </w:div>
      </w:divsChild>
    </w:div>
    <w:div w:id="1554541918">
      <w:bodyDiv w:val="1"/>
      <w:marLeft w:val="0"/>
      <w:marRight w:val="0"/>
      <w:marTop w:val="0"/>
      <w:marBottom w:val="0"/>
      <w:divBdr>
        <w:top w:val="none" w:sz="0" w:space="0" w:color="auto"/>
        <w:left w:val="none" w:sz="0" w:space="0" w:color="auto"/>
        <w:bottom w:val="none" w:sz="0" w:space="0" w:color="auto"/>
        <w:right w:val="none" w:sz="0" w:space="0" w:color="auto"/>
      </w:divBdr>
      <w:divsChild>
        <w:div w:id="1877228442">
          <w:marLeft w:val="0"/>
          <w:marRight w:val="0"/>
          <w:marTop w:val="0"/>
          <w:marBottom w:val="0"/>
          <w:divBdr>
            <w:top w:val="none" w:sz="0" w:space="0" w:color="auto"/>
            <w:left w:val="none" w:sz="0" w:space="0" w:color="auto"/>
            <w:bottom w:val="none" w:sz="0" w:space="0" w:color="auto"/>
            <w:right w:val="none" w:sz="0" w:space="0" w:color="auto"/>
          </w:divBdr>
        </w:div>
        <w:div w:id="312639272">
          <w:marLeft w:val="0"/>
          <w:marRight w:val="0"/>
          <w:marTop w:val="0"/>
          <w:marBottom w:val="0"/>
          <w:divBdr>
            <w:top w:val="none" w:sz="0" w:space="0" w:color="auto"/>
            <w:left w:val="none" w:sz="0" w:space="0" w:color="auto"/>
            <w:bottom w:val="none" w:sz="0" w:space="0" w:color="auto"/>
            <w:right w:val="none" w:sz="0" w:space="0" w:color="auto"/>
          </w:divBdr>
        </w:div>
        <w:div w:id="1606425694">
          <w:marLeft w:val="0"/>
          <w:marRight w:val="0"/>
          <w:marTop w:val="0"/>
          <w:marBottom w:val="0"/>
          <w:divBdr>
            <w:top w:val="none" w:sz="0" w:space="0" w:color="auto"/>
            <w:left w:val="none" w:sz="0" w:space="0" w:color="auto"/>
            <w:bottom w:val="none" w:sz="0" w:space="0" w:color="auto"/>
            <w:right w:val="none" w:sz="0" w:space="0" w:color="auto"/>
          </w:divBdr>
        </w:div>
        <w:div w:id="1520044766">
          <w:marLeft w:val="0"/>
          <w:marRight w:val="0"/>
          <w:marTop w:val="0"/>
          <w:marBottom w:val="0"/>
          <w:divBdr>
            <w:top w:val="none" w:sz="0" w:space="0" w:color="auto"/>
            <w:left w:val="none" w:sz="0" w:space="0" w:color="auto"/>
            <w:bottom w:val="none" w:sz="0" w:space="0" w:color="auto"/>
            <w:right w:val="none" w:sz="0" w:space="0" w:color="auto"/>
          </w:divBdr>
        </w:div>
        <w:div w:id="1944877776">
          <w:marLeft w:val="0"/>
          <w:marRight w:val="0"/>
          <w:marTop w:val="0"/>
          <w:marBottom w:val="0"/>
          <w:divBdr>
            <w:top w:val="none" w:sz="0" w:space="0" w:color="auto"/>
            <w:left w:val="none" w:sz="0" w:space="0" w:color="auto"/>
            <w:bottom w:val="none" w:sz="0" w:space="0" w:color="auto"/>
            <w:right w:val="none" w:sz="0" w:space="0" w:color="auto"/>
          </w:divBdr>
        </w:div>
        <w:div w:id="681736287">
          <w:marLeft w:val="0"/>
          <w:marRight w:val="0"/>
          <w:marTop w:val="0"/>
          <w:marBottom w:val="0"/>
          <w:divBdr>
            <w:top w:val="none" w:sz="0" w:space="0" w:color="auto"/>
            <w:left w:val="none" w:sz="0" w:space="0" w:color="auto"/>
            <w:bottom w:val="none" w:sz="0" w:space="0" w:color="auto"/>
            <w:right w:val="none" w:sz="0" w:space="0" w:color="auto"/>
          </w:divBdr>
        </w:div>
        <w:div w:id="1971665569">
          <w:marLeft w:val="0"/>
          <w:marRight w:val="0"/>
          <w:marTop w:val="0"/>
          <w:marBottom w:val="0"/>
          <w:divBdr>
            <w:top w:val="none" w:sz="0" w:space="0" w:color="auto"/>
            <w:left w:val="none" w:sz="0" w:space="0" w:color="auto"/>
            <w:bottom w:val="none" w:sz="0" w:space="0" w:color="auto"/>
            <w:right w:val="none" w:sz="0" w:space="0" w:color="auto"/>
          </w:divBdr>
        </w:div>
        <w:div w:id="1251769672">
          <w:marLeft w:val="0"/>
          <w:marRight w:val="0"/>
          <w:marTop w:val="0"/>
          <w:marBottom w:val="0"/>
          <w:divBdr>
            <w:top w:val="none" w:sz="0" w:space="0" w:color="auto"/>
            <w:left w:val="none" w:sz="0" w:space="0" w:color="auto"/>
            <w:bottom w:val="none" w:sz="0" w:space="0" w:color="auto"/>
            <w:right w:val="none" w:sz="0" w:space="0" w:color="auto"/>
          </w:divBdr>
        </w:div>
        <w:div w:id="1916626096">
          <w:marLeft w:val="0"/>
          <w:marRight w:val="0"/>
          <w:marTop w:val="0"/>
          <w:marBottom w:val="0"/>
          <w:divBdr>
            <w:top w:val="none" w:sz="0" w:space="0" w:color="auto"/>
            <w:left w:val="none" w:sz="0" w:space="0" w:color="auto"/>
            <w:bottom w:val="none" w:sz="0" w:space="0" w:color="auto"/>
            <w:right w:val="none" w:sz="0" w:space="0" w:color="auto"/>
          </w:divBdr>
        </w:div>
      </w:divsChild>
    </w:div>
    <w:div w:id="1591426150">
      <w:bodyDiv w:val="1"/>
      <w:marLeft w:val="0"/>
      <w:marRight w:val="0"/>
      <w:marTop w:val="0"/>
      <w:marBottom w:val="0"/>
      <w:divBdr>
        <w:top w:val="none" w:sz="0" w:space="0" w:color="auto"/>
        <w:left w:val="none" w:sz="0" w:space="0" w:color="auto"/>
        <w:bottom w:val="none" w:sz="0" w:space="0" w:color="auto"/>
        <w:right w:val="none" w:sz="0" w:space="0" w:color="auto"/>
      </w:divBdr>
      <w:divsChild>
        <w:div w:id="1151756631">
          <w:marLeft w:val="0"/>
          <w:marRight w:val="0"/>
          <w:marTop w:val="0"/>
          <w:marBottom w:val="0"/>
          <w:divBdr>
            <w:top w:val="none" w:sz="0" w:space="0" w:color="auto"/>
            <w:left w:val="none" w:sz="0" w:space="0" w:color="auto"/>
            <w:bottom w:val="none" w:sz="0" w:space="0" w:color="auto"/>
            <w:right w:val="none" w:sz="0" w:space="0" w:color="auto"/>
          </w:divBdr>
          <w:divsChild>
            <w:div w:id="2147233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551414">
          <w:marLeft w:val="0"/>
          <w:marRight w:val="0"/>
          <w:marTop w:val="0"/>
          <w:marBottom w:val="0"/>
          <w:divBdr>
            <w:top w:val="none" w:sz="0" w:space="0" w:color="auto"/>
            <w:left w:val="none" w:sz="0" w:space="0" w:color="auto"/>
            <w:bottom w:val="none" w:sz="0" w:space="0" w:color="auto"/>
            <w:right w:val="none" w:sz="0" w:space="0" w:color="auto"/>
          </w:divBdr>
        </w:div>
        <w:div w:id="245918242">
          <w:marLeft w:val="0"/>
          <w:marRight w:val="0"/>
          <w:marTop w:val="0"/>
          <w:marBottom w:val="0"/>
          <w:divBdr>
            <w:top w:val="none" w:sz="0" w:space="0" w:color="auto"/>
            <w:left w:val="none" w:sz="0" w:space="0" w:color="auto"/>
            <w:bottom w:val="none" w:sz="0" w:space="0" w:color="auto"/>
            <w:right w:val="none" w:sz="0" w:space="0" w:color="auto"/>
          </w:divBdr>
        </w:div>
        <w:div w:id="1291785040">
          <w:marLeft w:val="0"/>
          <w:marRight w:val="0"/>
          <w:marTop w:val="0"/>
          <w:marBottom w:val="0"/>
          <w:divBdr>
            <w:top w:val="none" w:sz="0" w:space="0" w:color="auto"/>
            <w:left w:val="none" w:sz="0" w:space="0" w:color="auto"/>
            <w:bottom w:val="none" w:sz="0" w:space="0" w:color="auto"/>
            <w:right w:val="none" w:sz="0" w:space="0" w:color="auto"/>
          </w:divBdr>
        </w:div>
        <w:div w:id="1590964816">
          <w:marLeft w:val="0"/>
          <w:marRight w:val="0"/>
          <w:marTop w:val="0"/>
          <w:marBottom w:val="0"/>
          <w:divBdr>
            <w:top w:val="none" w:sz="0" w:space="0" w:color="auto"/>
            <w:left w:val="none" w:sz="0" w:space="0" w:color="auto"/>
            <w:bottom w:val="none" w:sz="0" w:space="0" w:color="auto"/>
            <w:right w:val="none" w:sz="0" w:space="0" w:color="auto"/>
          </w:divBdr>
        </w:div>
        <w:div w:id="1092121760">
          <w:marLeft w:val="0"/>
          <w:marRight w:val="0"/>
          <w:marTop w:val="0"/>
          <w:marBottom w:val="0"/>
          <w:divBdr>
            <w:top w:val="none" w:sz="0" w:space="0" w:color="auto"/>
            <w:left w:val="none" w:sz="0" w:space="0" w:color="auto"/>
            <w:bottom w:val="none" w:sz="0" w:space="0" w:color="auto"/>
            <w:right w:val="none" w:sz="0" w:space="0" w:color="auto"/>
          </w:divBdr>
        </w:div>
        <w:div w:id="1110122614">
          <w:marLeft w:val="0"/>
          <w:marRight w:val="0"/>
          <w:marTop w:val="0"/>
          <w:marBottom w:val="0"/>
          <w:divBdr>
            <w:top w:val="none" w:sz="0" w:space="0" w:color="auto"/>
            <w:left w:val="none" w:sz="0" w:space="0" w:color="auto"/>
            <w:bottom w:val="none" w:sz="0" w:space="0" w:color="auto"/>
            <w:right w:val="none" w:sz="0" w:space="0" w:color="auto"/>
          </w:divBdr>
        </w:div>
      </w:divsChild>
    </w:div>
    <w:div w:id="1613903974">
      <w:bodyDiv w:val="1"/>
      <w:marLeft w:val="0"/>
      <w:marRight w:val="0"/>
      <w:marTop w:val="0"/>
      <w:marBottom w:val="0"/>
      <w:divBdr>
        <w:top w:val="none" w:sz="0" w:space="0" w:color="auto"/>
        <w:left w:val="none" w:sz="0" w:space="0" w:color="auto"/>
        <w:bottom w:val="none" w:sz="0" w:space="0" w:color="auto"/>
        <w:right w:val="none" w:sz="0" w:space="0" w:color="auto"/>
      </w:divBdr>
      <w:divsChild>
        <w:div w:id="303850453">
          <w:marLeft w:val="0"/>
          <w:marRight w:val="0"/>
          <w:marTop w:val="0"/>
          <w:marBottom w:val="0"/>
          <w:divBdr>
            <w:top w:val="none" w:sz="0" w:space="0" w:color="auto"/>
            <w:left w:val="none" w:sz="0" w:space="0" w:color="auto"/>
            <w:bottom w:val="none" w:sz="0" w:space="0" w:color="auto"/>
            <w:right w:val="none" w:sz="0" w:space="0" w:color="auto"/>
          </w:divBdr>
        </w:div>
        <w:div w:id="24062587">
          <w:marLeft w:val="0"/>
          <w:marRight w:val="0"/>
          <w:marTop w:val="0"/>
          <w:marBottom w:val="0"/>
          <w:divBdr>
            <w:top w:val="none" w:sz="0" w:space="0" w:color="auto"/>
            <w:left w:val="none" w:sz="0" w:space="0" w:color="auto"/>
            <w:bottom w:val="none" w:sz="0" w:space="0" w:color="auto"/>
            <w:right w:val="none" w:sz="0" w:space="0" w:color="auto"/>
          </w:divBdr>
        </w:div>
        <w:div w:id="1185705646">
          <w:marLeft w:val="0"/>
          <w:marRight w:val="0"/>
          <w:marTop w:val="0"/>
          <w:marBottom w:val="0"/>
          <w:divBdr>
            <w:top w:val="none" w:sz="0" w:space="0" w:color="auto"/>
            <w:left w:val="none" w:sz="0" w:space="0" w:color="auto"/>
            <w:bottom w:val="none" w:sz="0" w:space="0" w:color="auto"/>
            <w:right w:val="none" w:sz="0" w:space="0" w:color="auto"/>
          </w:divBdr>
        </w:div>
        <w:div w:id="622226505">
          <w:marLeft w:val="0"/>
          <w:marRight w:val="0"/>
          <w:marTop w:val="0"/>
          <w:marBottom w:val="0"/>
          <w:divBdr>
            <w:top w:val="none" w:sz="0" w:space="0" w:color="auto"/>
            <w:left w:val="none" w:sz="0" w:space="0" w:color="auto"/>
            <w:bottom w:val="none" w:sz="0" w:space="0" w:color="auto"/>
            <w:right w:val="none" w:sz="0" w:space="0" w:color="auto"/>
          </w:divBdr>
        </w:div>
      </w:divsChild>
    </w:div>
    <w:div w:id="1641881578">
      <w:bodyDiv w:val="1"/>
      <w:marLeft w:val="0"/>
      <w:marRight w:val="0"/>
      <w:marTop w:val="0"/>
      <w:marBottom w:val="0"/>
      <w:divBdr>
        <w:top w:val="none" w:sz="0" w:space="0" w:color="auto"/>
        <w:left w:val="none" w:sz="0" w:space="0" w:color="auto"/>
        <w:bottom w:val="none" w:sz="0" w:space="0" w:color="auto"/>
        <w:right w:val="none" w:sz="0" w:space="0" w:color="auto"/>
      </w:divBdr>
      <w:divsChild>
        <w:div w:id="421996534">
          <w:marLeft w:val="720"/>
          <w:marRight w:val="0"/>
          <w:marTop w:val="72"/>
          <w:marBottom w:val="0"/>
          <w:divBdr>
            <w:top w:val="none" w:sz="0" w:space="0" w:color="auto"/>
            <w:left w:val="none" w:sz="0" w:space="0" w:color="auto"/>
            <w:bottom w:val="none" w:sz="0" w:space="0" w:color="auto"/>
            <w:right w:val="none" w:sz="0" w:space="0" w:color="auto"/>
          </w:divBdr>
        </w:div>
        <w:div w:id="1455640289">
          <w:marLeft w:val="1714"/>
          <w:marRight w:val="0"/>
          <w:marTop w:val="53"/>
          <w:marBottom w:val="0"/>
          <w:divBdr>
            <w:top w:val="none" w:sz="0" w:space="0" w:color="auto"/>
            <w:left w:val="none" w:sz="0" w:space="0" w:color="auto"/>
            <w:bottom w:val="none" w:sz="0" w:space="0" w:color="auto"/>
            <w:right w:val="none" w:sz="0" w:space="0" w:color="auto"/>
          </w:divBdr>
        </w:div>
        <w:div w:id="1088883840">
          <w:marLeft w:val="1714"/>
          <w:marRight w:val="0"/>
          <w:marTop w:val="53"/>
          <w:marBottom w:val="0"/>
          <w:divBdr>
            <w:top w:val="none" w:sz="0" w:space="0" w:color="auto"/>
            <w:left w:val="none" w:sz="0" w:space="0" w:color="auto"/>
            <w:bottom w:val="none" w:sz="0" w:space="0" w:color="auto"/>
            <w:right w:val="none" w:sz="0" w:space="0" w:color="auto"/>
          </w:divBdr>
        </w:div>
        <w:div w:id="2034303939">
          <w:marLeft w:val="1714"/>
          <w:marRight w:val="0"/>
          <w:marTop w:val="53"/>
          <w:marBottom w:val="0"/>
          <w:divBdr>
            <w:top w:val="none" w:sz="0" w:space="0" w:color="auto"/>
            <w:left w:val="none" w:sz="0" w:space="0" w:color="auto"/>
            <w:bottom w:val="none" w:sz="0" w:space="0" w:color="auto"/>
            <w:right w:val="none" w:sz="0" w:space="0" w:color="auto"/>
          </w:divBdr>
        </w:div>
        <w:div w:id="188416479">
          <w:marLeft w:val="1714"/>
          <w:marRight w:val="0"/>
          <w:marTop w:val="53"/>
          <w:marBottom w:val="0"/>
          <w:divBdr>
            <w:top w:val="none" w:sz="0" w:space="0" w:color="auto"/>
            <w:left w:val="none" w:sz="0" w:space="0" w:color="auto"/>
            <w:bottom w:val="none" w:sz="0" w:space="0" w:color="auto"/>
            <w:right w:val="none" w:sz="0" w:space="0" w:color="auto"/>
          </w:divBdr>
        </w:div>
        <w:div w:id="274943875">
          <w:marLeft w:val="720"/>
          <w:marRight w:val="0"/>
          <w:marTop w:val="72"/>
          <w:marBottom w:val="0"/>
          <w:divBdr>
            <w:top w:val="none" w:sz="0" w:space="0" w:color="auto"/>
            <w:left w:val="none" w:sz="0" w:space="0" w:color="auto"/>
            <w:bottom w:val="none" w:sz="0" w:space="0" w:color="auto"/>
            <w:right w:val="none" w:sz="0" w:space="0" w:color="auto"/>
          </w:divBdr>
        </w:div>
        <w:div w:id="1218857734">
          <w:marLeft w:val="1886"/>
          <w:marRight w:val="0"/>
          <w:marTop w:val="53"/>
          <w:marBottom w:val="0"/>
          <w:divBdr>
            <w:top w:val="none" w:sz="0" w:space="0" w:color="auto"/>
            <w:left w:val="none" w:sz="0" w:space="0" w:color="auto"/>
            <w:bottom w:val="none" w:sz="0" w:space="0" w:color="auto"/>
            <w:right w:val="none" w:sz="0" w:space="0" w:color="auto"/>
          </w:divBdr>
        </w:div>
        <w:div w:id="790513835">
          <w:marLeft w:val="720"/>
          <w:marRight w:val="0"/>
          <w:marTop w:val="72"/>
          <w:marBottom w:val="0"/>
          <w:divBdr>
            <w:top w:val="none" w:sz="0" w:space="0" w:color="auto"/>
            <w:left w:val="none" w:sz="0" w:space="0" w:color="auto"/>
            <w:bottom w:val="none" w:sz="0" w:space="0" w:color="auto"/>
            <w:right w:val="none" w:sz="0" w:space="0" w:color="auto"/>
          </w:divBdr>
        </w:div>
        <w:div w:id="1515848084">
          <w:marLeft w:val="1886"/>
          <w:marRight w:val="0"/>
          <w:marTop w:val="53"/>
          <w:marBottom w:val="0"/>
          <w:divBdr>
            <w:top w:val="none" w:sz="0" w:space="0" w:color="auto"/>
            <w:left w:val="none" w:sz="0" w:space="0" w:color="auto"/>
            <w:bottom w:val="none" w:sz="0" w:space="0" w:color="auto"/>
            <w:right w:val="none" w:sz="0" w:space="0" w:color="auto"/>
          </w:divBdr>
        </w:div>
        <w:div w:id="224991342">
          <w:marLeft w:val="1886"/>
          <w:marRight w:val="0"/>
          <w:marTop w:val="53"/>
          <w:marBottom w:val="0"/>
          <w:divBdr>
            <w:top w:val="none" w:sz="0" w:space="0" w:color="auto"/>
            <w:left w:val="none" w:sz="0" w:space="0" w:color="auto"/>
            <w:bottom w:val="none" w:sz="0" w:space="0" w:color="auto"/>
            <w:right w:val="none" w:sz="0" w:space="0" w:color="auto"/>
          </w:divBdr>
        </w:div>
        <w:div w:id="1956477323">
          <w:marLeft w:val="1886"/>
          <w:marRight w:val="0"/>
          <w:marTop w:val="53"/>
          <w:marBottom w:val="0"/>
          <w:divBdr>
            <w:top w:val="none" w:sz="0" w:space="0" w:color="auto"/>
            <w:left w:val="none" w:sz="0" w:space="0" w:color="auto"/>
            <w:bottom w:val="none" w:sz="0" w:space="0" w:color="auto"/>
            <w:right w:val="none" w:sz="0" w:space="0" w:color="auto"/>
          </w:divBdr>
        </w:div>
        <w:div w:id="249198679">
          <w:marLeft w:val="1886"/>
          <w:marRight w:val="0"/>
          <w:marTop w:val="53"/>
          <w:marBottom w:val="0"/>
          <w:divBdr>
            <w:top w:val="none" w:sz="0" w:space="0" w:color="auto"/>
            <w:left w:val="none" w:sz="0" w:space="0" w:color="auto"/>
            <w:bottom w:val="none" w:sz="0" w:space="0" w:color="auto"/>
            <w:right w:val="none" w:sz="0" w:space="0" w:color="auto"/>
          </w:divBdr>
        </w:div>
        <w:div w:id="1336885562">
          <w:marLeft w:val="720"/>
          <w:marRight w:val="0"/>
          <w:marTop w:val="72"/>
          <w:marBottom w:val="0"/>
          <w:divBdr>
            <w:top w:val="none" w:sz="0" w:space="0" w:color="auto"/>
            <w:left w:val="none" w:sz="0" w:space="0" w:color="auto"/>
            <w:bottom w:val="none" w:sz="0" w:space="0" w:color="auto"/>
            <w:right w:val="none" w:sz="0" w:space="0" w:color="auto"/>
          </w:divBdr>
        </w:div>
        <w:div w:id="429395252">
          <w:marLeft w:val="1886"/>
          <w:marRight w:val="0"/>
          <w:marTop w:val="53"/>
          <w:marBottom w:val="0"/>
          <w:divBdr>
            <w:top w:val="none" w:sz="0" w:space="0" w:color="auto"/>
            <w:left w:val="none" w:sz="0" w:space="0" w:color="auto"/>
            <w:bottom w:val="none" w:sz="0" w:space="0" w:color="auto"/>
            <w:right w:val="none" w:sz="0" w:space="0" w:color="auto"/>
          </w:divBdr>
        </w:div>
        <w:div w:id="1600067930">
          <w:marLeft w:val="720"/>
          <w:marRight w:val="0"/>
          <w:marTop w:val="72"/>
          <w:marBottom w:val="0"/>
          <w:divBdr>
            <w:top w:val="none" w:sz="0" w:space="0" w:color="auto"/>
            <w:left w:val="none" w:sz="0" w:space="0" w:color="auto"/>
            <w:bottom w:val="none" w:sz="0" w:space="0" w:color="auto"/>
            <w:right w:val="none" w:sz="0" w:space="0" w:color="auto"/>
          </w:divBdr>
        </w:div>
        <w:div w:id="1811289822">
          <w:marLeft w:val="1886"/>
          <w:marRight w:val="0"/>
          <w:marTop w:val="53"/>
          <w:marBottom w:val="0"/>
          <w:divBdr>
            <w:top w:val="none" w:sz="0" w:space="0" w:color="auto"/>
            <w:left w:val="none" w:sz="0" w:space="0" w:color="auto"/>
            <w:bottom w:val="none" w:sz="0" w:space="0" w:color="auto"/>
            <w:right w:val="none" w:sz="0" w:space="0" w:color="auto"/>
          </w:divBdr>
        </w:div>
      </w:divsChild>
    </w:div>
    <w:div w:id="1673217911">
      <w:bodyDiv w:val="1"/>
      <w:marLeft w:val="0"/>
      <w:marRight w:val="0"/>
      <w:marTop w:val="0"/>
      <w:marBottom w:val="0"/>
      <w:divBdr>
        <w:top w:val="none" w:sz="0" w:space="0" w:color="auto"/>
        <w:left w:val="none" w:sz="0" w:space="0" w:color="auto"/>
        <w:bottom w:val="none" w:sz="0" w:space="0" w:color="auto"/>
        <w:right w:val="none" w:sz="0" w:space="0" w:color="auto"/>
      </w:divBdr>
      <w:divsChild>
        <w:div w:id="2022125468">
          <w:marLeft w:val="0"/>
          <w:marRight w:val="0"/>
          <w:marTop w:val="0"/>
          <w:marBottom w:val="0"/>
          <w:divBdr>
            <w:top w:val="none" w:sz="0" w:space="0" w:color="auto"/>
            <w:left w:val="none" w:sz="0" w:space="0" w:color="auto"/>
            <w:bottom w:val="none" w:sz="0" w:space="0" w:color="auto"/>
            <w:right w:val="none" w:sz="0" w:space="0" w:color="auto"/>
          </w:divBdr>
        </w:div>
        <w:div w:id="103351591">
          <w:marLeft w:val="0"/>
          <w:marRight w:val="0"/>
          <w:marTop w:val="0"/>
          <w:marBottom w:val="0"/>
          <w:divBdr>
            <w:top w:val="none" w:sz="0" w:space="0" w:color="auto"/>
            <w:left w:val="none" w:sz="0" w:space="0" w:color="auto"/>
            <w:bottom w:val="none" w:sz="0" w:space="0" w:color="auto"/>
            <w:right w:val="none" w:sz="0" w:space="0" w:color="auto"/>
          </w:divBdr>
        </w:div>
        <w:div w:id="790898727">
          <w:marLeft w:val="0"/>
          <w:marRight w:val="0"/>
          <w:marTop w:val="0"/>
          <w:marBottom w:val="0"/>
          <w:divBdr>
            <w:top w:val="none" w:sz="0" w:space="0" w:color="auto"/>
            <w:left w:val="none" w:sz="0" w:space="0" w:color="auto"/>
            <w:bottom w:val="none" w:sz="0" w:space="0" w:color="auto"/>
            <w:right w:val="none" w:sz="0" w:space="0" w:color="auto"/>
          </w:divBdr>
        </w:div>
      </w:divsChild>
    </w:div>
    <w:div w:id="1707095562">
      <w:bodyDiv w:val="1"/>
      <w:marLeft w:val="0"/>
      <w:marRight w:val="0"/>
      <w:marTop w:val="0"/>
      <w:marBottom w:val="0"/>
      <w:divBdr>
        <w:top w:val="none" w:sz="0" w:space="0" w:color="auto"/>
        <w:left w:val="none" w:sz="0" w:space="0" w:color="auto"/>
        <w:bottom w:val="none" w:sz="0" w:space="0" w:color="auto"/>
        <w:right w:val="none" w:sz="0" w:space="0" w:color="auto"/>
      </w:divBdr>
      <w:divsChild>
        <w:div w:id="1691490599">
          <w:marLeft w:val="0"/>
          <w:marRight w:val="0"/>
          <w:marTop w:val="0"/>
          <w:marBottom w:val="0"/>
          <w:divBdr>
            <w:top w:val="none" w:sz="0" w:space="0" w:color="auto"/>
            <w:left w:val="none" w:sz="0" w:space="0" w:color="auto"/>
            <w:bottom w:val="none" w:sz="0" w:space="0" w:color="auto"/>
            <w:right w:val="none" w:sz="0" w:space="0" w:color="auto"/>
          </w:divBdr>
        </w:div>
        <w:div w:id="2060200032">
          <w:marLeft w:val="0"/>
          <w:marRight w:val="0"/>
          <w:marTop w:val="0"/>
          <w:marBottom w:val="0"/>
          <w:divBdr>
            <w:top w:val="none" w:sz="0" w:space="0" w:color="auto"/>
            <w:left w:val="none" w:sz="0" w:space="0" w:color="auto"/>
            <w:bottom w:val="none" w:sz="0" w:space="0" w:color="auto"/>
            <w:right w:val="none" w:sz="0" w:space="0" w:color="auto"/>
          </w:divBdr>
        </w:div>
        <w:div w:id="2023822869">
          <w:marLeft w:val="0"/>
          <w:marRight w:val="0"/>
          <w:marTop w:val="0"/>
          <w:marBottom w:val="0"/>
          <w:divBdr>
            <w:top w:val="none" w:sz="0" w:space="0" w:color="auto"/>
            <w:left w:val="none" w:sz="0" w:space="0" w:color="auto"/>
            <w:bottom w:val="none" w:sz="0" w:space="0" w:color="auto"/>
            <w:right w:val="none" w:sz="0" w:space="0" w:color="auto"/>
          </w:divBdr>
        </w:div>
        <w:div w:id="991759247">
          <w:marLeft w:val="0"/>
          <w:marRight w:val="0"/>
          <w:marTop w:val="0"/>
          <w:marBottom w:val="0"/>
          <w:divBdr>
            <w:top w:val="none" w:sz="0" w:space="0" w:color="auto"/>
            <w:left w:val="none" w:sz="0" w:space="0" w:color="auto"/>
            <w:bottom w:val="none" w:sz="0" w:space="0" w:color="auto"/>
            <w:right w:val="none" w:sz="0" w:space="0" w:color="auto"/>
          </w:divBdr>
        </w:div>
        <w:div w:id="1865435953">
          <w:marLeft w:val="0"/>
          <w:marRight w:val="0"/>
          <w:marTop w:val="0"/>
          <w:marBottom w:val="0"/>
          <w:divBdr>
            <w:top w:val="none" w:sz="0" w:space="0" w:color="auto"/>
            <w:left w:val="none" w:sz="0" w:space="0" w:color="auto"/>
            <w:bottom w:val="none" w:sz="0" w:space="0" w:color="auto"/>
            <w:right w:val="none" w:sz="0" w:space="0" w:color="auto"/>
          </w:divBdr>
        </w:div>
        <w:div w:id="623271775">
          <w:marLeft w:val="0"/>
          <w:marRight w:val="0"/>
          <w:marTop w:val="0"/>
          <w:marBottom w:val="0"/>
          <w:divBdr>
            <w:top w:val="none" w:sz="0" w:space="0" w:color="auto"/>
            <w:left w:val="none" w:sz="0" w:space="0" w:color="auto"/>
            <w:bottom w:val="none" w:sz="0" w:space="0" w:color="auto"/>
            <w:right w:val="none" w:sz="0" w:space="0" w:color="auto"/>
          </w:divBdr>
        </w:div>
      </w:divsChild>
    </w:div>
    <w:div w:id="1714691580">
      <w:bodyDiv w:val="1"/>
      <w:marLeft w:val="0"/>
      <w:marRight w:val="0"/>
      <w:marTop w:val="0"/>
      <w:marBottom w:val="0"/>
      <w:divBdr>
        <w:top w:val="none" w:sz="0" w:space="0" w:color="auto"/>
        <w:left w:val="none" w:sz="0" w:space="0" w:color="auto"/>
        <w:bottom w:val="none" w:sz="0" w:space="0" w:color="auto"/>
        <w:right w:val="none" w:sz="0" w:space="0" w:color="auto"/>
      </w:divBdr>
      <w:divsChild>
        <w:div w:id="2137403899">
          <w:marLeft w:val="0"/>
          <w:marRight w:val="0"/>
          <w:marTop w:val="0"/>
          <w:marBottom w:val="0"/>
          <w:divBdr>
            <w:top w:val="none" w:sz="0" w:space="0" w:color="auto"/>
            <w:left w:val="none" w:sz="0" w:space="0" w:color="auto"/>
            <w:bottom w:val="none" w:sz="0" w:space="0" w:color="auto"/>
            <w:right w:val="none" w:sz="0" w:space="0" w:color="auto"/>
          </w:divBdr>
        </w:div>
        <w:div w:id="221985036">
          <w:marLeft w:val="0"/>
          <w:marRight w:val="0"/>
          <w:marTop w:val="0"/>
          <w:marBottom w:val="0"/>
          <w:divBdr>
            <w:top w:val="none" w:sz="0" w:space="0" w:color="auto"/>
            <w:left w:val="none" w:sz="0" w:space="0" w:color="auto"/>
            <w:bottom w:val="none" w:sz="0" w:space="0" w:color="auto"/>
            <w:right w:val="none" w:sz="0" w:space="0" w:color="auto"/>
          </w:divBdr>
        </w:div>
        <w:div w:id="245118535">
          <w:marLeft w:val="0"/>
          <w:marRight w:val="0"/>
          <w:marTop w:val="0"/>
          <w:marBottom w:val="0"/>
          <w:divBdr>
            <w:top w:val="none" w:sz="0" w:space="0" w:color="auto"/>
            <w:left w:val="none" w:sz="0" w:space="0" w:color="auto"/>
            <w:bottom w:val="none" w:sz="0" w:space="0" w:color="auto"/>
            <w:right w:val="none" w:sz="0" w:space="0" w:color="auto"/>
          </w:divBdr>
        </w:div>
        <w:div w:id="1821264741">
          <w:marLeft w:val="0"/>
          <w:marRight w:val="0"/>
          <w:marTop w:val="0"/>
          <w:marBottom w:val="0"/>
          <w:divBdr>
            <w:top w:val="none" w:sz="0" w:space="0" w:color="auto"/>
            <w:left w:val="none" w:sz="0" w:space="0" w:color="auto"/>
            <w:bottom w:val="none" w:sz="0" w:space="0" w:color="auto"/>
            <w:right w:val="none" w:sz="0" w:space="0" w:color="auto"/>
          </w:divBdr>
        </w:div>
        <w:div w:id="2025858902">
          <w:marLeft w:val="0"/>
          <w:marRight w:val="0"/>
          <w:marTop w:val="0"/>
          <w:marBottom w:val="0"/>
          <w:divBdr>
            <w:top w:val="none" w:sz="0" w:space="0" w:color="auto"/>
            <w:left w:val="none" w:sz="0" w:space="0" w:color="auto"/>
            <w:bottom w:val="none" w:sz="0" w:space="0" w:color="auto"/>
            <w:right w:val="none" w:sz="0" w:space="0" w:color="auto"/>
          </w:divBdr>
        </w:div>
        <w:div w:id="362287203">
          <w:marLeft w:val="0"/>
          <w:marRight w:val="0"/>
          <w:marTop w:val="0"/>
          <w:marBottom w:val="0"/>
          <w:divBdr>
            <w:top w:val="none" w:sz="0" w:space="0" w:color="auto"/>
            <w:left w:val="none" w:sz="0" w:space="0" w:color="auto"/>
            <w:bottom w:val="none" w:sz="0" w:space="0" w:color="auto"/>
            <w:right w:val="none" w:sz="0" w:space="0" w:color="auto"/>
          </w:divBdr>
        </w:div>
        <w:div w:id="1069576194">
          <w:marLeft w:val="0"/>
          <w:marRight w:val="0"/>
          <w:marTop w:val="0"/>
          <w:marBottom w:val="0"/>
          <w:divBdr>
            <w:top w:val="none" w:sz="0" w:space="0" w:color="auto"/>
            <w:left w:val="none" w:sz="0" w:space="0" w:color="auto"/>
            <w:bottom w:val="none" w:sz="0" w:space="0" w:color="auto"/>
            <w:right w:val="none" w:sz="0" w:space="0" w:color="auto"/>
          </w:divBdr>
        </w:div>
        <w:div w:id="621812271">
          <w:marLeft w:val="0"/>
          <w:marRight w:val="0"/>
          <w:marTop w:val="0"/>
          <w:marBottom w:val="0"/>
          <w:divBdr>
            <w:top w:val="none" w:sz="0" w:space="0" w:color="auto"/>
            <w:left w:val="none" w:sz="0" w:space="0" w:color="auto"/>
            <w:bottom w:val="none" w:sz="0" w:space="0" w:color="auto"/>
            <w:right w:val="none" w:sz="0" w:space="0" w:color="auto"/>
          </w:divBdr>
        </w:div>
        <w:div w:id="365524896">
          <w:marLeft w:val="0"/>
          <w:marRight w:val="0"/>
          <w:marTop w:val="0"/>
          <w:marBottom w:val="0"/>
          <w:divBdr>
            <w:top w:val="none" w:sz="0" w:space="0" w:color="auto"/>
            <w:left w:val="none" w:sz="0" w:space="0" w:color="auto"/>
            <w:bottom w:val="none" w:sz="0" w:space="0" w:color="auto"/>
            <w:right w:val="none" w:sz="0" w:space="0" w:color="auto"/>
          </w:divBdr>
        </w:div>
      </w:divsChild>
    </w:div>
    <w:div w:id="1798907241">
      <w:bodyDiv w:val="1"/>
      <w:marLeft w:val="0"/>
      <w:marRight w:val="0"/>
      <w:marTop w:val="0"/>
      <w:marBottom w:val="0"/>
      <w:divBdr>
        <w:top w:val="none" w:sz="0" w:space="0" w:color="auto"/>
        <w:left w:val="none" w:sz="0" w:space="0" w:color="auto"/>
        <w:bottom w:val="none" w:sz="0" w:space="0" w:color="auto"/>
        <w:right w:val="none" w:sz="0" w:space="0" w:color="auto"/>
      </w:divBdr>
      <w:divsChild>
        <w:div w:id="1000082305">
          <w:marLeft w:val="0"/>
          <w:marRight w:val="0"/>
          <w:marTop w:val="0"/>
          <w:marBottom w:val="0"/>
          <w:divBdr>
            <w:top w:val="none" w:sz="0" w:space="0" w:color="auto"/>
            <w:left w:val="none" w:sz="0" w:space="0" w:color="auto"/>
            <w:bottom w:val="none" w:sz="0" w:space="0" w:color="auto"/>
            <w:right w:val="none" w:sz="0" w:space="0" w:color="auto"/>
          </w:divBdr>
          <w:divsChild>
            <w:div w:id="1369065209">
              <w:marLeft w:val="0"/>
              <w:marRight w:val="0"/>
              <w:marTop w:val="0"/>
              <w:marBottom w:val="0"/>
              <w:divBdr>
                <w:top w:val="none" w:sz="0" w:space="0" w:color="auto"/>
                <w:left w:val="none" w:sz="0" w:space="0" w:color="auto"/>
                <w:bottom w:val="none" w:sz="0" w:space="0" w:color="auto"/>
                <w:right w:val="none" w:sz="0" w:space="0" w:color="auto"/>
              </w:divBdr>
            </w:div>
            <w:div w:id="1591234152">
              <w:marLeft w:val="0"/>
              <w:marRight w:val="0"/>
              <w:marTop w:val="0"/>
              <w:marBottom w:val="0"/>
              <w:divBdr>
                <w:top w:val="none" w:sz="0" w:space="0" w:color="auto"/>
                <w:left w:val="none" w:sz="0" w:space="0" w:color="auto"/>
                <w:bottom w:val="none" w:sz="0" w:space="0" w:color="auto"/>
                <w:right w:val="none" w:sz="0" w:space="0" w:color="auto"/>
              </w:divBdr>
            </w:div>
            <w:div w:id="2048942449">
              <w:marLeft w:val="0"/>
              <w:marRight w:val="0"/>
              <w:marTop w:val="0"/>
              <w:marBottom w:val="0"/>
              <w:divBdr>
                <w:top w:val="none" w:sz="0" w:space="0" w:color="auto"/>
                <w:left w:val="none" w:sz="0" w:space="0" w:color="auto"/>
                <w:bottom w:val="none" w:sz="0" w:space="0" w:color="auto"/>
                <w:right w:val="none" w:sz="0" w:space="0" w:color="auto"/>
              </w:divBdr>
            </w:div>
            <w:div w:id="12356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1703">
      <w:bodyDiv w:val="1"/>
      <w:marLeft w:val="0"/>
      <w:marRight w:val="0"/>
      <w:marTop w:val="0"/>
      <w:marBottom w:val="0"/>
      <w:divBdr>
        <w:top w:val="none" w:sz="0" w:space="0" w:color="auto"/>
        <w:left w:val="none" w:sz="0" w:space="0" w:color="auto"/>
        <w:bottom w:val="none" w:sz="0" w:space="0" w:color="auto"/>
        <w:right w:val="none" w:sz="0" w:space="0" w:color="auto"/>
      </w:divBdr>
      <w:divsChild>
        <w:div w:id="1478524151">
          <w:marLeft w:val="0"/>
          <w:marRight w:val="0"/>
          <w:marTop w:val="0"/>
          <w:marBottom w:val="0"/>
          <w:divBdr>
            <w:top w:val="none" w:sz="0" w:space="0" w:color="auto"/>
            <w:left w:val="none" w:sz="0" w:space="0" w:color="auto"/>
            <w:bottom w:val="none" w:sz="0" w:space="0" w:color="auto"/>
            <w:right w:val="none" w:sz="0" w:space="0" w:color="auto"/>
          </w:divBdr>
        </w:div>
        <w:div w:id="859664631">
          <w:marLeft w:val="0"/>
          <w:marRight w:val="0"/>
          <w:marTop w:val="0"/>
          <w:marBottom w:val="0"/>
          <w:divBdr>
            <w:top w:val="none" w:sz="0" w:space="0" w:color="auto"/>
            <w:left w:val="none" w:sz="0" w:space="0" w:color="auto"/>
            <w:bottom w:val="none" w:sz="0" w:space="0" w:color="auto"/>
            <w:right w:val="none" w:sz="0" w:space="0" w:color="auto"/>
          </w:divBdr>
        </w:div>
        <w:div w:id="1826507592">
          <w:marLeft w:val="0"/>
          <w:marRight w:val="0"/>
          <w:marTop w:val="0"/>
          <w:marBottom w:val="0"/>
          <w:divBdr>
            <w:top w:val="none" w:sz="0" w:space="0" w:color="auto"/>
            <w:left w:val="none" w:sz="0" w:space="0" w:color="auto"/>
            <w:bottom w:val="none" w:sz="0" w:space="0" w:color="auto"/>
            <w:right w:val="none" w:sz="0" w:space="0" w:color="auto"/>
          </w:divBdr>
        </w:div>
        <w:div w:id="917060060">
          <w:marLeft w:val="0"/>
          <w:marRight w:val="0"/>
          <w:marTop w:val="0"/>
          <w:marBottom w:val="0"/>
          <w:divBdr>
            <w:top w:val="none" w:sz="0" w:space="0" w:color="auto"/>
            <w:left w:val="none" w:sz="0" w:space="0" w:color="auto"/>
            <w:bottom w:val="none" w:sz="0" w:space="0" w:color="auto"/>
            <w:right w:val="none" w:sz="0" w:space="0" w:color="auto"/>
          </w:divBdr>
        </w:div>
        <w:div w:id="1347630513">
          <w:marLeft w:val="0"/>
          <w:marRight w:val="0"/>
          <w:marTop w:val="0"/>
          <w:marBottom w:val="0"/>
          <w:divBdr>
            <w:top w:val="none" w:sz="0" w:space="0" w:color="auto"/>
            <w:left w:val="none" w:sz="0" w:space="0" w:color="auto"/>
            <w:bottom w:val="none" w:sz="0" w:space="0" w:color="auto"/>
            <w:right w:val="none" w:sz="0" w:space="0" w:color="auto"/>
          </w:divBdr>
        </w:div>
      </w:divsChild>
    </w:div>
    <w:div w:id="1897663168">
      <w:bodyDiv w:val="1"/>
      <w:marLeft w:val="0"/>
      <w:marRight w:val="0"/>
      <w:marTop w:val="0"/>
      <w:marBottom w:val="0"/>
      <w:divBdr>
        <w:top w:val="none" w:sz="0" w:space="0" w:color="auto"/>
        <w:left w:val="none" w:sz="0" w:space="0" w:color="auto"/>
        <w:bottom w:val="none" w:sz="0" w:space="0" w:color="auto"/>
        <w:right w:val="none" w:sz="0" w:space="0" w:color="auto"/>
      </w:divBdr>
      <w:divsChild>
        <w:div w:id="1664159711">
          <w:marLeft w:val="0"/>
          <w:marRight w:val="0"/>
          <w:marTop w:val="0"/>
          <w:marBottom w:val="0"/>
          <w:divBdr>
            <w:top w:val="none" w:sz="0" w:space="0" w:color="auto"/>
            <w:left w:val="none" w:sz="0" w:space="0" w:color="auto"/>
            <w:bottom w:val="none" w:sz="0" w:space="0" w:color="auto"/>
            <w:right w:val="none" w:sz="0" w:space="0" w:color="auto"/>
          </w:divBdr>
        </w:div>
        <w:div w:id="1580166181">
          <w:marLeft w:val="0"/>
          <w:marRight w:val="0"/>
          <w:marTop w:val="0"/>
          <w:marBottom w:val="0"/>
          <w:divBdr>
            <w:top w:val="none" w:sz="0" w:space="0" w:color="auto"/>
            <w:left w:val="none" w:sz="0" w:space="0" w:color="auto"/>
            <w:bottom w:val="none" w:sz="0" w:space="0" w:color="auto"/>
            <w:right w:val="none" w:sz="0" w:space="0" w:color="auto"/>
          </w:divBdr>
        </w:div>
        <w:div w:id="1649824323">
          <w:marLeft w:val="0"/>
          <w:marRight w:val="0"/>
          <w:marTop w:val="0"/>
          <w:marBottom w:val="0"/>
          <w:divBdr>
            <w:top w:val="none" w:sz="0" w:space="0" w:color="auto"/>
            <w:left w:val="none" w:sz="0" w:space="0" w:color="auto"/>
            <w:bottom w:val="none" w:sz="0" w:space="0" w:color="auto"/>
            <w:right w:val="none" w:sz="0" w:space="0" w:color="auto"/>
          </w:divBdr>
        </w:div>
      </w:divsChild>
    </w:div>
    <w:div w:id="1901205075">
      <w:bodyDiv w:val="1"/>
      <w:marLeft w:val="0"/>
      <w:marRight w:val="0"/>
      <w:marTop w:val="0"/>
      <w:marBottom w:val="0"/>
      <w:divBdr>
        <w:top w:val="none" w:sz="0" w:space="0" w:color="auto"/>
        <w:left w:val="none" w:sz="0" w:space="0" w:color="auto"/>
        <w:bottom w:val="none" w:sz="0" w:space="0" w:color="auto"/>
        <w:right w:val="none" w:sz="0" w:space="0" w:color="auto"/>
      </w:divBdr>
      <w:divsChild>
        <w:div w:id="508644078">
          <w:marLeft w:val="0"/>
          <w:marRight w:val="0"/>
          <w:marTop w:val="0"/>
          <w:marBottom w:val="0"/>
          <w:divBdr>
            <w:top w:val="none" w:sz="0" w:space="0" w:color="auto"/>
            <w:left w:val="none" w:sz="0" w:space="0" w:color="auto"/>
            <w:bottom w:val="none" w:sz="0" w:space="0" w:color="auto"/>
            <w:right w:val="none" w:sz="0" w:space="0" w:color="auto"/>
          </w:divBdr>
        </w:div>
        <w:div w:id="525169390">
          <w:marLeft w:val="0"/>
          <w:marRight w:val="0"/>
          <w:marTop w:val="0"/>
          <w:marBottom w:val="0"/>
          <w:divBdr>
            <w:top w:val="none" w:sz="0" w:space="0" w:color="auto"/>
            <w:left w:val="none" w:sz="0" w:space="0" w:color="auto"/>
            <w:bottom w:val="none" w:sz="0" w:space="0" w:color="auto"/>
            <w:right w:val="none" w:sz="0" w:space="0" w:color="auto"/>
          </w:divBdr>
        </w:div>
        <w:div w:id="1305041477">
          <w:marLeft w:val="0"/>
          <w:marRight w:val="0"/>
          <w:marTop w:val="0"/>
          <w:marBottom w:val="0"/>
          <w:divBdr>
            <w:top w:val="none" w:sz="0" w:space="0" w:color="auto"/>
            <w:left w:val="none" w:sz="0" w:space="0" w:color="auto"/>
            <w:bottom w:val="none" w:sz="0" w:space="0" w:color="auto"/>
            <w:right w:val="none" w:sz="0" w:space="0" w:color="auto"/>
          </w:divBdr>
        </w:div>
        <w:div w:id="451830817">
          <w:marLeft w:val="0"/>
          <w:marRight w:val="0"/>
          <w:marTop w:val="0"/>
          <w:marBottom w:val="0"/>
          <w:divBdr>
            <w:top w:val="none" w:sz="0" w:space="0" w:color="auto"/>
            <w:left w:val="none" w:sz="0" w:space="0" w:color="auto"/>
            <w:bottom w:val="none" w:sz="0" w:space="0" w:color="auto"/>
            <w:right w:val="none" w:sz="0" w:space="0" w:color="auto"/>
          </w:divBdr>
        </w:div>
        <w:div w:id="1802723098">
          <w:marLeft w:val="0"/>
          <w:marRight w:val="0"/>
          <w:marTop w:val="0"/>
          <w:marBottom w:val="0"/>
          <w:divBdr>
            <w:top w:val="none" w:sz="0" w:space="0" w:color="auto"/>
            <w:left w:val="none" w:sz="0" w:space="0" w:color="auto"/>
            <w:bottom w:val="none" w:sz="0" w:space="0" w:color="auto"/>
            <w:right w:val="none" w:sz="0" w:space="0" w:color="auto"/>
          </w:divBdr>
        </w:div>
        <w:div w:id="2111772009">
          <w:marLeft w:val="0"/>
          <w:marRight w:val="0"/>
          <w:marTop w:val="0"/>
          <w:marBottom w:val="0"/>
          <w:divBdr>
            <w:top w:val="none" w:sz="0" w:space="0" w:color="auto"/>
            <w:left w:val="none" w:sz="0" w:space="0" w:color="auto"/>
            <w:bottom w:val="none" w:sz="0" w:space="0" w:color="auto"/>
            <w:right w:val="none" w:sz="0" w:space="0" w:color="auto"/>
          </w:divBdr>
        </w:div>
      </w:divsChild>
    </w:div>
    <w:div w:id="1945842602">
      <w:bodyDiv w:val="1"/>
      <w:marLeft w:val="0"/>
      <w:marRight w:val="0"/>
      <w:marTop w:val="0"/>
      <w:marBottom w:val="0"/>
      <w:divBdr>
        <w:top w:val="none" w:sz="0" w:space="0" w:color="auto"/>
        <w:left w:val="none" w:sz="0" w:space="0" w:color="auto"/>
        <w:bottom w:val="none" w:sz="0" w:space="0" w:color="auto"/>
        <w:right w:val="none" w:sz="0" w:space="0" w:color="auto"/>
      </w:divBdr>
    </w:div>
    <w:div w:id="1992320997">
      <w:bodyDiv w:val="1"/>
      <w:marLeft w:val="0"/>
      <w:marRight w:val="0"/>
      <w:marTop w:val="0"/>
      <w:marBottom w:val="0"/>
      <w:divBdr>
        <w:top w:val="none" w:sz="0" w:space="0" w:color="auto"/>
        <w:left w:val="none" w:sz="0" w:space="0" w:color="auto"/>
        <w:bottom w:val="none" w:sz="0" w:space="0" w:color="auto"/>
        <w:right w:val="none" w:sz="0" w:space="0" w:color="auto"/>
      </w:divBdr>
      <w:divsChild>
        <w:div w:id="909005714">
          <w:marLeft w:val="0"/>
          <w:marRight w:val="0"/>
          <w:marTop w:val="0"/>
          <w:marBottom w:val="0"/>
          <w:divBdr>
            <w:top w:val="none" w:sz="0" w:space="0" w:color="auto"/>
            <w:left w:val="none" w:sz="0" w:space="0" w:color="auto"/>
            <w:bottom w:val="none" w:sz="0" w:space="0" w:color="auto"/>
            <w:right w:val="none" w:sz="0" w:space="0" w:color="auto"/>
          </w:divBdr>
        </w:div>
        <w:div w:id="614480578">
          <w:marLeft w:val="0"/>
          <w:marRight w:val="0"/>
          <w:marTop w:val="0"/>
          <w:marBottom w:val="0"/>
          <w:divBdr>
            <w:top w:val="none" w:sz="0" w:space="0" w:color="auto"/>
            <w:left w:val="none" w:sz="0" w:space="0" w:color="auto"/>
            <w:bottom w:val="none" w:sz="0" w:space="0" w:color="auto"/>
            <w:right w:val="none" w:sz="0" w:space="0" w:color="auto"/>
          </w:divBdr>
        </w:div>
        <w:div w:id="828133371">
          <w:marLeft w:val="0"/>
          <w:marRight w:val="0"/>
          <w:marTop w:val="0"/>
          <w:marBottom w:val="0"/>
          <w:divBdr>
            <w:top w:val="none" w:sz="0" w:space="0" w:color="auto"/>
            <w:left w:val="none" w:sz="0" w:space="0" w:color="auto"/>
            <w:bottom w:val="none" w:sz="0" w:space="0" w:color="auto"/>
            <w:right w:val="none" w:sz="0" w:space="0" w:color="auto"/>
          </w:divBdr>
        </w:div>
      </w:divsChild>
    </w:div>
    <w:div w:id="20889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Report%20DE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F7432-6379-4686-BD9A-2D248E81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DEPI.dotx</Template>
  <TotalTime>0</TotalTime>
  <Pages>18</Pages>
  <Words>6706</Words>
  <Characters>39240</Characters>
  <Application>Microsoft Office Word</Application>
  <DocSecurity>4</DocSecurity>
  <Lines>327</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45855</CharactersWithSpaces>
  <SharedDoc>false</SharedDoc>
  <HLinks>
    <vt:vector size="36" baseType="variant">
      <vt:variant>
        <vt:i4>1703997</vt:i4>
      </vt:variant>
      <vt:variant>
        <vt:i4>20</vt:i4>
      </vt:variant>
      <vt:variant>
        <vt:i4>0</vt:i4>
      </vt:variant>
      <vt:variant>
        <vt:i4>5</vt:i4>
      </vt:variant>
      <vt:variant>
        <vt:lpwstr/>
      </vt:variant>
      <vt:variant>
        <vt:lpwstr>_Toc358825452</vt:lpwstr>
      </vt:variant>
      <vt:variant>
        <vt:i4>1703997</vt:i4>
      </vt:variant>
      <vt:variant>
        <vt:i4>14</vt:i4>
      </vt:variant>
      <vt:variant>
        <vt:i4>0</vt:i4>
      </vt:variant>
      <vt:variant>
        <vt:i4>5</vt:i4>
      </vt:variant>
      <vt:variant>
        <vt:lpwstr/>
      </vt:variant>
      <vt:variant>
        <vt:lpwstr>_Toc358825451</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2017-02-02T04:22:00Z</dcterms:created>
  <dcterms:modified xsi:type="dcterms:W3CDTF">2017-02-02T04:22:00Z</dcterms:modified>
</cp:coreProperties>
</file>