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A4C" w:rsidRDefault="003F0A4C">
      <w:pPr>
        <w:spacing w:before="7"/>
        <w:rPr>
          <w:rFonts w:ascii="Times New Roman" w:eastAsia="Times New Roman" w:hAnsi="Times New Roman" w:cs="Times New Roman"/>
        </w:rPr>
      </w:pPr>
    </w:p>
    <w:p w:rsidR="003F0A4C" w:rsidRDefault="003F0A4C">
      <w:pPr>
        <w:rPr>
          <w:rFonts w:ascii="Times New Roman" w:eastAsia="Times New Roman" w:hAnsi="Times New Roman" w:cs="Times New Roman"/>
        </w:rPr>
        <w:sectPr w:rsidR="003F0A4C">
          <w:type w:val="continuous"/>
          <w:pgSz w:w="11900" w:h="16840"/>
          <w:pgMar w:top="660" w:right="400" w:bottom="280" w:left="520" w:header="720" w:footer="720" w:gutter="0"/>
          <w:cols w:space="720"/>
        </w:sectPr>
      </w:pPr>
    </w:p>
    <w:p w:rsidR="003F0A4C" w:rsidRDefault="00043B6D">
      <w:pPr>
        <w:spacing w:before="239"/>
        <w:ind w:left="615" w:right="-1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218591"/>
          <w:sz w:val="28"/>
        </w:rPr>
        <w:lastRenderedPageBreak/>
        <w:t>DELWP and its insurer, the Victorian Managed Insurance Authority (VMIA), are committed to responding to residents impacted by the Lancefield-</w:t>
      </w:r>
      <w:proofErr w:type="spellStart"/>
      <w:r>
        <w:rPr>
          <w:rFonts w:ascii="Calibri"/>
          <w:color w:val="218591"/>
          <w:sz w:val="28"/>
        </w:rPr>
        <w:t>Cobaw</w:t>
      </w:r>
      <w:proofErr w:type="spellEnd"/>
      <w:r>
        <w:rPr>
          <w:rFonts w:ascii="Calibri"/>
          <w:color w:val="218591"/>
          <w:sz w:val="28"/>
        </w:rPr>
        <w:t xml:space="preserve"> fire, and resolving claims as quickly as</w:t>
      </w:r>
      <w:r>
        <w:rPr>
          <w:rFonts w:ascii="Calibri"/>
          <w:color w:val="218591"/>
          <w:spacing w:val="-18"/>
          <w:sz w:val="28"/>
        </w:rPr>
        <w:t xml:space="preserve"> </w:t>
      </w:r>
      <w:r>
        <w:rPr>
          <w:rFonts w:ascii="Calibri"/>
          <w:color w:val="218591"/>
          <w:sz w:val="28"/>
        </w:rPr>
        <w:t>possible.</w:t>
      </w:r>
    </w:p>
    <w:p w:rsidR="003F0A4C" w:rsidRDefault="00043B6D">
      <w:pPr>
        <w:pStyle w:val="Heading1"/>
        <w:spacing w:before="238"/>
        <w:ind w:left="615" w:right="632"/>
        <w:rPr>
          <w:b w:val="0"/>
          <w:bCs w:val="0"/>
        </w:rPr>
      </w:pPr>
      <w:r>
        <w:t xml:space="preserve">Who do I talk to about </w:t>
      </w:r>
      <w:r>
        <w:t>fire-damaged fencing or replacement dam</w:t>
      </w:r>
      <w:r>
        <w:rPr>
          <w:spacing w:val="-5"/>
        </w:rPr>
        <w:t xml:space="preserve"> </w:t>
      </w:r>
      <w:r>
        <w:t>water?</w:t>
      </w:r>
    </w:p>
    <w:p w:rsidR="003F0A4C" w:rsidRDefault="003F0A4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3F0A4C" w:rsidRDefault="00043B6D">
      <w:pPr>
        <w:pStyle w:val="BodyText"/>
        <w:ind w:left="615" w:right="214"/>
      </w:pPr>
      <w:r>
        <w:t>DELWP's Recovery Manager can help with queries about the replacement of fences, or dam water used by DELWP for firefighting during the</w:t>
      </w:r>
      <w:r>
        <w:rPr>
          <w:spacing w:val="-16"/>
        </w:rPr>
        <w:t xml:space="preserve"> </w:t>
      </w:r>
      <w:r>
        <w:t>bushfire.</w:t>
      </w:r>
    </w:p>
    <w:p w:rsidR="003F0A4C" w:rsidRDefault="00043B6D">
      <w:pPr>
        <w:pStyle w:val="BodyText"/>
        <w:ind w:left="615" w:right="601"/>
        <w:jc w:val="both"/>
      </w:pPr>
      <w:r>
        <w:t>Contractors are ready to respond to requests for fencing and wa</w:t>
      </w:r>
      <w:r>
        <w:t>ter assistance. Please contact the DELWP recovery team on 5336</w:t>
      </w:r>
      <w:r>
        <w:rPr>
          <w:spacing w:val="-13"/>
        </w:rPr>
        <w:t xml:space="preserve"> </w:t>
      </w:r>
      <w:r>
        <w:t>6674.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Heading1"/>
        <w:ind w:left="615" w:right="-15"/>
        <w:rPr>
          <w:b w:val="0"/>
          <w:bCs w:val="0"/>
        </w:rPr>
      </w:pPr>
      <w:r>
        <w:t>What about damage to other types of</w:t>
      </w:r>
      <w:r>
        <w:rPr>
          <w:spacing w:val="-14"/>
        </w:rPr>
        <w:t xml:space="preserve"> </w:t>
      </w:r>
      <w:r>
        <w:t>property?</w:t>
      </w:r>
    </w:p>
    <w:p w:rsidR="003F0A4C" w:rsidRDefault="003F0A4C">
      <w:pPr>
        <w:rPr>
          <w:rFonts w:ascii="Calibri" w:eastAsia="Calibri" w:hAnsi="Calibri" w:cs="Calibri"/>
          <w:b/>
          <w:bCs/>
        </w:rPr>
      </w:pPr>
    </w:p>
    <w:p w:rsidR="003F0A4C" w:rsidRDefault="00043B6D">
      <w:pPr>
        <w:pStyle w:val="BodyText"/>
        <w:ind w:left="615" w:right="-15"/>
      </w:pPr>
      <w:r>
        <w:t xml:space="preserve">A team of insurance assessors has been appointed to work closely with affected property owners to determine their losses, including </w:t>
      </w:r>
      <w:r>
        <w:t>property damage,</w:t>
      </w:r>
      <w:r>
        <w:rPr>
          <w:spacing w:val="-21"/>
        </w:rPr>
        <w:t xml:space="preserve"> </w:t>
      </w:r>
      <w:r>
        <w:t>and prepare and submit claims for consideration by the VMIA,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BodyText"/>
        <w:ind w:left="615" w:right="63"/>
      </w:pPr>
      <w:r>
        <w:t>The insurance assessor will be the key point of contact for affected property owners, and will manage the claims process through to its</w:t>
      </w:r>
      <w:r>
        <w:rPr>
          <w:spacing w:val="-13"/>
        </w:rPr>
        <w:t xml:space="preserve"> </w:t>
      </w:r>
      <w:r>
        <w:t>conclusion.</w:t>
      </w:r>
    </w:p>
    <w:p w:rsidR="003F0A4C" w:rsidRDefault="003F0A4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3F0A4C" w:rsidRDefault="00043B6D">
      <w:pPr>
        <w:pStyle w:val="BodyText"/>
        <w:ind w:left="615" w:right="17"/>
      </w:pPr>
      <w:r>
        <w:t>If you have not yet been con</w:t>
      </w:r>
      <w:r>
        <w:t xml:space="preserve">tacted by an insurance assessor and would like to be, please contact the VMIA claims team on (03) 9270 6900 or </w:t>
      </w:r>
      <w:hyperlink r:id="rId5">
        <w:r>
          <w:t>claims@vmia.vic.gov.au</w:t>
        </w:r>
      </w:hyperlink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BodyText"/>
        <w:ind w:left="615" w:right="222"/>
      </w:pPr>
      <w:r>
        <w:t xml:space="preserve">Alternatively, you can speak with DELWP’s insurance unit by calling </w:t>
      </w:r>
      <w:r>
        <w:t>(03) 9637 8247 or (03) 9637</w:t>
      </w:r>
      <w:r>
        <w:rPr>
          <w:spacing w:val="-24"/>
        </w:rPr>
        <w:t xml:space="preserve"> </w:t>
      </w:r>
      <w:r>
        <w:t>8179.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Heading1"/>
        <w:ind w:left="615" w:right="-15"/>
        <w:rPr>
          <w:b w:val="0"/>
          <w:bCs w:val="0"/>
        </w:rPr>
      </w:pPr>
      <w:r>
        <w:t>How does the claims process</w:t>
      </w:r>
      <w:r>
        <w:rPr>
          <w:spacing w:val="-11"/>
        </w:rPr>
        <w:t xml:space="preserve"> </w:t>
      </w:r>
      <w:r>
        <w:t>work?</w:t>
      </w:r>
    </w:p>
    <w:p w:rsidR="003F0A4C" w:rsidRDefault="00043B6D">
      <w:pPr>
        <w:pStyle w:val="BodyText"/>
        <w:ind w:left="615" w:right="136"/>
      </w:pPr>
      <w:r>
        <w:t>The insurance assessor will usually arrange to meet with affected property owners on site to conduct an initial inspection and begin assessing the loss, in close consultation with the pro</w:t>
      </w:r>
      <w:r>
        <w:t>perty</w:t>
      </w:r>
      <w:r>
        <w:rPr>
          <w:spacing w:val="-15"/>
        </w:rPr>
        <w:t xml:space="preserve"> </w:t>
      </w:r>
      <w:r>
        <w:t>owner.</w:t>
      </w:r>
    </w:p>
    <w:p w:rsidR="003F0A4C" w:rsidRDefault="00043B6D">
      <w:pPr>
        <w:pStyle w:val="BodyText"/>
        <w:spacing w:before="56"/>
        <w:ind w:right="168"/>
      </w:pPr>
      <w:r>
        <w:br w:type="column"/>
      </w:r>
      <w:r>
        <w:lastRenderedPageBreak/>
        <w:t>The insurance assessor will then carry out a more detailed analysis. You may be asked to provide receipts (if available), repair/replacement quotations or other relevant documents as part of this</w:t>
      </w:r>
      <w:r>
        <w:rPr>
          <w:spacing w:val="-17"/>
        </w:rPr>
        <w:t xml:space="preserve"> </w:t>
      </w:r>
      <w:r>
        <w:t>process.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BodyText"/>
        <w:ind w:right="835"/>
      </w:pPr>
      <w:r>
        <w:t>When the assessor and property owner</w:t>
      </w:r>
      <w:r>
        <w:t xml:space="preserve"> have provisionally agreed on the claim, the VMIA will consider requests for claim</w:t>
      </w:r>
      <w:r>
        <w:rPr>
          <w:spacing w:val="-13"/>
        </w:rPr>
        <w:t xml:space="preserve"> </w:t>
      </w:r>
      <w:r>
        <w:t>payments.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Heading1"/>
        <w:ind w:right="168"/>
        <w:rPr>
          <w:b w:val="0"/>
          <w:bCs w:val="0"/>
        </w:rPr>
      </w:pPr>
      <w:r>
        <w:t>How long will it take to resolve</w:t>
      </w:r>
      <w:r>
        <w:rPr>
          <w:spacing w:val="-13"/>
        </w:rPr>
        <w:t xml:space="preserve"> </w:t>
      </w:r>
      <w:r>
        <w:t>claims?</w:t>
      </w:r>
    </w:p>
    <w:p w:rsidR="003F0A4C" w:rsidRDefault="003F0A4C">
      <w:pPr>
        <w:rPr>
          <w:rFonts w:ascii="Calibri" w:eastAsia="Calibri" w:hAnsi="Calibri" w:cs="Calibri"/>
          <w:b/>
          <w:bCs/>
        </w:rPr>
      </w:pPr>
    </w:p>
    <w:p w:rsidR="003F0A4C" w:rsidRDefault="00043B6D">
      <w:pPr>
        <w:pStyle w:val="BodyText"/>
        <w:ind w:right="178"/>
      </w:pPr>
      <w:r>
        <w:t xml:space="preserve">We expect that smaller property damage claims can be </w:t>
      </w:r>
      <w:proofErr w:type="spellStart"/>
      <w:r>
        <w:t>finalised</w:t>
      </w:r>
      <w:proofErr w:type="spellEnd"/>
      <w:r>
        <w:t xml:space="preserve"> relatively quickly. Larger and more complex claims will t</w:t>
      </w:r>
      <w:r>
        <w:t>ake longer to resolve, but the insurance assessor will work with property owners throughout the process to provide regular updates and assistance as</w:t>
      </w:r>
      <w:r>
        <w:rPr>
          <w:spacing w:val="-4"/>
        </w:rPr>
        <w:t xml:space="preserve"> </w:t>
      </w:r>
      <w:r>
        <w:t>required.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Heading1"/>
        <w:ind w:right="168"/>
        <w:rPr>
          <w:b w:val="0"/>
          <w:bCs w:val="0"/>
        </w:rPr>
      </w:pPr>
      <w:r>
        <w:t>How much will I</w:t>
      </w:r>
      <w:r>
        <w:rPr>
          <w:spacing w:val="-7"/>
        </w:rPr>
        <w:t xml:space="preserve"> </w:t>
      </w:r>
      <w:r>
        <w:t>receive?</w:t>
      </w:r>
    </w:p>
    <w:p w:rsidR="003F0A4C" w:rsidRDefault="003F0A4C">
      <w:pPr>
        <w:rPr>
          <w:rFonts w:ascii="Calibri" w:eastAsia="Calibri" w:hAnsi="Calibri" w:cs="Calibri"/>
          <w:b/>
          <w:bCs/>
        </w:rPr>
      </w:pPr>
    </w:p>
    <w:p w:rsidR="003F0A4C" w:rsidRDefault="00043B6D">
      <w:pPr>
        <w:pStyle w:val="BodyText"/>
        <w:ind w:right="276"/>
      </w:pPr>
      <w:r>
        <w:t xml:space="preserve">Each claim will be different, and some will be larger and/or more </w:t>
      </w:r>
      <w:r>
        <w:t>complex than others. Claims will need to be considered on a case-by-case basis. Payments made for accepted claims will focus on returning the property owner to the financial position they would have been in if the loss hadn't</w:t>
      </w:r>
      <w:r>
        <w:rPr>
          <w:spacing w:val="-14"/>
        </w:rPr>
        <w:t xml:space="preserve"> </w:t>
      </w:r>
      <w:r>
        <w:t>happened.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BodyText"/>
        <w:ind w:right="247"/>
      </w:pPr>
      <w:r>
        <w:t>Some types of claim</w:t>
      </w:r>
      <w:r>
        <w:t>, for example “inconvenience” not directly linked to property damage, may not be covered under the insurance</w:t>
      </w:r>
      <w:r>
        <w:rPr>
          <w:spacing w:val="-11"/>
        </w:rPr>
        <w:t xml:space="preserve"> </w:t>
      </w:r>
      <w:r>
        <w:t>process.</w:t>
      </w:r>
    </w:p>
    <w:p w:rsidR="003F0A4C" w:rsidRDefault="003F0A4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3F0A4C" w:rsidRDefault="00043B6D">
      <w:pPr>
        <w:pStyle w:val="Heading1"/>
        <w:ind w:right="168"/>
        <w:rPr>
          <w:b w:val="0"/>
          <w:bCs w:val="0"/>
        </w:rPr>
      </w:pPr>
      <w:r>
        <w:t>What if I have my own</w:t>
      </w:r>
      <w:r>
        <w:rPr>
          <w:spacing w:val="-5"/>
        </w:rPr>
        <w:t xml:space="preserve"> </w:t>
      </w:r>
      <w:r>
        <w:t>insurance?</w:t>
      </w:r>
    </w:p>
    <w:p w:rsidR="003F0A4C" w:rsidRDefault="003F0A4C">
      <w:pPr>
        <w:rPr>
          <w:rFonts w:ascii="Calibri" w:eastAsia="Calibri" w:hAnsi="Calibri" w:cs="Calibri"/>
          <w:b/>
          <w:bCs/>
        </w:rPr>
      </w:pPr>
    </w:p>
    <w:p w:rsidR="003F0A4C" w:rsidRDefault="00043B6D">
      <w:pPr>
        <w:pStyle w:val="BodyText"/>
        <w:ind w:right="158"/>
      </w:pPr>
      <w:r>
        <w:t>If you are making a claim under your own insurance policy, a VMIA-appointed insurance assessor can work</w:t>
      </w:r>
      <w:r>
        <w:t xml:space="preserve"> with you and your insurer to ensure the claim is resolved as smoothly as possible. If your insurer won't cover certain losses, these can be included in a claim to the VMIA; either directly, or through your own</w:t>
      </w:r>
      <w:r>
        <w:rPr>
          <w:spacing w:val="-21"/>
        </w:rPr>
        <w:t xml:space="preserve"> </w:t>
      </w:r>
      <w:r>
        <w:t>insurer.</w:t>
      </w:r>
    </w:p>
    <w:p w:rsidR="003F0A4C" w:rsidRDefault="003F0A4C">
      <w:pPr>
        <w:rPr>
          <w:rFonts w:ascii="Calibri" w:eastAsia="Calibri" w:hAnsi="Calibri" w:cs="Calibri"/>
        </w:rPr>
      </w:pPr>
    </w:p>
    <w:p w:rsidR="003F0A4C" w:rsidRDefault="00043B6D">
      <w:pPr>
        <w:pStyle w:val="BodyText"/>
        <w:ind w:right="344"/>
      </w:pPr>
      <w:r>
        <w:t>Your own insurer will be able to ad</w:t>
      </w:r>
      <w:r>
        <w:t>vise you of their process for uninsured losses. You can also speak with the VMIA</w:t>
      </w:r>
      <w:r>
        <w:rPr>
          <w:spacing w:val="-4"/>
        </w:rPr>
        <w:t xml:space="preserve"> </w:t>
      </w:r>
      <w:r>
        <w:t>assessor.</w:t>
      </w:r>
    </w:p>
    <w:p w:rsidR="003F0A4C" w:rsidRDefault="003F0A4C">
      <w:pPr>
        <w:sectPr w:rsidR="003F0A4C">
          <w:type w:val="continuous"/>
          <w:pgSz w:w="11900" w:h="16840"/>
          <w:pgMar w:top="660" w:right="400" w:bottom="280" w:left="520" w:header="720" w:footer="720" w:gutter="0"/>
          <w:cols w:num="2" w:space="720" w:equalWidth="0">
            <w:col w:w="5565" w:space="40"/>
            <w:col w:w="5375"/>
          </w:cols>
        </w:sectPr>
      </w:pPr>
    </w:p>
    <w:p w:rsidR="00000000" w:rsidRDefault="00043B6D"/>
    <w:sectPr w:rsidR="00000000">
      <w:type w:val="continuous"/>
      <w:pgSz w:w="11900" w:h="16840"/>
      <w:pgMar w:top="66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C"/>
    <w:rsid w:val="00043B6D"/>
    <w:rsid w:val="003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ms@vmia.vi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Lancefield insurance_nov2015.docx</vt:lpstr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Lancefield insurance_nov2015.docx</dc:title>
  <dc:creator>vc10</dc:creator>
  <cp:lastModifiedBy>Lorna Walsh (DELWP)</cp:lastModifiedBy>
  <cp:revision>2</cp:revision>
  <dcterms:created xsi:type="dcterms:W3CDTF">2017-02-02T04:56:00Z</dcterms:created>
  <dcterms:modified xsi:type="dcterms:W3CDTF">2017-02-02T04:56:00Z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2015-11-04T00:00:00Z</vt:filetime>
  </property>
</Properties>
</file>