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EB" w:rsidRPr="005B0001" w:rsidRDefault="009D62EB" w:rsidP="003D74DF">
      <w:pPr>
        <w:spacing w:after="120"/>
        <w:jc w:val="both"/>
        <w:rPr>
          <w:rFonts w:ascii="Bliss 2 Regular" w:hAnsi="Bliss 2 Regular" w:cs="Arial"/>
          <w:b/>
          <w:sz w:val="28"/>
        </w:rPr>
      </w:pPr>
      <w:bookmarkStart w:id="0" w:name="_GoBack"/>
      <w:bookmarkEnd w:id="0"/>
    </w:p>
    <w:p w:rsidR="00AD443C" w:rsidRPr="005B0001" w:rsidRDefault="00AD443C" w:rsidP="003D74DF">
      <w:pPr>
        <w:spacing w:after="120"/>
        <w:jc w:val="both"/>
        <w:rPr>
          <w:rFonts w:ascii="Bliss 2 Regular" w:hAnsi="Bliss 2 Regular" w:cs="Arial"/>
          <w:b/>
          <w:sz w:val="28"/>
        </w:rPr>
      </w:pPr>
    </w:p>
    <w:p w:rsidR="003D29C4" w:rsidRPr="005B0001" w:rsidRDefault="003D29C4" w:rsidP="003D74DF">
      <w:pPr>
        <w:jc w:val="both"/>
        <w:rPr>
          <w:rFonts w:ascii="Bliss 2 Regular" w:hAnsi="Bliss 2 Regular" w:cs="Arial"/>
          <w:color w:val="FF0000"/>
          <w:sz w:val="28"/>
        </w:rPr>
      </w:pPr>
    </w:p>
    <w:p w:rsidR="003D29C4" w:rsidRPr="005B0001" w:rsidRDefault="009A1047" w:rsidP="003D74DF">
      <w:pPr>
        <w:jc w:val="both"/>
        <w:rPr>
          <w:rFonts w:ascii="Bliss 2 Regular" w:hAnsi="Bliss 2 Regular" w:cs="Arial"/>
          <w:sz w:val="28"/>
        </w:rPr>
      </w:pPr>
      <w:r w:rsidRPr="005B0001">
        <w:rPr>
          <w:rFonts w:ascii="Bliss 2 Regular" w:hAnsi="Bliss 2 Regular" w:cs="Arial"/>
          <w:sz w:val="28"/>
        </w:rPr>
        <w:br w:type="textWrapping" w:clear="all"/>
      </w:r>
    </w:p>
    <w:p w:rsidR="006F63E5" w:rsidRDefault="006F7287" w:rsidP="006F63E5">
      <w:pPr>
        <w:rPr>
          <w:rFonts w:ascii="Bliss 2 Heavy" w:hAnsi="Bliss 2 Heavy" w:cs="Arial"/>
          <w:color w:val="83155F"/>
          <w:sz w:val="44"/>
          <w:szCs w:val="44"/>
        </w:rPr>
      </w:pPr>
      <w:r w:rsidRPr="004F2708">
        <w:rPr>
          <w:rFonts w:ascii="Bliss 2 Heavy" w:hAnsi="Bliss 2 Heavy" w:cs="Arial"/>
          <w:color w:val="83155F"/>
          <w:sz w:val="44"/>
          <w:szCs w:val="44"/>
        </w:rPr>
        <w:t>I</w:t>
      </w:r>
      <w:r w:rsidR="008E07B5">
        <w:rPr>
          <w:rFonts w:ascii="Bliss 2 Heavy" w:hAnsi="Bliss 2 Heavy" w:cs="Arial"/>
          <w:color w:val="83155F"/>
          <w:sz w:val="44"/>
          <w:szCs w:val="44"/>
        </w:rPr>
        <w:t>ndependent</w:t>
      </w:r>
      <w:r w:rsidR="006F63E5">
        <w:rPr>
          <w:rFonts w:ascii="Bliss 2 Heavy" w:hAnsi="Bliss 2 Heavy" w:cs="Arial"/>
          <w:color w:val="83155F"/>
          <w:sz w:val="44"/>
          <w:szCs w:val="44"/>
        </w:rPr>
        <w:t xml:space="preserve"> Investigation into the Conduct of the Approvals and Oversight Process relating to the Lancefield-Cobaw Planned Burn</w:t>
      </w:r>
    </w:p>
    <w:p w:rsidR="006F7287" w:rsidRPr="006F7287" w:rsidRDefault="00EA1DD7" w:rsidP="006F63E5">
      <w:pPr>
        <w:rPr>
          <w:rFonts w:ascii="Bliss 2 Heavy" w:hAnsi="Bliss 2 Heavy" w:cs="Arial"/>
          <w:color w:val="83155F"/>
          <w:sz w:val="44"/>
          <w:szCs w:val="44"/>
        </w:rPr>
      </w:pPr>
      <w:r w:rsidRPr="004F2708">
        <w:rPr>
          <w:rFonts w:ascii="Bliss 2 Heavy" w:hAnsi="Bliss 2 Heavy" w:cs="Arial"/>
          <w:color w:val="83155F"/>
          <w:sz w:val="44"/>
          <w:szCs w:val="44"/>
        </w:rPr>
        <w:br/>
      </w:r>
    </w:p>
    <w:p w:rsidR="004405D8" w:rsidRPr="005B0001" w:rsidRDefault="004405D8" w:rsidP="003D74DF">
      <w:pPr>
        <w:jc w:val="both"/>
        <w:rPr>
          <w:rFonts w:ascii="Bliss 2 Regular" w:hAnsi="Bliss 2 Regular" w:cs="Arial"/>
          <w:b/>
          <w:sz w:val="28"/>
        </w:rPr>
      </w:pPr>
    </w:p>
    <w:p w:rsidR="003D29C4" w:rsidRDefault="00434729" w:rsidP="006F63E5">
      <w:pPr>
        <w:rPr>
          <w:rFonts w:ascii="Bliss 2 Regular" w:hAnsi="Bliss 2 Regular" w:cs="Arial"/>
          <w:b/>
          <w:sz w:val="32"/>
          <w:szCs w:val="24"/>
        </w:rPr>
      </w:pPr>
      <w:r>
        <w:rPr>
          <w:rFonts w:ascii="Bliss 2 Regular" w:hAnsi="Bliss 2 Regular" w:cs="Arial"/>
          <w:b/>
          <w:sz w:val="32"/>
          <w:szCs w:val="24"/>
        </w:rPr>
        <w:t>FINAL</w:t>
      </w:r>
      <w:r w:rsidR="006F7287" w:rsidRPr="006F7287">
        <w:rPr>
          <w:rFonts w:ascii="Bliss 2 Regular" w:hAnsi="Bliss 2 Regular" w:cs="Arial"/>
          <w:b/>
          <w:sz w:val="32"/>
          <w:szCs w:val="24"/>
        </w:rPr>
        <w:t xml:space="preserve"> REPO</w:t>
      </w:r>
      <w:r w:rsidR="003D29C4" w:rsidRPr="006F7287">
        <w:rPr>
          <w:rFonts w:ascii="Bliss 2 Regular" w:hAnsi="Bliss 2 Regular" w:cs="Arial"/>
          <w:b/>
          <w:sz w:val="32"/>
          <w:szCs w:val="24"/>
        </w:rPr>
        <w:t>RT</w:t>
      </w:r>
      <w:r w:rsidR="00EA1DD7" w:rsidRPr="006F7287">
        <w:rPr>
          <w:rFonts w:ascii="Bliss 2 Regular" w:hAnsi="Bliss 2 Regular" w:cs="Arial"/>
          <w:b/>
          <w:sz w:val="32"/>
          <w:szCs w:val="24"/>
        </w:rPr>
        <w:t xml:space="preserve"> </w:t>
      </w:r>
      <w:r w:rsidR="00C2281A" w:rsidRPr="006F7287">
        <w:rPr>
          <w:rFonts w:ascii="Bliss 2 Regular" w:hAnsi="Bliss 2 Regular" w:cs="Arial"/>
          <w:b/>
          <w:sz w:val="32"/>
          <w:szCs w:val="24"/>
        </w:rPr>
        <w:t>F</w:t>
      </w:r>
      <w:r w:rsidR="003D29C4" w:rsidRPr="006F7287">
        <w:rPr>
          <w:rFonts w:ascii="Bliss 2 Regular" w:hAnsi="Bliss 2 Regular" w:cs="Arial"/>
          <w:b/>
          <w:sz w:val="32"/>
          <w:szCs w:val="24"/>
        </w:rPr>
        <w:t>OR</w:t>
      </w:r>
      <w:r w:rsidR="006F7287" w:rsidRPr="006F7287">
        <w:rPr>
          <w:rFonts w:ascii="Bliss 2 Regular" w:hAnsi="Bliss 2 Regular" w:cs="Arial"/>
          <w:b/>
          <w:sz w:val="32"/>
          <w:szCs w:val="24"/>
        </w:rPr>
        <w:t xml:space="preserve"> </w:t>
      </w:r>
      <w:r w:rsidR="00357962" w:rsidRPr="006F7287">
        <w:rPr>
          <w:rFonts w:ascii="Bliss 2 Regular" w:hAnsi="Bliss 2 Regular" w:cs="Arial"/>
          <w:b/>
          <w:sz w:val="32"/>
          <w:szCs w:val="24"/>
        </w:rPr>
        <w:t xml:space="preserve">THE </w:t>
      </w:r>
      <w:r w:rsidR="00740C0A" w:rsidRPr="006F7287">
        <w:rPr>
          <w:rFonts w:ascii="Bliss 2 Regular" w:hAnsi="Bliss 2 Regular" w:cs="Arial"/>
          <w:b/>
          <w:sz w:val="32"/>
          <w:szCs w:val="24"/>
        </w:rPr>
        <w:t>DEPARTMENT OF ENVIRONMENT</w:t>
      </w:r>
      <w:r w:rsidR="003558B4" w:rsidRPr="006F7287">
        <w:rPr>
          <w:rFonts w:ascii="Bliss 2 Regular" w:hAnsi="Bliss 2 Regular" w:cs="Arial"/>
          <w:b/>
          <w:sz w:val="32"/>
          <w:szCs w:val="24"/>
        </w:rPr>
        <w:t>, LAND</w:t>
      </w:r>
      <w:r w:rsidR="00CE0E13" w:rsidRPr="006F7287">
        <w:rPr>
          <w:rFonts w:ascii="Bliss 2 Regular" w:hAnsi="Bliss 2 Regular" w:cs="Arial"/>
          <w:b/>
          <w:sz w:val="32"/>
          <w:szCs w:val="24"/>
        </w:rPr>
        <w:t>,</w:t>
      </w:r>
      <w:r w:rsidR="003558B4" w:rsidRPr="006F7287">
        <w:rPr>
          <w:rFonts w:ascii="Bliss 2 Regular" w:hAnsi="Bliss 2 Regular" w:cs="Arial"/>
          <w:b/>
          <w:sz w:val="32"/>
          <w:szCs w:val="24"/>
        </w:rPr>
        <w:t xml:space="preserve"> WATER AND PLANNING</w:t>
      </w:r>
      <w:r w:rsidR="00740C0A" w:rsidRPr="006F7287">
        <w:rPr>
          <w:rFonts w:ascii="Bliss 2 Regular" w:hAnsi="Bliss 2 Regular" w:cs="Arial"/>
          <w:b/>
          <w:sz w:val="32"/>
          <w:szCs w:val="24"/>
        </w:rPr>
        <w:t xml:space="preserve"> </w:t>
      </w:r>
      <w:r w:rsidR="00EA1DD7" w:rsidRPr="006F7287">
        <w:rPr>
          <w:rFonts w:ascii="Bliss 2 Regular" w:hAnsi="Bliss 2 Regular" w:cs="Arial"/>
          <w:b/>
          <w:sz w:val="32"/>
          <w:szCs w:val="24"/>
        </w:rPr>
        <w:br/>
      </w:r>
    </w:p>
    <w:p w:rsidR="006F7287" w:rsidRPr="006F7287" w:rsidRDefault="006F7287" w:rsidP="003D74DF">
      <w:pPr>
        <w:jc w:val="both"/>
        <w:rPr>
          <w:rFonts w:ascii="Bliss 2 Regular" w:hAnsi="Bliss 2 Regular" w:cs="Arial"/>
          <w:b/>
          <w:sz w:val="32"/>
          <w:szCs w:val="24"/>
        </w:rPr>
      </w:pPr>
    </w:p>
    <w:p w:rsidR="00AD443C" w:rsidRPr="005B0001" w:rsidRDefault="006F7287" w:rsidP="003D74DF">
      <w:pPr>
        <w:jc w:val="both"/>
        <w:rPr>
          <w:rFonts w:ascii="Bliss 2 Regular" w:hAnsi="Bliss 2 Regular" w:cs="Arial"/>
          <w:b/>
          <w:sz w:val="28"/>
        </w:rPr>
      </w:pPr>
      <w:r>
        <w:rPr>
          <w:rFonts w:ascii="Bliss 2 Regular" w:hAnsi="Bliss 2 Regular" w:cs="Arial"/>
          <w:b/>
          <w:sz w:val="28"/>
        </w:rPr>
        <w:t>Prepared by Wise Workplace Solutions</w:t>
      </w:r>
    </w:p>
    <w:p w:rsidR="00C2281A" w:rsidRDefault="00C2281A" w:rsidP="003D74DF">
      <w:pPr>
        <w:jc w:val="both"/>
        <w:rPr>
          <w:rFonts w:ascii="Bliss 2 Regular" w:hAnsi="Bliss 2 Regular" w:cs="Arial"/>
          <w:b/>
          <w:sz w:val="28"/>
        </w:rPr>
      </w:pPr>
    </w:p>
    <w:p w:rsidR="006F7287" w:rsidRPr="005B0001" w:rsidRDefault="006F7287" w:rsidP="003D74DF">
      <w:pPr>
        <w:jc w:val="both"/>
        <w:rPr>
          <w:rFonts w:ascii="Bliss 2 Regular" w:hAnsi="Bliss 2 Regular" w:cs="Arial"/>
          <w:b/>
          <w:sz w:val="28"/>
        </w:rPr>
      </w:pPr>
    </w:p>
    <w:p w:rsidR="00AD443C" w:rsidRPr="005B0001" w:rsidRDefault="006F7287" w:rsidP="003D74DF">
      <w:pPr>
        <w:jc w:val="both"/>
        <w:rPr>
          <w:rFonts w:ascii="Bliss 2 Regular" w:hAnsi="Bliss 2 Regular" w:cs="Arial"/>
          <w:b/>
          <w:sz w:val="28"/>
        </w:rPr>
      </w:pPr>
      <w:r>
        <w:rPr>
          <w:rFonts w:ascii="Bliss 2 Regular" w:hAnsi="Bliss 2 Regular" w:cs="Arial"/>
          <w:b/>
          <w:sz w:val="28"/>
        </w:rPr>
        <w:t>1</w:t>
      </w:r>
      <w:r w:rsidR="00434729">
        <w:rPr>
          <w:rFonts w:ascii="Bliss 2 Regular" w:hAnsi="Bliss 2 Regular" w:cs="Arial"/>
          <w:b/>
          <w:sz w:val="28"/>
        </w:rPr>
        <w:t>8</w:t>
      </w:r>
      <w:r>
        <w:rPr>
          <w:rFonts w:ascii="Bliss 2 Regular" w:hAnsi="Bliss 2 Regular" w:cs="Arial"/>
          <w:b/>
          <w:sz w:val="28"/>
        </w:rPr>
        <w:t xml:space="preserve"> December</w:t>
      </w:r>
      <w:r w:rsidR="003558B4">
        <w:rPr>
          <w:rFonts w:ascii="Bliss 2 Regular" w:hAnsi="Bliss 2 Regular" w:cs="Arial"/>
          <w:b/>
          <w:sz w:val="28"/>
        </w:rPr>
        <w:t xml:space="preserve"> 2015</w:t>
      </w:r>
    </w:p>
    <w:p w:rsidR="00AD443C" w:rsidRPr="005B0001" w:rsidRDefault="00AD443C" w:rsidP="003D74DF">
      <w:pPr>
        <w:jc w:val="both"/>
        <w:rPr>
          <w:rFonts w:ascii="Bliss 2 Regular" w:hAnsi="Bliss 2 Regular" w:cs="Arial"/>
          <w:b/>
        </w:rPr>
      </w:pPr>
      <w:r w:rsidRPr="005B0001">
        <w:rPr>
          <w:rFonts w:ascii="Bliss 2 Regular" w:hAnsi="Bliss 2 Regular" w:cs="Arial"/>
          <w:b/>
        </w:rPr>
        <w:br w:type="page"/>
      </w:r>
    </w:p>
    <w:p w:rsidR="00FA67DC" w:rsidRPr="005B0001" w:rsidRDefault="00FA67DC" w:rsidP="003D74DF">
      <w:pPr>
        <w:pStyle w:val="REPORTHEADING"/>
        <w:ind w:left="709" w:hanging="709"/>
        <w:jc w:val="both"/>
      </w:pPr>
      <w:r w:rsidRPr="005B0001">
        <w:lastRenderedPageBreak/>
        <w:t xml:space="preserve">THE BRIEF </w:t>
      </w:r>
    </w:p>
    <w:p w:rsidR="006F7287" w:rsidRPr="006F7287" w:rsidRDefault="006F7287" w:rsidP="003D74DF">
      <w:pPr>
        <w:ind w:left="709"/>
        <w:jc w:val="both"/>
        <w:rPr>
          <w:rFonts w:ascii="Bliss 2 Regular" w:hAnsi="Bliss 2 Regular" w:cs="Arial"/>
        </w:rPr>
      </w:pPr>
      <w:r>
        <w:rPr>
          <w:rFonts w:ascii="Bliss 2 Regular" w:hAnsi="Bliss 2 Regular" w:cs="Arial"/>
        </w:rPr>
        <w:t>Wise Workplace Solutions (</w:t>
      </w:r>
      <w:r w:rsidRPr="006F7287">
        <w:rPr>
          <w:rFonts w:ascii="Bliss 2 Regular" w:hAnsi="Bliss 2 Regular" w:cs="Arial"/>
          <w:b/>
        </w:rPr>
        <w:t>WWS</w:t>
      </w:r>
      <w:r>
        <w:rPr>
          <w:rFonts w:ascii="Bliss 2 Regular" w:hAnsi="Bliss 2 Regular" w:cs="Arial"/>
        </w:rPr>
        <w:t xml:space="preserve">) </w:t>
      </w:r>
      <w:r w:rsidRPr="006F7287">
        <w:rPr>
          <w:rFonts w:ascii="Bliss 2 Regular" w:hAnsi="Bliss 2 Regular" w:cs="Arial"/>
        </w:rPr>
        <w:t>has</w:t>
      </w:r>
      <w:r>
        <w:rPr>
          <w:rFonts w:ascii="Bliss 2 Regular" w:hAnsi="Bliss 2 Regular" w:cs="Arial"/>
        </w:rPr>
        <w:t xml:space="preserve"> been instructed by </w:t>
      </w:r>
      <w:r w:rsidR="00740C0A" w:rsidRPr="005B0001">
        <w:rPr>
          <w:rFonts w:ascii="Bliss 2 Regular" w:hAnsi="Bliss 2 Regular" w:cs="Arial"/>
        </w:rPr>
        <w:t>the Department of Environment</w:t>
      </w:r>
      <w:r>
        <w:rPr>
          <w:rFonts w:ascii="Bliss 2 Regular" w:hAnsi="Bliss 2 Regular" w:cs="Arial"/>
        </w:rPr>
        <w:t>, Land, Water and Planning</w:t>
      </w:r>
      <w:r w:rsidR="00740C0A" w:rsidRPr="005B0001">
        <w:rPr>
          <w:rFonts w:ascii="Bliss 2 Regular" w:hAnsi="Bliss 2 Regular" w:cs="Arial"/>
        </w:rPr>
        <w:t xml:space="preserve"> </w:t>
      </w:r>
      <w:r w:rsidR="00C73647" w:rsidRPr="005B0001">
        <w:rPr>
          <w:rFonts w:ascii="Bliss 2 Regular" w:hAnsi="Bliss 2 Regular" w:cs="Arial"/>
        </w:rPr>
        <w:t>(</w:t>
      </w:r>
      <w:r w:rsidR="00740C0A" w:rsidRPr="005B0001">
        <w:rPr>
          <w:rFonts w:ascii="Bliss 2 Regular" w:hAnsi="Bliss 2 Regular" w:cs="Arial"/>
          <w:b/>
        </w:rPr>
        <w:t>D</w:t>
      </w:r>
      <w:r>
        <w:rPr>
          <w:rFonts w:ascii="Bliss 2 Regular" w:hAnsi="Bliss 2 Regular" w:cs="Arial"/>
          <w:b/>
        </w:rPr>
        <w:t>epartment</w:t>
      </w:r>
      <w:r w:rsidR="00FA67DC" w:rsidRPr="005B0001">
        <w:rPr>
          <w:rFonts w:ascii="Bliss 2 Regular" w:hAnsi="Bliss 2 Regular" w:cs="Arial"/>
        </w:rPr>
        <w:t xml:space="preserve">) </w:t>
      </w:r>
      <w:r w:rsidR="00EE1C04" w:rsidRPr="005B0001">
        <w:rPr>
          <w:rFonts w:ascii="Bliss 2 Regular" w:hAnsi="Bliss 2 Regular" w:cs="Arial"/>
        </w:rPr>
        <w:t xml:space="preserve">to undertake an independent </w:t>
      </w:r>
      <w:r>
        <w:rPr>
          <w:rFonts w:ascii="Bliss 2 Regular" w:hAnsi="Bliss 2 Regular" w:cs="Arial"/>
        </w:rPr>
        <w:t>investigation</w:t>
      </w:r>
      <w:r w:rsidR="00266EA1">
        <w:rPr>
          <w:rFonts w:ascii="Bliss 2 Regular" w:hAnsi="Bliss 2 Regular" w:cs="Arial"/>
        </w:rPr>
        <w:t xml:space="preserve"> (</w:t>
      </w:r>
      <w:r w:rsidR="00266EA1">
        <w:rPr>
          <w:rFonts w:ascii="Bliss 2 Regular" w:hAnsi="Bliss 2 Regular" w:cs="Arial"/>
          <w:b/>
        </w:rPr>
        <w:t>Investigation</w:t>
      </w:r>
      <w:r w:rsidR="00266EA1">
        <w:rPr>
          <w:rFonts w:ascii="Bliss 2 Regular" w:hAnsi="Bliss 2 Regular" w:cs="Arial"/>
        </w:rPr>
        <w:t>)</w:t>
      </w:r>
      <w:r>
        <w:rPr>
          <w:rFonts w:ascii="Bliss 2 Regular" w:hAnsi="Bliss 2 Regular" w:cs="Arial"/>
        </w:rPr>
        <w:t xml:space="preserve"> into the conduct of the approvals and oversight process for the Lancefield-Cobaw Croziers Track planned burn</w:t>
      </w:r>
      <w:r w:rsidR="00266EA1">
        <w:rPr>
          <w:rFonts w:ascii="Bliss 2 Regular" w:hAnsi="Bliss 2 Regular" w:cs="Arial"/>
        </w:rPr>
        <w:t xml:space="preserve"> which took place during the period from 30 September to 6 October 2015</w:t>
      </w:r>
      <w:r>
        <w:rPr>
          <w:rFonts w:ascii="Bliss 2 Regular" w:hAnsi="Bliss 2 Regular" w:cs="Arial"/>
        </w:rPr>
        <w:t xml:space="preserve"> (</w:t>
      </w:r>
      <w:r>
        <w:rPr>
          <w:rFonts w:ascii="Bliss 2 Regular" w:hAnsi="Bliss 2 Regular" w:cs="Arial"/>
          <w:b/>
        </w:rPr>
        <w:t>Burn</w:t>
      </w:r>
      <w:r>
        <w:rPr>
          <w:rFonts w:ascii="Bliss 2 Regular" w:hAnsi="Bliss 2 Regular" w:cs="Arial"/>
        </w:rPr>
        <w:t>)</w:t>
      </w:r>
      <w:r w:rsidR="00A26E38">
        <w:rPr>
          <w:rStyle w:val="FootnoteReference"/>
          <w:rFonts w:ascii="Bliss 2 Regular" w:hAnsi="Bliss 2 Regular" w:cs="Arial"/>
        </w:rPr>
        <w:footnoteReference w:id="1"/>
      </w:r>
      <w:r>
        <w:rPr>
          <w:rFonts w:ascii="Bliss 2 Regular" w:hAnsi="Bliss 2 Regular" w:cs="Arial"/>
        </w:rPr>
        <w:t>.</w:t>
      </w:r>
    </w:p>
    <w:p w:rsidR="00EE1C04" w:rsidRPr="005B0001" w:rsidRDefault="00EE1C04" w:rsidP="003D74DF">
      <w:pPr>
        <w:ind w:left="709"/>
        <w:jc w:val="both"/>
        <w:rPr>
          <w:rFonts w:ascii="Bliss 2 Regular" w:hAnsi="Bliss 2 Regular" w:cs="Arial"/>
        </w:rPr>
      </w:pPr>
      <w:r w:rsidRPr="005B0001">
        <w:rPr>
          <w:rFonts w:ascii="Bliss 2 Regular" w:hAnsi="Bliss 2 Regular" w:cs="Arial"/>
        </w:rPr>
        <w:t>The terms of reference</w:t>
      </w:r>
      <w:r w:rsidR="00010607" w:rsidRPr="005B0001">
        <w:rPr>
          <w:rFonts w:ascii="Bliss 2 Regular" w:hAnsi="Bliss 2 Regular" w:cs="Arial"/>
        </w:rPr>
        <w:t xml:space="preserve"> (</w:t>
      </w:r>
      <w:r w:rsidR="00010607" w:rsidRPr="005B0001">
        <w:rPr>
          <w:rFonts w:ascii="Bliss 2 Regular" w:hAnsi="Bliss 2 Regular" w:cs="Arial"/>
          <w:b/>
        </w:rPr>
        <w:t>Terms</w:t>
      </w:r>
      <w:r w:rsidR="00010607" w:rsidRPr="005B0001">
        <w:rPr>
          <w:rFonts w:ascii="Bliss 2 Regular" w:hAnsi="Bliss 2 Regular" w:cs="Arial"/>
        </w:rPr>
        <w:t>)</w:t>
      </w:r>
      <w:r w:rsidRPr="005B0001">
        <w:rPr>
          <w:rFonts w:ascii="Bliss 2 Regular" w:hAnsi="Bliss 2 Regular" w:cs="Arial"/>
        </w:rPr>
        <w:t xml:space="preserve"> for this </w:t>
      </w:r>
      <w:r w:rsidR="006F7287">
        <w:rPr>
          <w:rFonts w:ascii="Bliss 2 Regular" w:hAnsi="Bliss 2 Regular" w:cs="Arial"/>
        </w:rPr>
        <w:t>investigation</w:t>
      </w:r>
      <w:r w:rsidRPr="005B0001">
        <w:rPr>
          <w:rFonts w:ascii="Bliss 2 Regular" w:hAnsi="Bliss 2 Regular" w:cs="Arial"/>
        </w:rPr>
        <w:t xml:space="preserve"> are set out at </w:t>
      </w:r>
      <w:r w:rsidRPr="005B0001">
        <w:rPr>
          <w:rFonts w:ascii="Bliss 2 Regular" w:hAnsi="Bliss 2 Regular" w:cs="Arial"/>
          <w:b/>
        </w:rPr>
        <w:t>Appendix A</w:t>
      </w:r>
      <w:r w:rsidRPr="005B0001">
        <w:rPr>
          <w:rFonts w:ascii="Bliss 2 Regular" w:hAnsi="Bliss 2 Regular" w:cs="Arial"/>
        </w:rPr>
        <w:t xml:space="preserve"> to this </w:t>
      </w:r>
      <w:r w:rsidR="006F7287">
        <w:rPr>
          <w:rFonts w:ascii="Bliss 2 Regular" w:hAnsi="Bliss 2 Regular" w:cs="Arial"/>
        </w:rPr>
        <w:t>Report</w:t>
      </w:r>
      <w:r w:rsidR="009C12C1" w:rsidRPr="005B0001">
        <w:rPr>
          <w:rFonts w:ascii="Bliss 2 Regular" w:hAnsi="Bliss 2 Regular" w:cs="Arial"/>
        </w:rPr>
        <w:t xml:space="preserve"> (</w:t>
      </w:r>
      <w:r w:rsidR="009C12C1" w:rsidRPr="005B0001">
        <w:rPr>
          <w:rFonts w:ascii="Bliss 2 Regular" w:hAnsi="Bliss 2 Regular" w:cs="Arial"/>
          <w:b/>
        </w:rPr>
        <w:t>Report</w:t>
      </w:r>
      <w:r w:rsidR="009C12C1" w:rsidRPr="005B0001">
        <w:rPr>
          <w:rFonts w:ascii="Bliss 2 Regular" w:hAnsi="Bliss 2 Regular" w:cs="Arial"/>
        </w:rPr>
        <w:t>)</w:t>
      </w:r>
      <w:r w:rsidRPr="005B0001">
        <w:rPr>
          <w:rFonts w:ascii="Bliss 2 Regular" w:hAnsi="Bliss 2 Regular" w:cs="Arial"/>
        </w:rPr>
        <w:t>.</w:t>
      </w:r>
    </w:p>
    <w:p w:rsidR="00B55B1A" w:rsidRPr="00AA2227" w:rsidRDefault="00EE1C04" w:rsidP="003D74DF">
      <w:pPr>
        <w:ind w:left="709"/>
        <w:jc w:val="both"/>
        <w:rPr>
          <w:rFonts w:ascii="Bliss 2 Regular" w:hAnsi="Bliss 2 Regular" w:cs="Arial"/>
        </w:rPr>
      </w:pPr>
      <w:r w:rsidRPr="005B0001">
        <w:rPr>
          <w:rFonts w:ascii="Bliss 2 Regular" w:hAnsi="Bliss 2 Regular" w:cs="Arial"/>
        </w:rPr>
        <w:t xml:space="preserve">This </w:t>
      </w:r>
      <w:r w:rsidR="00043E17" w:rsidRPr="005B0001">
        <w:rPr>
          <w:rFonts w:ascii="Bliss 2 Regular" w:hAnsi="Bliss 2 Regular" w:cs="Arial"/>
        </w:rPr>
        <w:t>Re</w:t>
      </w:r>
      <w:r w:rsidRPr="005B0001">
        <w:rPr>
          <w:rFonts w:ascii="Bliss 2 Regular" w:hAnsi="Bliss 2 Regular" w:cs="Arial"/>
        </w:rPr>
        <w:t xml:space="preserve">port outlines </w:t>
      </w:r>
      <w:r w:rsidR="00266EA1">
        <w:rPr>
          <w:rFonts w:ascii="Bliss 2 Regular" w:hAnsi="Bliss 2 Regular" w:cs="Arial"/>
        </w:rPr>
        <w:t xml:space="preserve">factual </w:t>
      </w:r>
      <w:r w:rsidRPr="005B0001">
        <w:rPr>
          <w:rFonts w:ascii="Bliss 2 Regular" w:hAnsi="Bliss 2 Regular" w:cs="Arial"/>
        </w:rPr>
        <w:t xml:space="preserve">conclusions </w:t>
      </w:r>
      <w:r w:rsidR="00C45E6B">
        <w:rPr>
          <w:rFonts w:ascii="Bliss 2 Regular" w:hAnsi="Bliss 2 Regular" w:cs="Arial"/>
        </w:rPr>
        <w:t>relevant to the Terms of this Investigation</w:t>
      </w:r>
      <w:r w:rsidR="00266EA1">
        <w:rPr>
          <w:rFonts w:ascii="Bliss 2 Regular" w:hAnsi="Bliss 2 Regular" w:cs="Arial"/>
        </w:rPr>
        <w:t>,</w:t>
      </w:r>
      <w:r w:rsidR="00C45E6B">
        <w:rPr>
          <w:rFonts w:ascii="Bliss 2 Regular" w:hAnsi="Bliss 2 Regular" w:cs="Arial"/>
        </w:rPr>
        <w:t xml:space="preserve"> and</w:t>
      </w:r>
      <w:r w:rsidR="00266EA1">
        <w:rPr>
          <w:rFonts w:ascii="Bliss 2 Regular" w:hAnsi="Bliss 2 Regular" w:cs="Arial"/>
        </w:rPr>
        <w:t xml:space="preserve"> includ</w:t>
      </w:r>
      <w:r w:rsidR="00C45E6B">
        <w:rPr>
          <w:rFonts w:ascii="Bliss 2 Regular" w:hAnsi="Bliss 2 Regular" w:cs="Arial"/>
        </w:rPr>
        <w:t>es</w:t>
      </w:r>
      <w:r w:rsidR="00266EA1">
        <w:rPr>
          <w:rFonts w:ascii="Bliss 2 Regular" w:hAnsi="Bliss 2 Regular" w:cs="Arial"/>
        </w:rPr>
        <w:t xml:space="preserve"> high level recommendations, if required, </w:t>
      </w:r>
      <w:r w:rsidR="00B55B1A" w:rsidRPr="00AA2227">
        <w:rPr>
          <w:rFonts w:ascii="Bliss 2 Regular" w:hAnsi="Bliss 2 Regular" w:cs="Arial"/>
        </w:rPr>
        <w:t xml:space="preserve">in relation to any steps which </w:t>
      </w:r>
      <w:r w:rsidR="00266EA1">
        <w:rPr>
          <w:rFonts w:ascii="Bliss 2 Regular" w:hAnsi="Bliss 2 Regular" w:cs="Arial"/>
        </w:rPr>
        <w:t>the Department may consider</w:t>
      </w:r>
      <w:r w:rsidR="00B55B1A" w:rsidRPr="00AA2227">
        <w:rPr>
          <w:rFonts w:ascii="Bliss 2 Regular" w:hAnsi="Bliss 2 Regular" w:cs="Arial"/>
        </w:rPr>
        <w:t xml:space="preserve"> to improve the current </w:t>
      </w:r>
      <w:r w:rsidR="00266EA1">
        <w:rPr>
          <w:rFonts w:ascii="Bliss 2 Regular" w:hAnsi="Bliss 2 Regular" w:cs="Arial"/>
        </w:rPr>
        <w:t>systems</w:t>
      </w:r>
      <w:r w:rsidR="00C45E6B">
        <w:rPr>
          <w:rFonts w:ascii="Bliss 2 Regular" w:hAnsi="Bliss 2 Regular" w:cs="Arial"/>
        </w:rPr>
        <w:t xml:space="preserve"> and processes</w:t>
      </w:r>
      <w:r w:rsidR="00266EA1">
        <w:rPr>
          <w:rFonts w:ascii="Bliss 2 Regular" w:hAnsi="Bliss 2 Regular" w:cs="Arial"/>
        </w:rPr>
        <w:t xml:space="preserve"> relating to the approvals and oversight of planned burns</w:t>
      </w:r>
      <w:r w:rsidR="009C12C1" w:rsidRPr="00AA2227">
        <w:rPr>
          <w:rFonts w:ascii="Bliss 2 Regular" w:hAnsi="Bliss 2 Regular" w:cs="Arial"/>
        </w:rPr>
        <w:t>.</w:t>
      </w:r>
    </w:p>
    <w:p w:rsidR="00BA456C" w:rsidRDefault="00AA776B" w:rsidP="003D74DF">
      <w:pPr>
        <w:ind w:left="709"/>
        <w:jc w:val="both"/>
        <w:rPr>
          <w:rFonts w:ascii="Bliss 2 Regular" w:hAnsi="Bliss 2 Regular" w:cs="Arial"/>
        </w:rPr>
      </w:pPr>
      <w:r w:rsidRPr="00AA2227">
        <w:rPr>
          <w:rFonts w:ascii="Bliss 2 Regular" w:hAnsi="Bliss 2 Regular" w:cs="Arial"/>
        </w:rPr>
        <w:t xml:space="preserve">This </w:t>
      </w:r>
      <w:r w:rsidR="00266EA1">
        <w:rPr>
          <w:rFonts w:ascii="Bliss 2 Regular" w:hAnsi="Bliss 2 Regular" w:cs="Arial"/>
        </w:rPr>
        <w:t xml:space="preserve">Investigation </w:t>
      </w:r>
      <w:r w:rsidR="00043E17" w:rsidRPr="00AA2227">
        <w:rPr>
          <w:rFonts w:ascii="Bliss 2 Regular" w:hAnsi="Bliss 2 Regular" w:cs="Arial"/>
        </w:rPr>
        <w:t>w</w:t>
      </w:r>
      <w:r w:rsidR="00FA67DC" w:rsidRPr="00AA2227">
        <w:rPr>
          <w:rFonts w:ascii="Bliss 2 Regular" w:hAnsi="Bliss 2 Regular" w:cs="Arial"/>
        </w:rPr>
        <w:t>as carried out by Jon Morley of Wise Workplace Solutions, a workplace consultant and qualified lawyer.</w:t>
      </w:r>
    </w:p>
    <w:p w:rsidR="00266EA1" w:rsidRPr="00AA2227" w:rsidRDefault="00266EA1" w:rsidP="003D74DF">
      <w:pPr>
        <w:ind w:left="709"/>
        <w:jc w:val="both"/>
        <w:rPr>
          <w:rFonts w:ascii="Bliss 2 Regular" w:hAnsi="Bliss 2 Regular" w:cs="Arial"/>
        </w:rPr>
      </w:pPr>
    </w:p>
    <w:p w:rsidR="00F22F3E" w:rsidRPr="005B0001" w:rsidRDefault="00F22F3E" w:rsidP="003D74DF">
      <w:pPr>
        <w:pStyle w:val="REPORTHEADING"/>
        <w:ind w:left="709" w:hanging="709"/>
        <w:jc w:val="both"/>
      </w:pPr>
      <w:r w:rsidRPr="005B0001">
        <w:t>EXECUTIVE SUMMARY</w:t>
      </w:r>
    </w:p>
    <w:p w:rsidR="00266EA1" w:rsidRDefault="00D17A38" w:rsidP="003D74DF">
      <w:pPr>
        <w:ind w:left="709"/>
        <w:jc w:val="both"/>
        <w:rPr>
          <w:rFonts w:ascii="Bliss 2 Regular" w:hAnsi="Bliss 2 Regular" w:cs="Arial"/>
        </w:rPr>
      </w:pPr>
      <w:r w:rsidRPr="005B0001">
        <w:rPr>
          <w:rFonts w:ascii="Bliss 2 Regular" w:hAnsi="Bliss 2 Regular" w:cs="Arial"/>
        </w:rPr>
        <w:t>On the basis of information</w:t>
      </w:r>
      <w:r w:rsidR="002D7F98">
        <w:rPr>
          <w:rFonts w:ascii="Bliss 2 Regular" w:hAnsi="Bliss 2 Regular" w:cs="Arial"/>
        </w:rPr>
        <w:t xml:space="preserve"> gathered</w:t>
      </w:r>
      <w:r>
        <w:rPr>
          <w:rFonts w:ascii="Bliss 2 Regular" w:hAnsi="Bliss 2 Regular" w:cs="Arial"/>
        </w:rPr>
        <w:t xml:space="preserve"> during the course of this Review, </w:t>
      </w:r>
      <w:r w:rsidRPr="005B0001">
        <w:rPr>
          <w:rFonts w:ascii="Bliss 2 Regular" w:hAnsi="Bliss 2 Regular" w:cs="Arial"/>
        </w:rPr>
        <w:t>it is my assessment that</w:t>
      </w:r>
      <w:r w:rsidR="008C5300">
        <w:rPr>
          <w:rFonts w:ascii="Bliss 2 Regular" w:hAnsi="Bliss 2 Regular" w:cs="Arial"/>
        </w:rPr>
        <w:t>:</w:t>
      </w:r>
    </w:p>
    <w:p w:rsidR="008A3157" w:rsidRDefault="008A3157" w:rsidP="008A3157">
      <w:pPr>
        <w:pStyle w:val="ListParagraph"/>
        <w:numPr>
          <w:ilvl w:val="0"/>
          <w:numId w:val="26"/>
        </w:numPr>
        <w:spacing w:line="240" w:lineRule="auto"/>
        <w:jc w:val="both"/>
        <w:rPr>
          <w:rFonts w:ascii="Bliss 2 Regular" w:hAnsi="Bliss 2 Regular" w:cs="Arial"/>
        </w:rPr>
      </w:pPr>
      <w:r w:rsidRPr="00F41304">
        <w:rPr>
          <w:rFonts w:ascii="Bliss 2 Regular" w:hAnsi="Bliss 2 Regular" w:cs="Arial"/>
        </w:rPr>
        <w:t xml:space="preserve">the Burn </w:t>
      </w:r>
      <w:r>
        <w:rPr>
          <w:rFonts w:ascii="Bliss 2 Regular" w:hAnsi="Bliss 2 Regular" w:cs="Arial"/>
        </w:rPr>
        <w:t>p</w:t>
      </w:r>
      <w:r w:rsidRPr="00F41304">
        <w:rPr>
          <w:rFonts w:ascii="Bliss 2 Regular" w:hAnsi="Bliss 2 Regular" w:cs="Arial"/>
        </w:rPr>
        <w:t xml:space="preserve">lan </w:t>
      </w:r>
      <w:r>
        <w:rPr>
          <w:rFonts w:ascii="Bliss 2 Regular" w:hAnsi="Bliss 2 Regular" w:cs="Arial"/>
        </w:rPr>
        <w:t>(</w:t>
      </w:r>
      <w:r>
        <w:rPr>
          <w:rFonts w:ascii="Bliss 2 Regular" w:hAnsi="Bliss 2 Regular" w:cs="Arial"/>
          <w:b/>
        </w:rPr>
        <w:t xml:space="preserve">Burn </w:t>
      </w:r>
      <w:r w:rsidRPr="008A3157">
        <w:rPr>
          <w:rFonts w:ascii="Bliss 2 Regular" w:hAnsi="Bliss 2 Regular" w:cs="Arial"/>
          <w:b/>
        </w:rPr>
        <w:t>Plan</w:t>
      </w:r>
      <w:r>
        <w:rPr>
          <w:rFonts w:ascii="Bliss 2 Regular" w:hAnsi="Bliss 2 Regular" w:cs="Arial"/>
        </w:rPr>
        <w:t xml:space="preserve">) </w:t>
      </w:r>
      <w:r w:rsidRPr="008A3157">
        <w:rPr>
          <w:rFonts w:ascii="Bliss 2 Regular" w:hAnsi="Bliss 2 Regular" w:cs="Arial"/>
        </w:rPr>
        <w:t>was</w:t>
      </w:r>
      <w:r w:rsidRPr="00F41304">
        <w:rPr>
          <w:rFonts w:ascii="Bliss 2 Regular" w:hAnsi="Bliss 2 Regular" w:cs="Arial"/>
        </w:rPr>
        <w:t xml:space="preserve"> not appropriately approved, and the ignition of the Burn was not appropriately authorised, in accordance with Departmental procedure</w:t>
      </w:r>
      <w:r>
        <w:rPr>
          <w:rFonts w:ascii="Bliss 2 Regular" w:hAnsi="Bliss 2 Regular" w:cs="Arial"/>
        </w:rPr>
        <w:t xml:space="preserve"> </w:t>
      </w:r>
      <w:r w:rsidRPr="00F41304">
        <w:rPr>
          <w:rFonts w:ascii="Bliss 2 Regular" w:hAnsi="Bliss 2 Regular" w:cs="Arial"/>
        </w:rPr>
        <w:t>by a Departmen</w:t>
      </w:r>
      <w:r w:rsidR="00C45E6B">
        <w:rPr>
          <w:rFonts w:ascii="Bliss 2 Regular" w:hAnsi="Bliss 2 Regular" w:cs="Arial"/>
        </w:rPr>
        <w:t>tal officer with the required</w:t>
      </w:r>
      <w:r>
        <w:rPr>
          <w:rFonts w:ascii="Bliss 2 Regular" w:hAnsi="Bliss 2 Regular" w:cs="Arial"/>
        </w:rPr>
        <w:t xml:space="preserve"> actual or delegated</w:t>
      </w:r>
      <w:r w:rsidRPr="00F41304">
        <w:rPr>
          <w:rFonts w:ascii="Bliss 2 Regular" w:hAnsi="Bliss 2 Regular" w:cs="Arial"/>
        </w:rPr>
        <w:t xml:space="preserve"> level of authority, and in particular, by either </w:t>
      </w:r>
      <w:r w:rsidR="00F40EA0">
        <w:rPr>
          <w:rFonts w:ascii="Bliss 2 Regular" w:hAnsi="Bliss 2 Regular" w:cs="Arial"/>
        </w:rPr>
        <w:t>the</w:t>
      </w:r>
      <w:r w:rsidRPr="00F41304">
        <w:rPr>
          <w:rFonts w:ascii="Bliss 2 Regular" w:hAnsi="Bliss 2 Regular" w:cs="Arial"/>
        </w:rPr>
        <w:t xml:space="preserve"> </w:t>
      </w:r>
      <w:r w:rsidR="00F40EA0">
        <w:rPr>
          <w:rFonts w:ascii="Bliss 2 Regular" w:hAnsi="Bliss 2 Regular" w:cs="Arial"/>
        </w:rPr>
        <w:t xml:space="preserve">Midlands </w:t>
      </w:r>
      <w:r w:rsidRPr="00F41304">
        <w:rPr>
          <w:rFonts w:ascii="Bliss 2 Regular" w:hAnsi="Bliss 2 Regular" w:cs="Arial"/>
        </w:rPr>
        <w:t>District</w:t>
      </w:r>
      <w:r w:rsidR="00F40EA0">
        <w:rPr>
          <w:rFonts w:ascii="Bliss 2 Regular" w:hAnsi="Bliss 2 Regular" w:cs="Arial"/>
        </w:rPr>
        <w:t xml:space="preserve"> (</w:t>
      </w:r>
      <w:r w:rsidR="00F40EA0">
        <w:rPr>
          <w:rFonts w:ascii="Bliss 2 Regular" w:hAnsi="Bliss 2 Regular" w:cs="Arial"/>
          <w:b/>
        </w:rPr>
        <w:t>District</w:t>
      </w:r>
      <w:r w:rsidR="00F40EA0">
        <w:rPr>
          <w:rFonts w:ascii="Bliss 2 Regular" w:hAnsi="Bliss 2 Regular" w:cs="Arial"/>
        </w:rPr>
        <w:t>)</w:t>
      </w:r>
      <w:r w:rsidRPr="00F41304">
        <w:rPr>
          <w:rFonts w:ascii="Bliss 2 Regular" w:hAnsi="Bliss 2 Regular" w:cs="Arial"/>
        </w:rPr>
        <w:t xml:space="preserve"> Manager or </w:t>
      </w:r>
      <w:r>
        <w:rPr>
          <w:rFonts w:ascii="Bliss 2 Regular" w:hAnsi="Bliss 2 Regular" w:cs="Arial"/>
        </w:rPr>
        <w:t>relevant District</w:t>
      </w:r>
      <w:r w:rsidRPr="00F41304">
        <w:rPr>
          <w:rFonts w:ascii="Bliss 2 Regular" w:hAnsi="Bliss 2 Regular" w:cs="Arial"/>
        </w:rPr>
        <w:t xml:space="preserve"> officer (such as the Fire Manager) with appropriate written </w:t>
      </w:r>
      <w:r>
        <w:rPr>
          <w:rFonts w:ascii="Bliss 2 Regular" w:hAnsi="Bliss 2 Regular" w:cs="Arial"/>
        </w:rPr>
        <w:t xml:space="preserve">delegation; </w:t>
      </w:r>
    </w:p>
    <w:p w:rsidR="008A3157" w:rsidRPr="00F41304" w:rsidRDefault="008A3157" w:rsidP="008A3157">
      <w:pPr>
        <w:pStyle w:val="ListParagraph"/>
        <w:spacing w:line="240" w:lineRule="auto"/>
        <w:ind w:left="1440"/>
        <w:jc w:val="both"/>
        <w:rPr>
          <w:rFonts w:ascii="Bliss 2 Regular" w:hAnsi="Bliss 2 Regular" w:cs="Arial"/>
        </w:rPr>
      </w:pPr>
    </w:p>
    <w:p w:rsidR="008A3157" w:rsidRDefault="008A3157" w:rsidP="008A3157">
      <w:pPr>
        <w:pStyle w:val="ListParagraph"/>
        <w:numPr>
          <w:ilvl w:val="0"/>
          <w:numId w:val="26"/>
        </w:numPr>
        <w:spacing w:line="240" w:lineRule="auto"/>
        <w:jc w:val="both"/>
        <w:rPr>
          <w:rFonts w:ascii="Bliss 2 Regular" w:hAnsi="Bliss 2 Regular" w:cs="Arial"/>
        </w:rPr>
      </w:pPr>
      <w:r>
        <w:rPr>
          <w:rFonts w:ascii="Bliss 2 Regular" w:hAnsi="Bliss 2 Regular" w:cs="Arial"/>
        </w:rPr>
        <w:t xml:space="preserve">this </w:t>
      </w:r>
      <w:r w:rsidR="00DC47AD">
        <w:rPr>
          <w:rFonts w:ascii="Bliss 2 Regular" w:hAnsi="Bliss 2 Regular" w:cs="Arial"/>
        </w:rPr>
        <w:t>appears to have been</w:t>
      </w:r>
      <w:r w:rsidR="00F40EA0">
        <w:rPr>
          <w:rFonts w:ascii="Bliss 2 Regular" w:hAnsi="Bliss 2 Regular" w:cs="Arial"/>
        </w:rPr>
        <w:t xml:space="preserve">, in part, due to </w:t>
      </w:r>
      <w:r>
        <w:rPr>
          <w:rFonts w:ascii="Bliss 2 Regular" w:hAnsi="Bliss 2 Regular" w:cs="Arial"/>
        </w:rPr>
        <w:t xml:space="preserve">assumptions </w:t>
      </w:r>
      <w:r w:rsidR="00F40EA0">
        <w:rPr>
          <w:rFonts w:ascii="Bliss 2 Regular" w:hAnsi="Bliss 2 Regular" w:cs="Arial"/>
        </w:rPr>
        <w:t xml:space="preserve">being </w:t>
      </w:r>
      <w:r>
        <w:rPr>
          <w:rFonts w:ascii="Bliss 2 Regular" w:hAnsi="Bliss 2 Regular" w:cs="Arial"/>
        </w:rPr>
        <w:t xml:space="preserve">made by </w:t>
      </w:r>
      <w:r w:rsidR="00F40EA0">
        <w:rPr>
          <w:rFonts w:ascii="Bliss 2 Regular" w:hAnsi="Bliss 2 Regular" w:cs="Arial"/>
        </w:rPr>
        <w:t xml:space="preserve">Departmental </w:t>
      </w:r>
      <w:r>
        <w:rPr>
          <w:rFonts w:ascii="Bliss 2 Regular" w:hAnsi="Bliss 2 Regular" w:cs="Arial"/>
        </w:rPr>
        <w:t>officers that the appropriate delegation</w:t>
      </w:r>
      <w:r w:rsidR="00F40EA0">
        <w:rPr>
          <w:rFonts w:ascii="Bliss 2 Regular" w:hAnsi="Bliss 2 Regular" w:cs="Arial"/>
        </w:rPr>
        <w:t>s</w:t>
      </w:r>
      <w:r>
        <w:rPr>
          <w:rFonts w:ascii="Bliss 2 Regular" w:hAnsi="Bliss 2 Regular" w:cs="Arial"/>
        </w:rPr>
        <w:t xml:space="preserve"> </w:t>
      </w:r>
      <w:r w:rsidR="00F40EA0">
        <w:rPr>
          <w:rFonts w:ascii="Bliss 2 Regular" w:hAnsi="Bliss 2 Regular" w:cs="Arial"/>
        </w:rPr>
        <w:t xml:space="preserve">for these approvals </w:t>
      </w:r>
      <w:r>
        <w:rPr>
          <w:rFonts w:ascii="Bliss 2 Regular" w:hAnsi="Bliss 2 Regular" w:cs="Arial"/>
        </w:rPr>
        <w:t>w</w:t>
      </w:r>
      <w:r w:rsidR="00F40EA0">
        <w:rPr>
          <w:rFonts w:ascii="Bliss 2 Regular" w:hAnsi="Bliss 2 Regular" w:cs="Arial"/>
        </w:rPr>
        <w:t>ere</w:t>
      </w:r>
      <w:r>
        <w:rPr>
          <w:rFonts w:ascii="Bliss 2 Regular" w:hAnsi="Bliss 2 Regular" w:cs="Arial"/>
        </w:rPr>
        <w:t xml:space="preserve"> in place</w:t>
      </w:r>
      <w:r w:rsidRPr="00F41304">
        <w:rPr>
          <w:rFonts w:ascii="Bliss 2 Regular" w:hAnsi="Bliss 2 Regular" w:cs="Arial"/>
        </w:rPr>
        <w:t xml:space="preserve">, </w:t>
      </w:r>
      <w:r w:rsidR="00DC47AD">
        <w:rPr>
          <w:rFonts w:ascii="Bliss 2 Regular" w:hAnsi="Bliss 2 Regular" w:cs="Arial"/>
        </w:rPr>
        <w:t>in combination</w:t>
      </w:r>
      <w:r w:rsidR="00F40EA0">
        <w:rPr>
          <w:rFonts w:ascii="Bliss 2 Regular" w:hAnsi="Bliss 2 Regular" w:cs="Arial"/>
        </w:rPr>
        <w:t xml:space="preserve"> with an informal</w:t>
      </w:r>
      <w:r w:rsidR="00DC47AD">
        <w:rPr>
          <w:rFonts w:ascii="Bliss 2 Regular" w:hAnsi="Bliss 2 Regular" w:cs="Arial"/>
        </w:rPr>
        <w:t>ly accepted</w:t>
      </w:r>
      <w:r w:rsidR="00F40EA0">
        <w:rPr>
          <w:rFonts w:ascii="Bliss 2 Regular" w:hAnsi="Bliss 2 Regular" w:cs="Arial"/>
        </w:rPr>
        <w:t xml:space="preserve"> </w:t>
      </w:r>
      <w:r>
        <w:rPr>
          <w:rFonts w:ascii="Bliss 2 Regular" w:hAnsi="Bliss 2 Regular" w:cs="Arial"/>
        </w:rPr>
        <w:t xml:space="preserve">acting </w:t>
      </w:r>
      <w:r w:rsidR="00DC47AD">
        <w:rPr>
          <w:rFonts w:ascii="Bliss 2 Regular" w:hAnsi="Bliss 2 Regular" w:cs="Arial"/>
        </w:rPr>
        <w:t xml:space="preserve">Fire Manager </w:t>
      </w:r>
      <w:r>
        <w:rPr>
          <w:rFonts w:ascii="Bliss 2 Regular" w:hAnsi="Bliss 2 Regular" w:cs="Arial"/>
        </w:rPr>
        <w:t>arrangement</w:t>
      </w:r>
      <w:r w:rsidR="00F40EA0">
        <w:rPr>
          <w:rFonts w:ascii="Bliss 2 Regular" w:hAnsi="Bliss 2 Regular" w:cs="Arial"/>
        </w:rPr>
        <w:t xml:space="preserve"> being</w:t>
      </w:r>
      <w:r>
        <w:rPr>
          <w:rFonts w:ascii="Bliss 2 Regular" w:hAnsi="Bliss 2 Regular" w:cs="Arial"/>
        </w:rPr>
        <w:t xml:space="preserve"> in place </w:t>
      </w:r>
      <w:r w:rsidR="00C45E6B">
        <w:rPr>
          <w:rFonts w:ascii="Bliss 2 Regular" w:hAnsi="Bliss 2 Regular" w:cs="Arial"/>
        </w:rPr>
        <w:t xml:space="preserve">within the District </w:t>
      </w:r>
      <w:r>
        <w:rPr>
          <w:rFonts w:ascii="Bliss 2 Regular" w:hAnsi="Bliss 2 Regular" w:cs="Arial"/>
        </w:rPr>
        <w:t xml:space="preserve">at the time </w:t>
      </w:r>
      <w:r w:rsidR="00C45E6B">
        <w:rPr>
          <w:rFonts w:ascii="Bliss 2 Regular" w:hAnsi="Bliss 2 Regular" w:cs="Arial"/>
        </w:rPr>
        <w:t>of the Burn</w:t>
      </w:r>
      <w:r>
        <w:rPr>
          <w:rFonts w:ascii="Bliss 2 Regular" w:hAnsi="Bliss 2 Regular" w:cs="Arial"/>
        </w:rPr>
        <w:t>;</w:t>
      </w:r>
    </w:p>
    <w:p w:rsidR="008A3157" w:rsidRPr="008A3157" w:rsidRDefault="008A3157" w:rsidP="008A3157">
      <w:pPr>
        <w:pStyle w:val="ListParagraph"/>
        <w:rPr>
          <w:rFonts w:ascii="Bliss 2 Regular" w:hAnsi="Bliss 2 Regular" w:cs="Arial"/>
        </w:rPr>
      </w:pPr>
    </w:p>
    <w:p w:rsidR="008A3157" w:rsidRDefault="008A3157" w:rsidP="008A3157">
      <w:pPr>
        <w:pStyle w:val="ListParagraph"/>
        <w:numPr>
          <w:ilvl w:val="0"/>
          <w:numId w:val="26"/>
        </w:numPr>
        <w:spacing w:line="240" w:lineRule="auto"/>
        <w:jc w:val="both"/>
        <w:rPr>
          <w:rFonts w:ascii="Bliss 2 Regular" w:hAnsi="Bliss 2 Regular" w:cs="Arial"/>
        </w:rPr>
      </w:pPr>
      <w:r>
        <w:rPr>
          <w:rFonts w:ascii="Bliss 2 Regular" w:hAnsi="Bliss 2 Regular" w:cs="Arial"/>
        </w:rPr>
        <w:t xml:space="preserve">primary </w:t>
      </w:r>
      <w:r w:rsidR="00C45E6B">
        <w:rPr>
          <w:rFonts w:ascii="Bliss 2 Regular" w:hAnsi="Bliss 2 Regular" w:cs="Arial"/>
        </w:rPr>
        <w:t>and</w:t>
      </w:r>
      <w:r>
        <w:rPr>
          <w:rFonts w:ascii="Bliss 2 Regular" w:hAnsi="Bliss 2 Regular" w:cs="Arial"/>
        </w:rPr>
        <w:t xml:space="preserve"> direct oversight of the preparations leading to </w:t>
      </w:r>
      <w:r w:rsidR="00C769D8">
        <w:rPr>
          <w:rFonts w:ascii="Bliss 2 Regular" w:hAnsi="Bliss 2 Regular" w:cs="Arial"/>
        </w:rPr>
        <w:t xml:space="preserve">ignition of </w:t>
      </w:r>
      <w:r>
        <w:rPr>
          <w:rFonts w:ascii="Bliss 2 Regular" w:hAnsi="Bliss 2 Regular" w:cs="Arial"/>
        </w:rPr>
        <w:t>the Burn on 30 September 2015</w:t>
      </w:r>
      <w:r w:rsidR="00F40EA0">
        <w:rPr>
          <w:rFonts w:ascii="Bliss 2 Regular" w:hAnsi="Bliss 2 Regular" w:cs="Arial"/>
        </w:rPr>
        <w:t>,</w:t>
      </w:r>
      <w:r>
        <w:rPr>
          <w:rFonts w:ascii="Bliss 2 Regular" w:hAnsi="Bliss 2 Regular" w:cs="Arial"/>
        </w:rPr>
        <w:t xml:space="preserve"> </w:t>
      </w:r>
      <w:r w:rsidR="00F40EA0">
        <w:rPr>
          <w:rFonts w:ascii="Bliss 2 Regular" w:hAnsi="Bliss 2 Regular" w:cs="Arial"/>
        </w:rPr>
        <w:t xml:space="preserve">and its subsequent implementation, </w:t>
      </w:r>
      <w:r>
        <w:rPr>
          <w:rFonts w:ascii="Bliss 2 Regular" w:hAnsi="Bliss 2 Regular" w:cs="Arial"/>
        </w:rPr>
        <w:t xml:space="preserve">rested with the </w:t>
      </w:r>
      <w:r w:rsidR="00F40EA0">
        <w:rPr>
          <w:rFonts w:ascii="Bliss 2 Regular" w:hAnsi="Bliss 2 Regular" w:cs="Arial"/>
        </w:rPr>
        <w:t xml:space="preserve">District’s </w:t>
      </w:r>
      <w:r>
        <w:rPr>
          <w:rFonts w:ascii="Bliss 2 Regular" w:hAnsi="Bliss 2 Regular" w:cs="Arial"/>
        </w:rPr>
        <w:t>Fire and Land Officer, particularly given the various roles and decisions that appear to have been</w:t>
      </w:r>
      <w:r w:rsidR="00F40EA0">
        <w:rPr>
          <w:rFonts w:ascii="Bliss 2 Regular" w:hAnsi="Bliss 2 Regular" w:cs="Arial"/>
        </w:rPr>
        <w:t xml:space="preserve"> allowed by Departmental procedure to be </w:t>
      </w:r>
      <w:r>
        <w:rPr>
          <w:rFonts w:ascii="Bliss 2 Regular" w:hAnsi="Bliss 2 Regular" w:cs="Arial"/>
        </w:rPr>
        <w:t>performed</w:t>
      </w:r>
      <w:r w:rsidR="00F40EA0">
        <w:rPr>
          <w:rFonts w:ascii="Bliss 2 Regular" w:hAnsi="Bliss 2 Regular" w:cs="Arial"/>
        </w:rPr>
        <w:t xml:space="preserve"> by the Fire and Land Officer</w:t>
      </w:r>
      <w:r w:rsidR="006146FB">
        <w:rPr>
          <w:rStyle w:val="FootnoteReference"/>
          <w:rFonts w:ascii="Bliss 2 Regular" w:hAnsi="Bliss 2 Regular" w:cs="Arial"/>
        </w:rPr>
        <w:footnoteReference w:id="2"/>
      </w:r>
      <w:r w:rsidR="00F40EA0">
        <w:rPr>
          <w:rFonts w:ascii="Bliss 2 Regular" w:hAnsi="Bliss 2 Regular" w:cs="Arial"/>
        </w:rPr>
        <w:t xml:space="preserve"> during the relevant</w:t>
      </w:r>
      <w:r>
        <w:rPr>
          <w:rFonts w:ascii="Bliss 2 Regular" w:hAnsi="Bliss 2 Regular" w:cs="Arial"/>
        </w:rPr>
        <w:t xml:space="preserve"> period</w:t>
      </w:r>
      <w:r w:rsidR="00DC47AD">
        <w:rPr>
          <w:rFonts w:ascii="Bliss 2 Regular" w:hAnsi="Bliss 2 Regular" w:cs="Arial"/>
        </w:rPr>
        <w:t xml:space="preserve"> (including initially as Fire and Land Officer and subsequently as </w:t>
      </w:r>
      <w:r w:rsidR="00F40EA0">
        <w:rPr>
          <w:rFonts w:ascii="Bliss 2 Regular" w:hAnsi="Bliss 2 Regular" w:cs="Arial"/>
        </w:rPr>
        <w:t>Fire Manager, Burns Controller and Duty Officer);</w:t>
      </w:r>
      <w:r w:rsidR="008C5300">
        <w:rPr>
          <w:rFonts w:ascii="Bliss 2 Regular" w:hAnsi="Bliss 2 Regular" w:cs="Arial"/>
        </w:rPr>
        <w:t xml:space="preserve"> and</w:t>
      </w:r>
    </w:p>
    <w:p w:rsidR="00F40EA0" w:rsidRPr="00F40EA0" w:rsidRDefault="00F40EA0" w:rsidP="00F40EA0">
      <w:pPr>
        <w:pStyle w:val="ListParagraph"/>
        <w:rPr>
          <w:rFonts w:ascii="Bliss 2 Regular" w:hAnsi="Bliss 2 Regular" w:cs="Arial"/>
        </w:rPr>
      </w:pPr>
    </w:p>
    <w:p w:rsidR="00F40EA0" w:rsidRPr="00F41304" w:rsidRDefault="00F40EA0" w:rsidP="008A3157">
      <w:pPr>
        <w:pStyle w:val="ListParagraph"/>
        <w:numPr>
          <w:ilvl w:val="0"/>
          <w:numId w:val="26"/>
        </w:numPr>
        <w:spacing w:line="240" w:lineRule="auto"/>
        <w:jc w:val="both"/>
        <w:rPr>
          <w:rFonts w:ascii="Bliss 2 Regular" w:hAnsi="Bliss 2 Regular" w:cs="Arial"/>
        </w:rPr>
      </w:pPr>
      <w:r>
        <w:rPr>
          <w:rFonts w:ascii="Bliss 2 Regular" w:hAnsi="Bliss 2 Regular" w:cs="Arial"/>
        </w:rPr>
        <w:lastRenderedPageBreak/>
        <w:t xml:space="preserve">other Departmental officers involved in the Burn preparations and conduct of the Burn </w:t>
      </w:r>
      <w:r w:rsidR="00C769D8">
        <w:rPr>
          <w:rFonts w:ascii="Bliss 2 Regular" w:hAnsi="Bliss 2 Regular" w:cs="Arial"/>
        </w:rPr>
        <w:t xml:space="preserve">appeared to </w:t>
      </w:r>
      <w:r>
        <w:rPr>
          <w:rFonts w:ascii="Bliss 2 Regular" w:hAnsi="Bliss 2 Regular" w:cs="Arial"/>
        </w:rPr>
        <w:t>provide an adequate – but not proactive and/or interventionist – operational level of oversight of the Burn, albeit which appears to have been allowed for by Departmental policy, procedure, and systems</w:t>
      </w:r>
      <w:r w:rsidR="008C5300">
        <w:rPr>
          <w:rFonts w:ascii="Bliss 2 Regular" w:hAnsi="Bliss 2 Regular" w:cs="Arial"/>
        </w:rPr>
        <w:t>.</w:t>
      </w:r>
      <w:r>
        <w:rPr>
          <w:rFonts w:ascii="Bliss 2 Regular" w:hAnsi="Bliss 2 Regular" w:cs="Arial"/>
        </w:rPr>
        <w:t xml:space="preserve"> </w:t>
      </w:r>
    </w:p>
    <w:p w:rsidR="00174D84" w:rsidRDefault="00174D84" w:rsidP="006E69BE">
      <w:pPr>
        <w:ind w:left="709"/>
        <w:jc w:val="both"/>
        <w:rPr>
          <w:rFonts w:ascii="Bliss 2 Regular" w:hAnsi="Bliss 2 Regular" w:cs="Arial"/>
        </w:rPr>
      </w:pPr>
      <w:r w:rsidRPr="006E69BE">
        <w:rPr>
          <w:rFonts w:ascii="Bliss 2 Regular" w:hAnsi="Bliss 2 Regular" w:cs="Arial"/>
        </w:rPr>
        <w:t>The</w:t>
      </w:r>
      <w:r>
        <w:rPr>
          <w:rFonts w:ascii="Bliss 2 Regular" w:hAnsi="Bliss 2 Regular" w:cs="Arial"/>
        </w:rPr>
        <w:t xml:space="preserve"> Department’s current systems and procedures in relation to planned burns are complex and detailed, but at times confusing and internally inconsistent.  This Report identifies </w:t>
      </w:r>
      <w:r w:rsidRPr="00174D84">
        <w:rPr>
          <w:rFonts w:ascii="Bliss 2 Regular" w:hAnsi="Bliss 2 Regular" w:cs="Arial"/>
        </w:rPr>
        <w:t xml:space="preserve">important areas of work which </w:t>
      </w:r>
      <w:r>
        <w:rPr>
          <w:rFonts w:ascii="Bliss 2 Regular" w:hAnsi="Bliss 2 Regular" w:cs="Arial"/>
        </w:rPr>
        <w:t xml:space="preserve">the Department </w:t>
      </w:r>
      <w:r w:rsidRPr="006E69BE">
        <w:rPr>
          <w:rFonts w:ascii="Bliss 2 Regular" w:hAnsi="Bliss 2 Regular" w:cs="Arial"/>
        </w:rPr>
        <w:t>should focus</w:t>
      </w:r>
      <w:r>
        <w:rPr>
          <w:rFonts w:ascii="Bliss 2 Regular" w:hAnsi="Bliss 2 Regular" w:cs="Arial"/>
        </w:rPr>
        <w:t xml:space="preserve"> on to clarify and simplify these systems and procedures, including with respect to delegations to approve burn plans and authorise ignition of planned burns, and the review of the Department’s Fire Management Manual to address issues of risk and provide clear and simple guidance for all relevant officers as to their responsibilities in respect of planned burns.   </w:t>
      </w:r>
    </w:p>
    <w:p w:rsidR="001C04D9" w:rsidRDefault="00DC47AD" w:rsidP="00DC47AD">
      <w:pPr>
        <w:ind w:left="709"/>
        <w:jc w:val="both"/>
        <w:rPr>
          <w:rFonts w:ascii="Bliss 2 Regular" w:hAnsi="Bliss 2 Regular" w:cs="Arial"/>
        </w:rPr>
      </w:pPr>
      <w:r>
        <w:rPr>
          <w:rFonts w:ascii="Bliss 2 Regular" w:hAnsi="Bliss 2 Regular" w:cs="Arial"/>
        </w:rPr>
        <w:t>Priority issues and r</w:t>
      </w:r>
      <w:r w:rsidR="001C04D9">
        <w:rPr>
          <w:rFonts w:ascii="Bliss 2 Regular" w:hAnsi="Bliss 2 Regular" w:cs="Arial"/>
        </w:rPr>
        <w:t xml:space="preserve">ecommendations are contained at pages </w:t>
      </w:r>
      <w:r w:rsidR="00FE3104">
        <w:rPr>
          <w:rFonts w:ascii="Bliss 2 Regular" w:hAnsi="Bliss 2 Regular" w:cs="Arial"/>
        </w:rPr>
        <w:t xml:space="preserve">30 </w:t>
      </w:r>
      <w:r w:rsidR="0022132B">
        <w:rPr>
          <w:rFonts w:ascii="Bliss 2 Regular" w:hAnsi="Bliss 2 Regular" w:cs="Arial"/>
        </w:rPr>
        <w:t>to 3</w:t>
      </w:r>
      <w:r w:rsidR="00FE3104">
        <w:rPr>
          <w:rFonts w:ascii="Bliss 2 Regular" w:hAnsi="Bliss 2 Regular" w:cs="Arial"/>
        </w:rPr>
        <w:t>3</w:t>
      </w:r>
      <w:r w:rsidR="001C04D9">
        <w:rPr>
          <w:rFonts w:ascii="Bliss 2 Regular" w:hAnsi="Bliss 2 Regular" w:cs="Arial"/>
        </w:rPr>
        <w:t xml:space="preserve"> of this Report.  </w:t>
      </w:r>
      <w:r w:rsidR="00A2654F">
        <w:rPr>
          <w:rFonts w:ascii="Bliss 2 Regular" w:hAnsi="Bliss 2 Regular" w:cs="Arial"/>
        </w:rPr>
        <w:t xml:space="preserve">A summary chronology of key events relevant to the Terms is attached at </w:t>
      </w:r>
      <w:r w:rsidR="00A2654F" w:rsidRPr="006E69BE">
        <w:rPr>
          <w:rFonts w:ascii="Bliss 2 Regular" w:hAnsi="Bliss 2 Regular" w:cs="Arial"/>
          <w:b/>
        </w:rPr>
        <w:t>Appendix B</w:t>
      </w:r>
      <w:r w:rsidR="00A2654F">
        <w:rPr>
          <w:rFonts w:ascii="Bliss 2 Regular" w:hAnsi="Bliss 2 Regular" w:cs="Arial"/>
        </w:rPr>
        <w:t xml:space="preserve"> to this Report.</w:t>
      </w:r>
      <w:r w:rsidR="001C04D9">
        <w:rPr>
          <w:rFonts w:ascii="Bliss 2 Regular" w:hAnsi="Bliss 2 Regular" w:cs="Arial"/>
        </w:rPr>
        <w:t xml:space="preserve">  </w:t>
      </w:r>
    </w:p>
    <w:p w:rsidR="00C769D8" w:rsidRDefault="00C769D8" w:rsidP="00DC47AD">
      <w:pPr>
        <w:ind w:left="709"/>
        <w:jc w:val="both"/>
        <w:rPr>
          <w:rFonts w:ascii="Bliss 2 Regular" w:hAnsi="Bliss 2 Regular" w:cs="Arial"/>
          <w:b/>
        </w:rPr>
      </w:pPr>
    </w:p>
    <w:p w:rsidR="00250CA5" w:rsidRPr="005B0001" w:rsidRDefault="00250CA5" w:rsidP="003D74DF">
      <w:pPr>
        <w:pStyle w:val="REPORTHEADING"/>
        <w:ind w:left="709" w:hanging="709"/>
        <w:jc w:val="both"/>
      </w:pPr>
      <w:r>
        <w:t>CONDUCT OF THE INVESTIGATION</w:t>
      </w:r>
    </w:p>
    <w:p w:rsidR="00250CA5" w:rsidRPr="0085403A" w:rsidRDefault="00250CA5" w:rsidP="003D74DF">
      <w:pPr>
        <w:pStyle w:val="REPORTSUBHEADING"/>
      </w:pPr>
      <w:r>
        <w:t>Interviews</w:t>
      </w:r>
    </w:p>
    <w:p w:rsidR="00250CA5" w:rsidRDefault="00250CA5" w:rsidP="003D74DF">
      <w:pPr>
        <w:ind w:left="720"/>
        <w:jc w:val="both"/>
        <w:rPr>
          <w:rFonts w:ascii="Bliss 2 Regular" w:hAnsi="Bliss 2 Regular" w:cs="Arial"/>
        </w:rPr>
      </w:pPr>
      <w:r>
        <w:rPr>
          <w:rFonts w:ascii="Bliss 2 Regular" w:hAnsi="Bliss 2 Regular" w:cs="Arial"/>
        </w:rPr>
        <w:t xml:space="preserve">The Investigation commenced on 16 November 2015. As part of the investigation, </w:t>
      </w:r>
      <w:r w:rsidRPr="005B0001">
        <w:rPr>
          <w:rFonts w:ascii="Bliss 2 Regular" w:hAnsi="Bliss 2 Regular" w:cs="Arial"/>
        </w:rPr>
        <w:t xml:space="preserve">I conducted </w:t>
      </w:r>
      <w:r>
        <w:rPr>
          <w:rFonts w:ascii="Bliss 2 Regular" w:hAnsi="Bliss 2 Regular" w:cs="Arial"/>
        </w:rPr>
        <w:t xml:space="preserve">a range of </w:t>
      </w:r>
      <w:r w:rsidRPr="005B0001">
        <w:rPr>
          <w:rFonts w:ascii="Bliss 2 Regular" w:hAnsi="Bliss 2 Regular" w:cs="Arial"/>
        </w:rPr>
        <w:t xml:space="preserve">separate interviews and discussions with </w:t>
      </w:r>
      <w:r>
        <w:rPr>
          <w:rFonts w:ascii="Bliss 2 Regular" w:hAnsi="Bliss 2 Regular" w:cs="Arial"/>
        </w:rPr>
        <w:t xml:space="preserve">key Departmental and Parks Victoria officers, including those officers within the District </w:t>
      </w:r>
      <w:r w:rsidRPr="00077C2C">
        <w:rPr>
          <w:rFonts w:ascii="Bliss 2 Regular" w:hAnsi="Bliss 2 Regular" w:cs="Arial"/>
        </w:rPr>
        <w:t>and</w:t>
      </w:r>
      <w:r>
        <w:rPr>
          <w:rFonts w:ascii="Bliss 2 Regular" w:hAnsi="Bliss 2 Regular" w:cs="Arial"/>
        </w:rPr>
        <w:t xml:space="preserve"> Grampians Region (</w:t>
      </w:r>
      <w:r>
        <w:rPr>
          <w:rFonts w:ascii="Bliss 2 Regular" w:hAnsi="Bliss 2 Regular" w:cs="Arial"/>
          <w:b/>
        </w:rPr>
        <w:t>Region</w:t>
      </w:r>
      <w:r>
        <w:rPr>
          <w:rFonts w:ascii="Bliss 2 Regular" w:hAnsi="Bliss 2 Regular" w:cs="Arial"/>
        </w:rPr>
        <w:t xml:space="preserve">) directly involved in the planning and conduct of the Burn, </w:t>
      </w:r>
      <w:r w:rsidR="00DF6EC4">
        <w:rPr>
          <w:rFonts w:ascii="Bliss 2 Regular" w:hAnsi="Bliss 2 Regular" w:cs="Arial"/>
        </w:rPr>
        <w:t>including</w:t>
      </w:r>
      <w:r>
        <w:rPr>
          <w:rFonts w:ascii="Bliss 2 Regular" w:hAnsi="Bliss 2 Regular" w:cs="Arial"/>
        </w:rPr>
        <w:t xml:space="preserve"> officers with an understanding and/or expertise of the planned burn process.</w:t>
      </w:r>
      <w:r w:rsidR="008C5300">
        <w:rPr>
          <w:rFonts w:ascii="Bliss 2 Regular" w:hAnsi="Bliss 2 Regular" w:cs="Arial"/>
        </w:rPr>
        <w:t xml:space="preserve"> </w:t>
      </w:r>
      <w:r>
        <w:rPr>
          <w:rFonts w:ascii="Bliss 2 Regular" w:hAnsi="Bliss 2 Regular" w:cs="Arial"/>
        </w:rPr>
        <w:t>I also interviewed investigators comprising the ‘Investigation Team’ with responsibility for preparing the ‘Independent Investigation of the Lancefield-Cobaw Fire’ released in November 2015 (</w:t>
      </w:r>
      <w:r>
        <w:rPr>
          <w:rFonts w:ascii="Bliss 2 Regular" w:hAnsi="Bliss 2 Regular" w:cs="Arial"/>
          <w:b/>
        </w:rPr>
        <w:t>Investigation Report</w:t>
      </w:r>
      <w:r>
        <w:rPr>
          <w:rFonts w:ascii="Bliss 2 Regular" w:hAnsi="Bliss 2 Regular" w:cs="Arial"/>
        </w:rPr>
        <w:t>).</w:t>
      </w:r>
    </w:p>
    <w:p w:rsidR="00250CA5" w:rsidRPr="005B0001" w:rsidRDefault="00250CA5" w:rsidP="003D74DF">
      <w:pPr>
        <w:pStyle w:val="REPORTSUBHEADING"/>
      </w:pPr>
      <w:r w:rsidRPr="005B0001">
        <w:t xml:space="preserve">Relevant Documents </w:t>
      </w:r>
    </w:p>
    <w:p w:rsidR="004A642F" w:rsidRDefault="00250CA5" w:rsidP="003D74DF">
      <w:pPr>
        <w:ind w:left="720"/>
        <w:jc w:val="both"/>
        <w:rPr>
          <w:rFonts w:ascii="Bliss 2 Regular" w:hAnsi="Bliss 2 Regular" w:cs="Arial"/>
        </w:rPr>
      </w:pPr>
      <w:r w:rsidRPr="005B0001">
        <w:rPr>
          <w:rFonts w:ascii="Bliss 2 Regular" w:hAnsi="Bliss 2 Regular" w:cs="Arial"/>
        </w:rPr>
        <w:t>As part of this</w:t>
      </w:r>
      <w:r w:rsidR="004A642F">
        <w:rPr>
          <w:rFonts w:ascii="Bliss 2 Regular" w:hAnsi="Bliss 2 Regular" w:cs="Arial"/>
        </w:rPr>
        <w:t xml:space="preserve"> Investigation,</w:t>
      </w:r>
      <w:r w:rsidRPr="005B0001">
        <w:rPr>
          <w:rFonts w:ascii="Bliss 2 Regular" w:hAnsi="Bliss 2 Regular" w:cs="Arial"/>
        </w:rPr>
        <w:t xml:space="preserve"> I have reviewed </w:t>
      </w:r>
      <w:r w:rsidR="0032652B">
        <w:rPr>
          <w:rFonts w:ascii="Bliss 2 Regular" w:hAnsi="Bliss 2 Regular" w:cs="Arial"/>
        </w:rPr>
        <w:t xml:space="preserve">and </w:t>
      </w:r>
      <w:r>
        <w:rPr>
          <w:rFonts w:ascii="Bliss 2 Regular" w:hAnsi="Bliss 2 Regular" w:cs="Arial"/>
        </w:rPr>
        <w:t>analysed a range of Department</w:t>
      </w:r>
      <w:r w:rsidR="00C769D8">
        <w:rPr>
          <w:rFonts w:ascii="Bliss 2 Regular" w:hAnsi="Bliss 2 Regular" w:cs="Arial"/>
        </w:rPr>
        <w:t xml:space="preserve">al documents, systems, policies, </w:t>
      </w:r>
      <w:r>
        <w:rPr>
          <w:rFonts w:ascii="Bliss 2 Regular" w:hAnsi="Bliss 2 Regular" w:cs="Arial"/>
        </w:rPr>
        <w:t>procedures and tools and refer to individual documents in this Report, as appropriate.</w:t>
      </w:r>
      <w:r w:rsidR="004A642F">
        <w:rPr>
          <w:rFonts w:ascii="Bliss 2 Regular" w:hAnsi="Bliss 2 Regular" w:cs="Arial"/>
        </w:rPr>
        <w:t xml:space="preserve">  I note that I did not have access</w:t>
      </w:r>
      <w:r w:rsidR="00DF6EC4">
        <w:rPr>
          <w:rFonts w:ascii="Bliss 2 Regular" w:hAnsi="Bliss 2 Regular" w:cs="Arial"/>
        </w:rPr>
        <w:t xml:space="preserve"> to</w:t>
      </w:r>
      <w:r w:rsidR="004A642F">
        <w:rPr>
          <w:rFonts w:ascii="Bliss 2 Regular" w:hAnsi="Bliss 2 Regular" w:cs="Arial"/>
        </w:rPr>
        <w:t xml:space="preserve">, nor was I instructed to examine other agency or departmental records, systems, policies and/or procedures, and so </w:t>
      </w:r>
      <w:r w:rsidR="00DF6EC4">
        <w:rPr>
          <w:rFonts w:ascii="Bliss 2 Regular" w:hAnsi="Bliss 2 Regular" w:cs="Arial"/>
        </w:rPr>
        <w:t xml:space="preserve">I </w:t>
      </w:r>
      <w:r w:rsidR="004A642F">
        <w:rPr>
          <w:rFonts w:ascii="Bliss 2 Regular" w:hAnsi="Bliss 2 Regular" w:cs="Arial"/>
        </w:rPr>
        <w:t>have therefore limited my review to relevant Departmental documents</w:t>
      </w:r>
      <w:r w:rsidR="00A26E38">
        <w:rPr>
          <w:rFonts w:ascii="Bliss 2 Regular" w:hAnsi="Bliss 2 Regular" w:cs="Arial"/>
        </w:rPr>
        <w:t xml:space="preserve"> which have been made available to me </w:t>
      </w:r>
      <w:r w:rsidR="00C769D8">
        <w:rPr>
          <w:rFonts w:ascii="Bliss 2 Regular" w:hAnsi="Bliss 2 Regular" w:cs="Arial"/>
        </w:rPr>
        <w:t>during</w:t>
      </w:r>
      <w:r w:rsidR="00A26E38">
        <w:rPr>
          <w:rFonts w:ascii="Bliss 2 Regular" w:hAnsi="Bliss 2 Regular" w:cs="Arial"/>
        </w:rPr>
        <w:t xml:space="preserve"> the investigation</w:t>
      </w:r>
      <w:r w:rsidR="004A642F">
        <w:rPr>
          <w:rFonts w:ascii="Bliss 2 Regular" w:hAnsi="Bliss 2 Regular" w:cs="Arial"/>
        </w:rPr>
        <w:t>.</w:t>
      </w:r>
      <w:r w:rsidR="008C5300">
        <w:rPr>
          <w:rFonts w:ascii="Bliss 2 Regular" w:hAnsi="Bliss 2 Regular" w:cs="Arial"/>
        </w:rPr>
        <w:t xml:space="preserve"> </w:t>
      </w:r>
      <w:r w:rsidR="004A642F">
        <w:rPr>
          <w:rFonts w:ascii="Bliss 2 Regular" w:hAnsi="Bliss 2 Regular" w:cs="Arial"/>
        </w:rPr>
        <w:t xml:space="preserve">I have also reviewed email and other communications provided to me by Departmental officers during the course of the Investigation as relevant to the Terms.  </w:t>
      </w:r>
    </w:p>
    <w:p w:rsidR="00250CA5" w:rsidRPr="005B0001" w:rsidRDefault="00250CA5" w:rsidP="003D74DF">
      <w:pPr>
        <w:pStyle w:val="REPORTSUBHEADING"/>
      </w:pPr>
      <w:r>
        <w:t>Approach</w:t>
      </w:r>
    </w:p>
    <w:p w:rsidR="00293D0F" w:rsidRDefault="00250CA5" w:rsidP="006E69BE">
      <w:pPr>
        <w:ind w:left="720"/>
        <w:jc w:val="both"/>
        <w:rPr>
          <w:rFonts w:ascii="Bliss 2 Regular" w:hAnsi="Bliss 2 Regular" w:cs="Arial"/>
        </w:rPr>
      </w:pPr>
      <w:r w:rsidRPr="005B0001">
        <w:rPr>
          <w:rFonts w:ascii="Bliss 2 Regular" w:hAnsi="Bliss 2 Regular" w:cs="Arial"/>
        </w:rPr>
        <w:t>In order to make my conclusions and recommendations, I am</w:t>
      </w:r>
      <w:r>
        <w:rPr>
          <w:rFonts w:ascii="Bliss 2 Regular" w:hAnsi="Bliss 2 Regular" w:cs="Arial"/>
        </w:rPr>
        <w:t xml:space="preserve"> principally</w:t>
      </w:r>
      <w:r w:rsidRPr="005B0001">
        <w:rPr>
          <w:rFonts w:ascii="Bliss 2 Regular" w:hAnsi="Bliss 2 Regular" w:cs="Arial"/>
        </w:rPr>
        <w:t xml:space="preserve"> relying on information provided either verbally or in writing by </w:t>
      </w:r>
      <w:r>
        <w:rPr>
          <w:rFonts w:ascii="Bliss 2 Regular" w:hAnsi="Bliss 2 Regular" w:cs="Arial"/>
        </w:rPr>
        <w:t>Departmental</w:t>
      </w:r>
      <w:r w:rsidRPr="005B0001">
        <w:rPr>
          <w:rFonts w:ascii="Bliss 2 Regular" w:hAnsi="Bliss 2 Regular" w:cs="Arial"/>
        </w:rPr>
        <w:t xml:space="preserve"> officers to me during the course o</w:t>
      </w:r>
      <w:r>
        <w:rPr>
          <w:rFonts w:ascii="Bliss 2 Regular" w:hAnsi="Bliss 2 Regular" w:cs="Arial"/>
        </w:rPr>
        <w:t>f the Investigation.</w:t>
      </w:r>
      <w:r w:rsidR="00293D0F">
        <w:rPr>
          <w:rFonts w:ascii="Bliss 2 Regular" w:hAnsi="Bliss 2 Regular" w:cs="Arial"/>
        </w:rPr>
        <w:t xml:space="preserve"> </w:t>
      </w:r>
      <w:r w:rsidR="00DF6EC4">
        <w:rPr>
          <w:rFonts w:ascii="Bliss 2 Regular" w:hAnsi="Bliss 2 Regular" w:cs="Arial"/>
        </w:rPr>
        <w:t xml:space="preserve">At times, I note that information was somewhat incomplete or inconsistent.  Accordingly, </w:t>
      </w:r>
      <w:r>
        <w:rPr>
          <w:rFonts w:ascii="Bliss 2 Regular" w:hAnsi="Bliss 2 Regular" w:cs="Arial"/>
        </w:rPr>
        <w:t>I</w:t>
      </w:r>
      <w:r w:rsidRPr="005B0001">
        <w:rPr>
          <w:rFonts w:ascii="Bliss 2 Regular" w:hAnsi="Bliss 2 Regular" w:cs="Arial"/>
        </w:rPr>
        <w:t xml:space="preserve"> have made conclusions and associated recommendations based on </w:t>
      </w:r>
      <w:r>
        <w:rPr>
          <w:rFonts w:ascii="Bliss 2 Regular" w:hAnsi="Bliss 2 Regular" w:cs="Arial"/>
        </w:rPr>
        <w:t>this</w:t>
      </w:r>
      <w:r w:rsidRPr="005B0001">
        <w:rPr>
          <w:rFonts w:ascii="Bliss 2 Regular" w:hAnsi="Bliss 2 Regular" w:cs="Arial"/>
        </w:rPr>
        <w:t xml:space="preserve"> information</w:t>
      </w:r>
      <w:r w:rsidR="00293D0F">
        <w:rPr>
          <w:rFonts w:ascii="Bliss 2 Regular" w:hAnsi="Bliss 2 Regular" w:cs="Arial"/>
        </w:rPr>
        <w:t>, as provided to me during the Investigation,</w:t>
      </w:r>
      <w:r w:rsidRPr="005B0001">
        <w:rPr>
          <w:rFonts w:ascii="Bliss 2 Regular" w:hAnsi="Bliss 2 Regular" w:cs="Arial"/>
        </w:rPr>
        <w:t xml:space="preserve"> and according to</w:t>
      </w:r>
      <w:r>
        <w:rPr>
          <w:rFonts w:ascii="Bliss 2 Regular" w:hAnsi="Bliss 2 Regular" w:cs="Arial"/>
        </w:rPr>
        <w:t xml:space="preserve"> the ‘</w:t>
      </w:r>
      <w:r w:rsidRPr="005B0001">
        <w:rPr>
          <w:rFonts w:ascii="Bliss 2 Regular" w:hAnsi="Bliss 2 Regular" w:cs="Arial"/>
        </w:rPr>
        <w:t>balance of probabilities</w:t>
      </w:r>
      <w:r w:rsidR="00A26E38">
        <w:rPr>
          <w:rFonts w:ascii="Bliss 2 Regular" w:hAnsi="Bliss 2 Regular" w:cs="Arial"/>
        </w:rPr>
        <w:t>’</w:t>
      </w:r>
      <w:r w:rsidRPr="005B0001">
        <w:rPr>
          <w:rFonts w:ascii="Bliss 2 Regular" w:hAnsi="Bliss 2 Regular" w:cs="Arial"/>
        </w:rPr>
        <w:t xml:space="preserve">. </w:t>
      </w:r>
      <w:r w:rsidR="00293D0F">
        <w:rPr>
          <w:rFonts w:ascii="Bliss 2 Regular" w:hAnsi="Bliss 2 Regular" w:cs="Arial"/>
        </w:rPr>
        <w:br w:type="page"/>
      </w:r>
    </w:p>
    <w:p w:rsidR="00293D0F" w:rsidRPr="005B0001" w:rsidRDefault="00293D0F" w:rsidP="003D74DF">
      <w:pPr>
        <w:pStyle w:val="REPORTHEADING"/>
        <w:ind w:left="709" w:hanging="709"/>
        <w:jc w:val="both"/>
      </w:pPr>
      <w:r>
        <w:lastRenderedPageBreak/>
        <w:t>APPROVALS AND OVERSIGHT: RELEVANT BACKGROUND</w:t>
      </w:r>
      <w:r w:rsidR="00195651">
        <w:t xml:space="preserve"> AND GENERAL OBSERVATIONS</w:t>
      </w:r>
      <w:r w:rsidR="004C2FD3">
        <w:t xml:space="preserve"> AS TO SCOPE</w:t>
      </w:r>
    </w:p>
    <w:p w:rsidR="006157CE" w:rsidRDefault="006157CE" w:rsidP="003D74DF">
      <w:pPr>
        <w:pStyle w:val="REPORTSUBHEADING"/>
      </w:pPr>
      <w:r>
        <w:t>Background</w:t>
      </w:r>
    </w:p>
    <w:p w:rsidR="006157CE" w:rsidRDefault="006157CE" w:rsidP="003D74DF">
      <w:pPr>
        <w:ind w:left="720"/>
        <w:jc w:val="both"/>
        <w:rPr>
          <w:rFonts w:ascii="Bliss 2 Regular" w:hAnsi="Bliss 2 Regular" w:cs="Arial"/>
        </w:rPr>
      </w:pPr>
      <w:r>
        <w:rPr>
          <w:rFonts w:ascii="Bliss 2 Regular" w:hAnsi="Bliss 2 Regular" w:cs="Arial"/>
        </w:rPr>
        <w:t>The Burn was conducted by the Department in the Macedon Ranges shire in Spring 2015.  The Burn was ignited on Wednesday 30 September 2015, and breached containment lines on Saturday 3 October and Tuesday 6 October</w:t>
      </w:r>
      <w:r w:rsidR="004F2708">
        <w:rPr>
          <w:rFonts w:ascii="Bliss 2 Regular" w:hAnsi="Bliss 2 Regular" w:cs="Arial"/>
        </w:rPr>
        <w:t xml:space="preserve"> 2015</w:t>
      </w:r>
      <w:r>
        <w:rPr>
          <w:rFonts w:ascii="Bliss 2 Regular" w:hAnsi="Bliss 2 Regular" w:cs="Arial"/>
        </w:rPr>
        <w:t xml:space="preserve">.  </w:t>
      </w:r>
    </w:p>
    <w:p w:rsidR="006157CE" w:rsidRDefault="006157CE" w:rsidP="003D74DF">
      <w:pPr>
        <w:ind w:left="720"/>
        <w:jc w:val="both"/>
      </w:pPr>
      <w:r>
        <w:rPr>
          <w:rFonts w:ascii="Bliss 2 Regular" w:hAnsi="Bliss 2 Regular" w:cs="Arial"/>
        </w:rPr>
        <w:t>As a result of these fire escapes and their impacts on property and the community, a detailed independent investigation was undertaken into the Burn during October and November 2015, which was led by Mr Murray Carter, Director of the Office of Bushfire Risk Management in Western Australia.  Mr Carter’s report – the Investigation Report – was released to the public on 19 No</w:t>
      </w:r>
      <w:r w:rsidR="00A26E38">
        <w:rPr>
          <w:rFonts w:ascii="Bliss 2 Regular" w:hAnsi="Bliss 2 Regular" w:cs="Arial"/>
        </w:rPr>
        <w:t>vember 2015, with</w:t>
      </w:r>
      <w:r>
        <w:rPr>
          <w:rFonts w:ascii="Bliss 2 Regular" w:hAnsi="Bliss 2 Regular" w:cs="Arial"/>
        </w:rPr>
        <w:t xml:space="preserve"> 22 recommendations being made, all of which have been accepted by the Department.  </w:t>
      </w:r>
    </w:p>
    <w:p w:rsidR="00293D0F" w:rsidRPr="0085403A" w:rsidRDefault="00195651" w:rsidP="003D74DF">
      <w:pPr>
        <w:pStyle w:val="REPORTSUBHEADING"/>
      </w:pPr>
      <w:r>
        <w:t xml:space="preserve">The </w:t>
      </w:r>
      <w:r w:rsidR="00293D0F">
        <w:t>Investigation Report</w:t>
      </w:r>
      <w:r>
        <w:t>: Relevant Extracts</w:t>
      </w:r>
      <w:r w:rsidR="00FF369A">
        <w:t xml:space="preserve"> relating to Approvals and Oversight</w:t>
      </w:r>
    </w:p>
    <w:p w:rsidR="00195651" w:rsidRDefault="00FF369A" w:rsidP="003D74DF">
      <w:pPr>
        <w:ind w:left="720"/>
        <w:jc w:val="both"/>
        <w:rPr>
          <w:rFonts w:ascii="Bliss 2 Regular" w:hAnsi="Bliss 2 Regular" w:cs="Arial"/>
        </w:rPr>
      </w:pPr>
      <w:r>
        <w:rPr>
          <w:rFonts w:ascii="Bliss 2 Regular" w:hAnsi="Bliss 2 Regular" w:cs="Arial"/>
        </w:rPr>
        <w:t>Set out below are several key extracts of t</w:t>
      </w:r>
      <w:r w:rsidR="00195651">
        <w:rPr>
          <w:rFonts w:ascii="Bliss 2 Regular" w:hAnsi="Bliss 2 Regular" w:cs="Arial"/>
        </w:rPr>
        <w:t xml:space="preserve">he Investigation Report </w:t>
      </w:r>
      <w:r>
        <w:rPr>
          <w:rFonts w:ascii="Bliss 2 Regular" w:hAnsi="Bliss 2 Regular" w:cs="Arial"/>
        </w:rPr>
        <w:t>relevant to the issues of</w:t>
      </w:r>
      <w:r w:rsidR="00195651">
        <w:rPr>
          <w:rFonts w:ascii="Bliss 2 Regular" w:hAnsi="Bliss 2 Regular" w:cs="Arial"/>
        </w:rPr>
        <w:t xml:space="preserve"> ‘approvals’ and ‘oversight’ as they relate to the Burn.  </w:t>
      </w:r>
    </w:p>
    <w:p w:rsidR="00293D0F" w:rsidRDefault="00FF369A" w:rsidP="003D74DF">
      <w:pPr>
        <w:ind w:left="720"/>
        <w:jc w:val="both"/>
        <w:rPr>
          <w:rFonts w:ascii="Bliss 2 Regular" w:hAnsi="Bliss 2 Regular" w:cs="Arial"/>
        </w:rPr>
      </w:pPr>
      <w:r>
        <w:rPr>
          <w:rFonts w:ascii="Bliss 2 Regular" w:hAnsi="Bliss 2 Regular" w:cs="Arial"/>
        </w:rPr>
        <w:t>A</w:t>
      </w:r>
      <w:r w:rsidR="00293D0F">
        <w:rPr>
          <w:rFonts w:ascii="Bliss 2 Regular" w:hAnsi="Bliss 2 Regular" w:cs="Arial"/>
        </w:rPr>
        <w:t>ccording to the Investigation Report (at page 8):</w:t>
      </w:r>
    </w:p>
    <w:p w:rsidR="00293D0F" w:rsidRPr="00195651" w:rsidRDefault="00293D0F" w:rsidP="003D74DF">
      <w:pPr>
        <w:spacing w:line="240" w:lineRule="auto"/>
        <w:ind w:left="1440"/>
        <w:jc w:val="both"/>
        <w:rPr>
          <w:rFonts w:ascii="Bliss 2 Regular" w:hAnsi="Bliss 2 Regular" w:cs="Arial"/>
          <w:sz w:val="20"/>
          <w:szCs w:val="20"/>
        </w:rPr>
      </w:pPr>
      <w:r w:rsidRPr="00195651">
        <w:rPr>
          <w:rFonts w:ascii="Bliss 2 Regular" w:hAnsi="Bliss 2 Regular" w:cs="Arial"/>
          <w:sz w:val="20"/>
          <w:szCs w:val="20"/>
        </w:rPr>
        <w:t>The Investigative Team found that in the planning and authorisation of the Lancefield-Cobaw burn some tasks were not finalised in FireWeb.  In some cases the delegation of authority was not documented or clearly articulated.  This does not mean the tasks were not completed however it was difficult for the Investigation Team to identify the completion of tasks due to the nature of the burn plan which serves as more of an authorisation checklist than a plan for conducting burn operations.</w:t>
      </w:r>
    </w:p>
    <w:p w:rsidR="00293D0F" w:rsidRDefault="00195651" w:rsidP="003D74DF">
      <w:pPr>
        <w:ind w:left="720"/>
        <w:jc w:val="both"/>
        <w:rPr>
          <w:rFonts w:ascii="Bliss 2 Regular" w:hAnsi="Bliss 2 Regular" w:cs="Arial"/>
        </w:rPr>
      </w:pPr>
      <w:r>
        <w:rPr>
          <w:rFonts w:ascii="Bliss 2 Regular" w:hAnsi="Bliss 2 Regular" w:cs="Arial"/>
        </w:rPr>
        <w:t>Further, the Investigation Report states (at page 13):</w:t>
      </w:r>
    </w:p>
    <w:p w:rsidR="00195651" w:rsidRPr="00195651" w:rsidRDefault="00195651" w:rsidP="003D74DF">
      <w:pPr>
        <w:spacing w:line="240" w:lineRule="auto"/>
        <w:ind w:left="1440"/>
        <w:jc w:val="both"/>
        <w:rPr>
          <w:rFonts w:ascii="Bliss 2 Regular" w:hAnsi="Bliss 2 Regular" w:cs="Arial"/>
          <w:sz w:val="20"/>
          <w:szCs w:val="20"/>
        </w:rPr>
      </w:pPr>
      <w:r w:rsidRPr="00195651">
        <w:rPr>
          <w:rFonts w:ascii="Bliss 2 Regular" w:hAnsi="Bliss 2 Regular" w:cs="Arial"/>
          <w:sz w:val="20"/>
          <w:szCs w:val="20"/>
        </w:rPr>
        <w:t>There is inadequate oversight, integration and accountability for all aspects of burn planning and implementation…</w:t>
      </w:r>
    </w:p>
    <w:p w:rsidR="00195651" w:rsidRDefault="00195651" w:rsidP="003D74DF">
      <w:pPr>
        <w:spacing w:line="240" w:lineRule="auto"/>
        <w:ind w:left="1440"/>
        <w:jc w:val="both"/>
        <w:rPr>
          <w:rFonts w:ascii="Bliss 2 Regular" w:hAnsi="Bliss 2 Regular" w:cs="Arial"/>
          <w:sz w:val="20"/>
          <w:szCs w:val="20"/>
        </w:rPr>
      </w:pPr>
      <w:r w:rsidRPr="00195651">
        <w:rPr>
          <w:rFonts w:ascii="Bliss 2 Regular" w:hAnsi="Bliss 2 Regular" w:cs="Arial"/>
          <w:sz w:val="20"/>
          <w:szCs w:val="20"/>
        </w:rPr>
        <w:t>…There is also lack of peer review.  An officer may plan the burn including conducting the risk assessment while occupying one position and then approve the burn for commencement and schedule it for ignition while acting in another position.  That officer can then fill a critical role in the operational chain of command such as Duty Officer and/or Burn</w:t>
      </w:r>
      <w:r w:rsidR="00C80EE0">
        <w:rPr>
          <w:rFonts w:ascii="Bliss 2 Regular" w:hAnsi="Bliss 2 Regular" w:cs="Arial"/>
          <w:sz w:val="20"/>
          <w:szCs w:val="20"/>
        </w:rPr>
        <w:t>s</w:t>
      </w:r>
      <w:r w:rsidRPr="00195651">
        <w:rPr>
          <w:rFonts w:ascii="Bliss 2 Regular" w:hAnsi="Bliss 2 Regular" w:cs="Arial"/>
          <w:sz w:val="20"/>
          <w:szCs w:val="20"/>
        </w:rPr>
        <w:t xml:space="preserve"> Controller, approving the burn for ignition, determining levels of resourcing and managing its implementation, including dealing with escapes.  This situation, which is inadequate from a risk management perspective, did occur in relation to this burn and fails to provide adequate and proper safety nets</w:t>
      </w:r>
      <w:r w:rsidR="00FF369A">
        <w:rPr>
          <w:rFonts w:ascii="Bliss 2 Regular" w:hAnsi="Bliss 2 Regular" w:cs="Arial"/>
          <w:sz w:val="20"/>
          <w:szCs w:val="20"/>
        </w:rPr>
        <w:t>.</w:t>
      </w:r>
    </w:p>
    <w:p w:rsidR="00FF369A" w:rsidRDefault="00FF369A" w:rsidP="003D74DF">
      <w:pPr>
        <w:ind w:left="720"/>
        <w:jc w:val="both"/>
        <w:rPr>
          <w:rFonts w:ascii="Bliss 2 Regular" w:hAnsi="Bliss 2 Regular" w:cs="Arial"/>
        </w:rPr>
      </w:pPr>
      <w:r>
        <w:rPr>
          <w:rFonts w:ascii="Bliss 2 Regular" w:hAnsi="Bliss 2 Regular" w:cs="Arial"/>
        </w:rPr>
        <w:t>The conclusions of the Investigation Report relating to single point sensitivity are also referred to at pages 26 and 27, which highlights that in the case of the Burn there was:</w:t>
      </w:r>
    </w:p>
    <w:p w:rsidR="00FF369A" w:rsidRDefault="00FF369A" w:rsidP="003D74DF">
      <w:pPr>
        <w:spacing w:line="240" w:lineRule="auto"/>
        <w:ind w:left="1440"/>
        <w:jc w:val="both"/>
        <w:rPr>
          <w:rFonts w:ascii="Bliss 2 Regular" w:hAnsi="Bliss 2 Regular" w:cs="Arial"/>
          <w:sz w:val="20"/>
          <w:szCs w:val="20"/>
        </w:rPr>
      </w:pPr>
      <w:r w:rsidRPr="00FF369A">
        <w:rPr>
          <w:rFonts w:ascii="Bliss 2 Regular" w:hAnsi="Bliss 2 Regular" w:cs="Arial"/>
          <w:sz w:val="20"/>
          <w:szCs w:val="20"/>
        </w:rPr>
        <w:t>…a single person filling multiple important roles, including approvals and establishing resourcing levels, and the abandonment of good practice in not obtaining spot weather forecasts…</w:t>
      </w:r>
    </w:p>
    <w:p w:rsidR="008C5300" w:rsidRPr="00FF369A" w:rsidRDefault="008C5300" w:rsidP="003D74DF">
      <w:pPr>
        <w:spacing w:line="240" w:lineRule="auto"/>
        <w:ind w:left="1440"/>
        <w:jc w:val="both"/>
        <w:rPr>
          <w:rFonts w:ascii="Bliss 2 Regular" w:hAnsi="Bliss 2 Regular" w:cs="Arial"/>
          <w:sz w:val="20"/>
          <w:szCs w:val="20"/>
        </w:rPr>
      </w:pPr>
    </w:p>
    <w:p w:rsidR="00293D0F" w:rsidRPr="005B0001" w:rsidRDefault="00195651" w:rsidP="003D74DF">
      <w:pPr>
        <w:pStyle w:val="REPORTSUBHEADING"/>
      </w:pPr>
      <w:r>
        <w:lastRenderedPageBreak/>
        <w:t>The Scope of this Investigation: Approvals and Oversight</w:t>
      </w:r>
      <w:r w:rsidR="00FF369A">
        <w:t xml:space="preserve"> of the Burn</w:t>
      </w:r>
    </w:p>
    <w:p w:rsidR="004A642F" w:rsidRPr="004A642F" w:rsidRDefault="004A642F" w:rsidP="003D74DF">
      <w:pPr>
        <w:pStyle w:val="REPORTHEADING"/>
        <w:numPr>
          <w:ilvl w:val="0"/>
          <w:numId w:val="0"/>
        </w:numPr>
        <w:ind w:left="709"/>
        <w:jc w:val="both"/>
        <w:rPr>
          <w:rFonts w:ascii="Bliss 2 Regular" w:hAnsi="Bliss 2 Regular"/>
          <w:color w:val="auto"/>
          <w:sz w:val="22"/>
          <w:szCs w:val="22"/>
        </w:rPr>
      </w:pPr>
      <w:r w:rsidRPr="004A642F">
        <w:rPr>
          <w:rFonts w:ascii="Bliss 2 Regular" w:hAnsi="Bliss 2 Regular"/>
          <w:color w:val="auto"/>
          <w:sz w:val="22"/>
          <w:szCs w:val="22"/>
        </w:rPr>
        <w:t xml:space="preserve">This Report examines the sequence of events leading up to and during the Burn to make conclusions in relation to </w:t>
      </w:r>
      <w:r w:rsidR="006157CE">
        <w:rPr>
          <w:rFonts w:ascii="Bliss 2 Regular" w:hAnsi="Bliss 2 Regular"/>
          <w:color w:val="auto"/>
          <w:sz w:val="22"/>
          <w:szCs w:val="22"/>
        </w:rPr>
        <w:t xml:space="preserve">the conduct of the </w:t>
      </w:r>
      <w:r w:rsidRPr="004A642F">
        <w:rPr>
          <w:rFonts w:ascii="Bliss 2 Regular" w:hAnsi="Bliss 2 Regular"/>
          <w:color w:val="auto"/>
          <w:sz w:val="22"/>
          <w:szCs w:val="22"/>
        </w:rPr>
        <w:t xml:space="preserve">approvals </w:t>
      </w:r>
      <w:r w:rsidR="00DF6EC4">
        <w:rPr>
          <w:rFonts w:ascii="Bliss 2 Regular" w:hAnsi="Bliss 2 Regular"/>
          <w:color w:val="auto"/>
          <w:sz w:val="22"/>
          <w:szCs w:val="22"/>
        </w:rPr>
        <w:t xml:space="preserve">process </w:t>
      </w:r>
      <w:r w:rsidRPr="004A642F">
        <w:rPr>
          <w:rFonts w:ascii="Bliss 2 Regular" w:hAnsi="Bliss 2 Regular"/>
          <w:color w:val="auto"/>
          <w:sz w:val="22"/>
          <w:szCs w:val="22"/>
        </w:rPr>
        <w:t>associated with the Burn, and the level of oversight and supervision of the Burn</w:t>
      </w:r>
      <w:r>
        <w:rPr>
          <w:rFonts w:ascii="Bliss 2 Regular" w:hAnsi="Bliss 2 Regular"/>
          <w:color w:val="auto"/>
          <w:sz w:val="22"/>
          <w:szCs w:val="22"/>
        </w:rPr>
        <w:t>, taking into account the differences in the terms, ‘Approvals’ and ‘Oversight’</w:t>
      </w:r>
      <w:r w:rsidR="006157CE">
        <w:rPr>
          <w:rFonts w:ascii="Bliss 2 Regular" w:hAnsi="Bliss 2 Regular"/>
          <w:color w:val="auto"/>
          <w:sz w:val="22"/>
          <w:szCs w:val="22"/>
        </w:rPr>
        <w:t>.</w:t>
      </w:r>
      <w:r w:rsidRPr="004A642F">
        <w:rPr>
          <w:rFonts w:ascii="Bliss 2 Regular" w:hAnsi="Bliss 2 Regular"/>
          <w:color w:val="auto"/>
          <w:sz w:val="22"/>
          <w:szCs w:val="22"/>
        </w:rPr>
        <w:t xml:space="preserve">   </w:t>
      </w:r>
    </w:p>
    <w:p w:rsidR="00FF369A" w:rsidRDefault="00FF369A" w:rsidP="003D74DF">
      <w:pPr>
        <w:pStyle w:val="REPORTSUBSUBHEADING"/>
      </w:pPr>
      <w:r>
        <w:t>Approvals of the Burn</w:t>
      </w:r>
    </w:p>
    <w:p w:rsidR="00293D0F" w:rsidRDefault="00293D0F" w:rsidP="003D74DF">
      <w:pPr>
        <w:ind w:left="720"/>
        <w:jc w:val="both"/>
        <w:rPr>
          <w:rFonts w:ascii="Bliss 2 Regular" w:hAnsi="Bliss 2 Regular" w:cs="Arial"/>
        </w:rPr>
      </w:pPr>
      <w:r w:rsidRPr="005B0001">
        <w:rPr>
          <w:rFonts w:ascii="Bliss 2 Regular" w:hAnsi="Bliss 2 Regular" w:cs="Arial"/>
        </w:rPr>
        <w:t xml:space="preserve">As </w:t>
      </w:r>
      <w:r w:rsidR="00195651">
        <w:rPr>
          <w:rFonts w:ascii="Bliss 2 Regular" w:hAnsi="Bliss 2 Regular" w:cs="Arial"/>
        </w:rPr>
        <w:t xml:space="preserve">part of this Investigation, and based on the Terms, </w:t>
      </w:r>
      <w:r w:rsidR="004C2FD3">
        <w:rPr>
          <w:rFonts w:ascii="Bliss 2 Regular" w:hAnsi="Bliss 2 Regular" w:cs="Arial"/>
        </w:rPr>
        <w:t>this Report examines</w:t>
      </w:r>
      <w:r w:rsidR="00195651">
        <w:rPr>
          <w:rFonts w:ascii="Bliss 2 Regular" w:hAnsi="Bliss 2 Regular" w:cs="Arial"/>
        </w:rPr>
        <w:t xml:space="preserve"> the </w:t>
      </w:r>
      <w:r w:rsidR="00FF369A">
        <w:rPr>
          <w:rFonts w:ascii="Bliss 2 Regular" w:hAnsi="Bliss 2 Regular" w:cs="Arial"/>
        </w:rPr>
        <w:t>‘</w:t>
      </w:r>
      <w:r w:rsidR="00195651">
        <w:rPr>
          <w:rFonts w:ascii="Bliss 2 Regular" w:hAnsi="Bliss 2 Regular" w:cs="Arial"/>
        </w:rPr>
        <w:t>formal</w:t>
      </w:r>
      <w:r w:rsidR="00FF369A">
        <w:rPr>
          <w:rFonts w:ascii="Bliss 2 Regular" w:hAnsi="Bliss 2 Regular" w:cs="Arial"/>
        </w:rPr>
        <w:t>’</w:t>
      </w:r>
      <w:r w:rsidR="00195651">
        <w:rPr>
          <w:rFonts w:ascii="Bliss 2 Regular" w:hAnsi="Bliss 2 Regular" w:cs="Arial"/>
        </w:rPr>
        <w:t xml:space="preserve"> approvals </w:t>
      </w:r>
      <w:r w:rsidR="00FF369A">
        <w:rPr>
          <w:rFonts w:ascii="Bliss 2 Regular" w:hAnsi="Bliss 2 Regular" w:cs="Arial"/>
        </w:rPr>
        <w:t xml:space="preserve">and authorisation </w:t>
      </w:r>
      <w:r w:rsidR="00195651">
        <w:rPr>
          <w:rFonts w:ascii="Bliss 2 Regular" w:hAnsi="Bliss 2 Regular" w:cs="Arial"/>
        </w:rPr>
        <w:t>process</w:t>
      </w:r>
      <w:r w:rsidR="00FF369A">
        <w:rPr>
          <w:rFonts w:ascii="Bliss 2 Regular" w:hAnsi="Bliss 2 Regular" w:cs="Arial"/>
        </w:rPr>
        <w:t>es</w:t>
      </w:r>
      <w:r w:rsidR="00195651">
        <w:rPr>
          <w:rFonts w:ascii="Bliss 2 Regular" w:hAnsi="Bliss 2 Regular" w:cs="Arial"/>
        </w:rPr>
        <w:t xml:space="preserve"> </w:t>
      </w:r>
      <w:r w:rsidR="00FF369A">
        <w:rPr>
          <w:rFonts w:ascii="Bliss 2 Regular" w:hAnsi="Bliss 2 Regular" w:cs="Arial"/>
        </w:rPr>
        <w:t>in respect of the</w:t>
      </w:r>
      <w:r w:rsidR="00195651">
        <w:rPr>
          <w:rFonts w:ascii="Bliss 2 Regular" w:hAnsi="Bliss 2 Regular" w:cs="Arial"/>
        </w:rPr>
        <w:t xml:space="preserve"> </w:t>
      </w:r>
      <w:r w:rsidR="004C2FD3">
        <w:rPr>
          <w:rFonts w:ascii="Bliss 2 Regular" w:hAnsi="Bliss 2 Regular" w:cs="Arial"/>
        </w:rPr>
        <w:t>Burn and how they were</w:t>
      </w:r>
      <w:r w:rsidR="00195651">
        <w:rPr>
          <w:rFonts w:ascii="Bliss 2 Regular" w:hAnsi="Bliss 2 Regular" w:cs="Arial"/>
        </w:rPr>
        <w:t xml:space="preserve"> implemented in practice.  This exami</w:t>
      </w:r>
      <w:r w:rsidR="00FF369A">
        <w:rPr>
          <w:rFonts w:ascii="Bliss 2 Regular" w:hAnsi="Bliss 2 Regular" w:cs="Arial"/>
        </w:rPr>
        <w:t xml:space="preserve">nation </w:t>
      </w:r>
      <w:r w:rsidR="004C2FD3">
        <w:rPr>
          <w:rFonts w:ascii="Bliss 2 Regular" w:hAnsi="Bliss 2 Regular" w:cs="Arial"/>
        </w:rPr>
        <w:t xml:space="preserve">necessarily </w:t>
      </w:r>
      <w:r w:rsidR="00FF369A">
        <w:rPr>
          <w:rFonts w:ascii="Bliss 2 Regular" w:hAnsi="Bliss 2 Regular" w:cs="Arial"/>
        </w:rPr>
        <w:t>entails answering the following questions.</w:t>
      </w:r>
    </w:p>
    <w:p w:rsidR="00195651" w:rsidRDefault="00195651" w:rsidP="00DC3F5C">
      <w:pPr>
        <w:pStyle w:val="ListParagraph"/>
        <w:numPr>
          <w:ilvl w:val="0"/>
          <w:numId w:val="5"/>
        </w:numPr>
        <w:spacing w:line="240" w:lineRule="auto"/>
        <w:jc w:val="both"/>
        <w:rPr>
          <w:rFonts w:ascii="Bliss 2 Regular" w:hAnsi="Bliss 2 Regular" w:cs="Arial"/>
        </w:rPr>
      </w:pPr>
      <w:r>
        <w:rPr>
          <w:rFonts w:ascii="Bliss 2 Regular" w:hAnsi="Bliss 2 Regular" w:cs="Arial"/>
        </w:rPr>
        <w:t xml:space="preserve">What </w:t>
      </w:r>
      <w:r w:rsidR="004F2708">
        <w:rPr>
          <w:rFonts w:ascii="Bliss 2 Regular" w:hAnsi="Bliss 2 Regular" w:cs="Arial"/>
        </w:rPr>
        <w:t xml:space="preserve">Departmental </w:t>
      </w:r>
      <w:r>
        <w:rPr>
          <w:rFonts w:ascii="Bliss 2 Regular" w:hAnsi="Bliss 2 Regular" w:cs="Arial"/>
        </w:rPr>
        <w:t>approvals were required to plan and implement the Burn?</w:t>
      </w:r>
    </w:p>
    <w:p w:rsidR="00FF369A" w:rsidRDefault="00FF369A" w:rsidP="003D74DF">
      <w:pPr>
        <w:pStyle w:val="ListParagraph"/>
        <w:spacing w:line="240" w:lineRule="auto"/>
        <w:ind w:left="1440"/>
        <w:jc w:val="both"/>
        <w:rPr>
          <w:rFonts w:ascii="Bliss 2 Regular" w:hAnsi="Bliss 2 Regular" w:cs="Arial"/>
        </w:rPr>
      </w:pPr>
    </w:p>
    <w:p w:rsidR="00FF369A" w:rsidRDefault="00195651" w:rsidP="00DC3F5C">
      <w:pPr>
        <w:pStyle w:val="ListParagraph"/>
        <w:numPr>
          <w:ilvl w:val="0"/>
          <w:numId w:val="5"/>
        </w:numPr>
        <w:spacing w:line="240" w:lineRule="auto"/>
        <w:jc w:val="both"/>
        <w:rPr>
          <w:rFonts w:ascii="Bliss 2 Regular" w:hAnsi="Bliss 2 Regular" w:cs="Arial"/>
        </w:rPr>
      </w:pPr>
      <w:r>
        <w:rPr>
          <w:rFonts w:ascii="Bliss 2 Regular" w:hAnsi="Bliss 2 Regular" w:cs="Arial"/>
        </w:rPr>
        <w:t>Were these approvals provided in accordance with Departmental policy and procedure,</w:t>
      </w:r>
      <w:r w:rsidR="00FF369A">
        <w:rPr>
          <w:rFonts w:ascii="Bliss 2 Regular" w:hAnsi="Bliss 2 Regular" w:cs="Arial"/>
        </w:rPr>
        <w:t xml:space="preserve"> including in respect of any relevant delegations? I</w:t>
      </w:r>
      <w:r>
        <w:rPr>
          <w:rFonts w:ascii="Bliss 2 Regular" w:hAnsi="Bliss 2 Regular" w:cs="Arial"/>
        </w:rPr>
        <w:t xml:space="preserve">f not, </w:t>
      </w:r>
      <w:r w:rsidR="00FF369A">
        <w:rPr>
          <w:rFonts w:ascii="Bliss 2 Regular" w:hAnsi="Bliss 2 Regular" w:cs="Arial"/>
        </w:rPr>
        <w:t>which approvals were not provided in accordance with Departmental policy and procedure?</w:t>
      </w:r>
    </w:p>
    <w:p w:rsidR="00FF369A" w:rsidRDefault="00FF369A" w:rsidP="003D74DF">
      <w:pPr>
        <w:ind w:left="709"/>
        <w:jc w:val="both"/>
        <w:rPr>
          <w:rFonts w:ascii="Bliss 2 Regular" w:hAnsi="Bliss 2 Regular" w:cs="Arial"/>
        </w:rPr>
      </w:pPr>
      <w:r>
        <w:rPr>
          <w:rFonts w:ascii="Bliss 2 Regular" w:hAnsi="Bliss 2 Regular" w:cs="Arial"/>
        </w:rPr>
        <w:t xml:space="preserve">The above examination is concerned with the more formal </w:t>
      </w:r>
      <w:r w:rsidR="004F2708">
        <w:rPr>
          <w:rFonts w:ascii="Bliss 2 Regular" w:hAnsi="Bliss 2 Regular" w:cs="Arial"/>
        </w:rPr>
        <w:t>approval process</w:t>
      </w:r>
      <w:r w:rsidR="00EC36DA">
        <w:rPr>
          <w:rFonts w:ascii="Bliss 2 Regular" w:hAnsi="Bliss 2 Regular" w:cs="Arial"/>
        </w:rPr>
        <w:t>es</w:t>
      </w:r>
      <w:r>
        <w:rPr>
          <w:rFonts w:ascii="Bliss 2 Regular" w:hAnsi="Bliss 2 Regular" w:cs="Arial"/>
        </w:rPr>
        <w:t xml:space="preserve"> associated with the Burn.</w:t>
      </w:r>
    </w:p>
    <w:p w:rsidR="00FF369A" w:rsidRDefault="00FF369A" w:rsidP="003D74DF">
      <w:pPr>
        <w:pStyle w:val="REPORTSUBSUBHEADING"/>
      </w:pPr>
      <w:r>
        <w:t>Oversight of the Burn</w:t>
      </w:r>
    </w:p>
    <w:p w:rsidR="004C2FD3" w:rsidRDefault="00FF369A" w:rsidP="003D74DF">
      <w:pPr>
        <w:ind w:left="709"/>
        <w:jc w:val="both"/>
        <w:rPr>
          <w:rFonts w:ascii="Bliss 2 Regular" w:hAnsi="Bliss 2 Regular" w:cs="Arial"/>
        </w:rPr>
      </w:pPr>
      <w:r>
        <w:rPr>
          <w:rFonts w:ascii="Bliss 2 Regular" w:hAnsi="Bliss 2 Regular" w:cs="Arial"/>
        </w:rPr>
        <w:t xml:space="preserve">In contrast, the term, ‘oversight’ </w:t>
      </w:r>
      <w:r w:rsidR="00EC36DA">
        <w:rPr>
          <w:rFonts w:ascii="Bliss 2 Regular" w:hAnsi="Bliss 2 Regular" w:cs="Arial"/>
        </w:rPr>
        <w:t xml:space="preserve">appears to </w:t>
      </w:r>
      <w:r>
        <w:rPr>
          <w:rFonts w:ascii="Bliss 2 Regular" w:hAnsi="Bliss 2 Regular" w:cs="Arial"/>
        </w:rPr>
        <w:t xml:space="preserve">require a broader examination of </w:t>
      </w:r>
      <w:r w:rsidR="004C2FD3">
        <w:rPr>
          <w:rFonts w:ascii="Bliss 2 Regular" w:hAnsi="Bliss 2 Regular" w:cs="Arial"/>
        </w:rPr>
        <w:t>the</w:t>
      </w:r>
      <w:r>
        <w:rPr>
          <w:rFonts w:ascii="Bliss 2 Regular" w:hAnsi="Bliss 2 Regular" w:cs="Arial"/>
        </w:rPr>
        <w:t xml:space="preserve"> level of ‘supervision’</w:t>
      </w:r>
      <w:r w:rsidR="004F2708">
        <w:rPr>
          <w:rFonts w:ascii="Bliss 2 Regular" w:hAnsi="Bliss 2 Regular" w:cs="Arial"/>
        </w:rPr>
        <w:t xml:space="preserve"> and governance</w:t>
      </w:r>
      <w:r>
        <w:rPr>
          <w:rFonts w:ascii="Bliss 2 Regular" w:hAnsi="Bliss 2 Regular" w:cs="Arial"/>
        </w:rPr>
        <w:t xml:space="preserve"> </w:t>
      </w:r>
      <w:r w:rsidR="004C2FD3">
        <w:rPr>
          <w:rFonts w:ascii="Bliss 2 Regular" w:hAnsi="Bliss 2 Regular" w:cs="Arial"/>
        </w:rPr>
        <w:t xml:space="preserve">that </w:t>
      </w:r>
      <w:r w:rsidR="006157CE">
        <w:rPr>
          <w:rFonts w:ascii="Bliss 2 Regular" w:hAnsi="Bliss 2 Regular" w:cs="Arial"/>
        </w:rPr>
        <w:t xml:space="preserve">occurred in respect </w:t>
      </w:r>
      <w:r w:rsidR="004C2FD3">
        <w:rPr>
          <w:rFonts w:ascii="Bliss 2 Regular" w:hAnsi="Bliss 2 Regular" w:cs="Arial"/>
        </w:rPr>
        <w:t xml:space="preserve">of the Burn. This examination entails answering the following questions. </w:t>
      </w:r>
    </w:p>
    <w:p w:rsidR="004C2FD3" w:rsidRDefault="004C2FD3" w:rsidP="00DC3F5C">
      <w:pPr>
        <w:pStyle w:val="ListParagraph"/>
        <w:numPr>
          <w:ilvl w:val="0"/>
          <w:numId w:val="6"/>
        </w:numPr>
        <w:spacing w:line="240" w:lineRule="auto"/>
        <w:jc w:val="both"/>
        <w:rPr>
          <w:rFonts w:ascii="Bliss 2 Regular" w:hAnsi="Bliss 2 Regular" w:cs="Arial"/>
        </w:rPr>
      </w:pPr>
      <w:r>
        <w:rPr>
          <w:rFonts w:ascii="Bliss 2 Regular" w:hAnsi="Bliss 2 Regular" w:cs="Arial"/>
        </w:rPr>
        <w:t xml:space="preserve">Which </w:t>
      </w:r>
      <w:r w:rsidR="00DF6EC4">
        <w:rPr>
          <w:rFonts w:ascii="Bliss 2 Regular" w:hAnsi="Bliss 2 Regular" w:cs="Arial"/>
        </w:rPr>
        <w:t>positions</w:t>
      </w:r>
      <w:r>
        <w:rPr>
          <w:rFonts w:ascii="Bliss 2 Regular" w:hAnsi="Bliss 2 Regular" w:cs="Arial"/>
        </w:rPr>
        <w:t xml:space="preserve"> were responsible for overseeing the</w:t>
      </w:r>
      <w:r w:rsidR="006157CE">
        <w:rPr>
          <w:rFonts w:ascii="Bliss 2 Regular" w:hAnsi="Bliss 2 Regular" w:cs="Arial"/>
        </w:rPr>
        <w:t xml:space="preserve"> </w:t>
      </w:r>
      <w:r>
        <w:rPr>
          <w:rFonts w:ascii="Bliss 2 Regular" w:hAnsi="Bliss 2 Regular" w:cs="Arial"/>
        </w:rPr>
        <w:t xml:space="preserve">Burn, and how </w:t>
      </w:r>
      <w:r w:rsidR="00DF6EC4">
        <w:rPr>
          <w:rFonts w:ascii="Bliss 2 Regular" w:hAnsi="Bliss 2 Regular" w:cs="Arial"/>
        </w:rPr>
        <w:t>were</w:t>
      </w:r>
      <w:r w:rsidR="00A26E38">
        <w:rPr>
          <w:rFonts w:ascii="Bliss 2 Regular" w:hAnsi="Bliss 2 Regular" w:cs="Arial"/>
        </w:rPr>
        <w:t xml:space="preserve"> these</w:t>
      </w:r>
      <w:r w:rsidR="00DF6EC4">
        <w:rPr>
          <w:rFonts w:ascii="Bliss 2 Regular" w:hAnsi="Bliss 2 Regular" w:cs="Arial"/>
        </w:rPr>
        <w:t xml:space="preserve"> position responsibilities imp</w:t>
      </w:r>
      <w:r>
        <w:rPr>
          <w:rFonts w:ascii="Bliss 2 Regular" w:hAnsi="Bliss 2 Regular" w:cs="Arial"/>
        </w:rPr>
        <w:t>lement</w:t>
      </w:r>
      <w:r w:rsidR="00DF6EC4">
        <w:rPr>
          <w:rFonts w:ascii="Bliss 2 Regular" w:hAnsi="Bliss 2 Regular" w:cs="Arial"/>
        </w:rPr>
        <w:t>ed</w:t>
      </w:r>
      <w:r>
        <w:rPr>
          <w:rFonts w:ascii="Bliss 2 Regular" w:hAnsi="Bliss 2 Regular" w:cs="Arial"/>
        </w:rPr>
        <w:t>?</w:t>
      </w:r>
    </w:p>
    <w:p w:rsidR="004C2FD3" w:rsidRDefault="004C2FD3" w:rsidP="003D74DF">
      <w:pPr>
        <w:pStyle w:val="ListParagraph"/>
        <w:spacing w:line="240" w:lineRule="auto"/>
        <w:ind w:left="1440"/>
        <w:jc w:val="both"/>
        <w:rPr>
          <w:rFonts w:ascii="Bliss 2 Regular" w:hAnsi="Bliss 2 Regular" w:cs="Arial"/>
        </w:rPr>
      </w:pPr>
    </w:p>
    <w:p w:rsidR="004C2FD3" w:rsidRDefault="004C2FD3" w:rsidP="00DC3F5C">
      <w:pPr>
        <w:pStyle w:val="ListParagraph"/>
        <w:numPr>
          <w:ilvl w:val="0"/>
          <w:numId w:val="6"/>
        </w:numPr>
        <w:spacing w:line="240" w:lineRule="auto"/>
        <w:jc w:val="both"/>
        <w:rPr>
          <w:rFonts w:ascii="Bliss 2 Regular" w:hAnsi="Bliss 2 Regular" w:cs="Arial"/>
        </w:rPr>
      </w:pPr>
      <w:r>
        <w:rPr>
          <w:rFonts w:ascii="Bliss 2 Regular" w:hAnsi="Bliss 2 Regular" w:cs="Arial"/>
        </w:rPr>
        <w:t>Wa</w:t>
      </w:r>
      <w:r w:rsidR="00DF6EC4">
        <w:rPr>
          <w:rFonts w:ascii="Bliss 2 Regular" w:hAnsi="Bliss 2 Regular" w:cs="Arial"/>
        </w:rPr>
        <w:t>s the implementation of officer oversight</w:t>
      </w:r>
      <w:r>
        <w:rPr>
          <w:rFonts w:ascii="Bliss 2 Regular" w:hAnsi="Bliss 2 Regular" w:cs="Arial"/>
        </w:rPr>
        <w:t xml:space="preserve"> for the Burn undertaken in accordance with Departmental policy and procedure? If not, what gaps in oversight occurred with respect to the Burn?</w:t>
      </w:r>
    </w:p>
    <w:p w:rsidR="004C2FD3" w:rsidRPr="004C2FD3" w:rsidRDefault="004C2FD3" w:rsidP="003D74DF">
      <w:pPr>
        <w:pStyle w:val="ListParagraph"/>
        <w:spacing w:line="240" w:lineRule="auto"/>
        <w:jc w:val="both"/>
        <w:rPr>
          <w:rFonts w:ascii="Bliss 2 Regular" w:hAnsi="Bliss 2 Regular" w:cs="Arial"/>
        </w:rPr>
      </w:pPr>
    </w:p>
    <w:p w:rsidR="004C2FD3" w:rsidRDefault="004C2FD3" w:rsidP="00DC3F5C">
      <w:pPr>
        <w:pStyle w:val="ListParagraph"/>
        <w:numPr>
          <w:ilvl w:val="0"/>
          <w:numId w:val="6"/>
        </w:numPr>
        <w:spacing w:line="240" w:lineRule="auto"/>
        <w:jc w:val="both"/>
        <w:rPr>
          <w:rFonts w:ascii="Bliss 2 Regular" w:hAnsi="Bliss 2 Regular" w:cs="Arial"/>
        </w:rPr>
      </w:pPr>
      <w:r>
        <w:rPr>
          <w:rFonts w:ascii="Bliss 2 Regular" w:hAnsi="Bliss 2 Regular" w:cs="Arial"/>
        </w:rPr>
        <w:t xml:space="preserve">More broadly, was the overall oversight process for the Burn adequate in the circumstances? </w:t>
      </w:r>
    </w:p>
    <w:p w:rsidR="00195651" w:rsidRPr="00195651" w:rsidRDefault="00195651" w:rsidP="003D74DF">
      <w:pPr>
        <w:pStyle w:val="ListParagraph"/>
        <w:ind w:left="1440"/>
        <w:jc w:val="both"/>
        <w:rPr>
          <w:rFonts w:ascii="Bliss 2 Regular" w:hAnsi="Bliss 2 Regular" w:cs="Arial"/>
        </w:rPr>
      </w:pPr>
    </w:p>
    <w:p w:rsidR="00250CA5" w:rsidRDefault="00250CA5" w:rsidP="003D74DF">
      <w:pPr>
        <w:ind w:left="720"/>
        <w:jc w:val="both"/>
        <w:rPr>
          <w:rFonts w:ascii="Bliss 2 Heavy" w:hAnsi="Bliss 2 Heavy" w:cs="Arial"/>
          <w:color w:val="83155F"/>
          <w:sz w:val="28"/>
          <w:szCs w:val="28"/>
        </w:rPr>
      </w:pPr>
      <w:r>
        <w:br w:type="page"/>
      </w:r>
    </w:p>
    <w:p w:rsidR="007D33B7" w:rsidRDefault="006F6557" w:rsidP="003D74DF">
      <w:pPr>
        <w:pStyle w:val="REPORTHEADING"/>
        <w:ind w:left="709" w:hanging="709"/>
        <w:jc w:val="both"/>
      </w:pPr>
      <w:r>
        <w:lastRenderedPageBreak/>
        <w:t>THE DEPARTMENT’S APPROVAL</w:t>
      </w:r>
      <w:r w:rsidR="006E2286">
        <w:t xml:space="preserve"> </w:t>
      </w:r>
      <w:r w:rsidR="008F283C">
        <w:t>PROCESS FOR THE PLANNING AND CONDUCT OF A BURN</w:t>
      </w:r>
    </w:p>
    <w:p w:rsidR="006E2286" w:rsidRDefault="00250CA5" w:rsidP="003D74DF">
      <w:pPr>
        <w:ind w:left="720"/>
        <w:jc w:val="both"/>
        <w:rPr>
          <w:rFonts w:ascii="Bliss 2 Regular" w:hAnsi="Bliss 2 Regular" w:cs="Arial"/>
        </w:rPr>
      </w:pPr>
      <w:r>
        <w:rPr>
          <w:rFonts w:ascii="Bliss 2 Regular" w:hAnsi="Bliss 2 Regular" w:cs="Arial"/>
        </w:rPr>
        <w:t>The Department’s Fire Management Manual (</w:t>
      </w:r>
      <w:r>
        <w:rPr>
          <w:rFonts w:ascii="Bliss 2 Regular" w:hAnsi="Bliss 2 Regular" w:cs="Arial"/>
          <w:b/>
        </w:rPr>
        <w:t>Manual</w:t>
      </w:r>
      <w:r>
        <w:rPr>
          <w:rFonts w:ascii="Bliss 2 Regular" w:hAnsi="Bliss 2 Regular" w:cs="Arial"/>
        </w:rPr>
        <w:t>) is the</w:t>
      </w:r>
      <w:r w:rsidR="006E2286">
        <w:rPr>
          <w:rFonts w:ascii="Bliss 2 Regular" w:hAnsi="Bliss 2 Regular" w:cs="Arial"/>
        </w:rPr>
        <w:t xml:space="preserve"> key </w:t>
      </w:r>
      <w:r w:rsidR="00A26E38">
        <w:rPr>
          <w:rFonts w:ascii="Bliss 2 Regular" w:hAnsi="Bliss 2 Regular" w:cs="Arial"/>
        </w:rPr>
        <w:t xml:space="preserve">Departmental </w:t>
      </w:r>
      <w:r w:rsidR="006E2286">
        <w:rPr>
          <w:rFonts w:ascii="Bliss 2 Regular" w:hAnsi="Bliss 2 Regular" w:cs="Arial"/>
        </w:rPr>
        <w:t>document which outlines</w:t>
      </w:r>
      <w:r w:rsidR="000134BF">
        <w:rPr>
          <w:rFonts w:ascii="Bliss 2 Regular" w:hAnsi="Bliss 2 Regular" w:cs="Arial"/>
        </w:rPr>
        <w:t xml:space="preserve"> the</w:t>
      </w:r>
      <w:r w:rsidR="006E2286">
        <w:rPr>
          <w:rFonts w:ascii="Bliss 2 Regular" w:hAnsi="Bliss 2 Regular" w:cs="Arial"/>
        </w:rPr>
        <w:t xml:space="preserve"> responsi</w:t>
      </w:r>
      <w:r w:rsidR="00A26E38">
        <w:rPr>
          <w:rFonts w:ascii="Bliss 2 Regular" w:hAnsi="Bliss 2 Regular" w:cs="Arial"/>
        </w:rPr>
        <w:t>bilities of</w:t>
      </w:r>
      <w:r w:rsidR="006E2286">
        <w:rPr>
          <w:rFonts w:ascii="Bliss 2 Regular" w:hAnsi="Bliss 2 Regular" w:cs="Arial"/>
        </w:rPr>
        <w:t xml:space="preserve"> Departmental officers for the approval of planned burns.</w:t>
      </w:r>
      <w:r w:rsidR="006E2286">
        <w:rPr>
          <w:rStyle w:val="FootnoteReference"/>
          <w:rFonts w:ascii="Bliss 2 Regular" w:hAnsi="Bliss 2 Regular" w:cs="Arial"/>
        </w:rPr>
        <w:footnoteReference w:id="3"/>
      </w:r>
      <w:r w:rsidR="006E2286">
        <w:rPr>
          <w:rFonts w:ascii="Bliss 2 Regular" w:hAnsi="Bliss 2 Regular" w:cs="Arial"/>
        </w:rPr>
        <w:t xml:space="preserve"> </w:t>
      </w:r>
      <w:r w:rsidR="00E704C1">
        <w:rPr>
          <w:rFonts w:ascii="Bliss 2 Regular" w:hAnsi="Bliss 2 Regular" w:cs="Arial"/>
        </w:rPr>
        <w:t xml:space="preserve"> Set out below, and as referred to in more detail in the Manual, is a summary of the key stages – and relevant approvals</w:t>
      </w:r>
      <w:r w:rsidR="00DE2AF2">
        <w:rPr>
          <w:rFonts w:ascii="Bliss 2 Regular" w:hAnsi="Bliss 2 Regular" w:cs="Arial"/>
        </w:rPr>
        <w:t xml:space="preserve"> and </w:t>
      </w:r>
      <w:r w:rsidR="0013223B">
        <w:rPr>
          <w:rFonts w:ascii="Bliss 2 Regular" w:hAnsi="Bliss 2 Regular" w:cs="Arial"/>
        </w:rPr>
        <w:t xml:space="preserve">electronic </w:t>
      </w:r>
      <w:r w:rsidR="00DE2AF2">
        <w:rPr>
          <w:rFonts w:ascii="Bliss 2 Regular" w:hAnsi="Bliss 2 Regular" w:cs="Arial"/>
        </w:rPr>
        <w:t>system (ie.‘status’) changes</w:t>
      </w:r>
      <w:r w:rsidR="00E704C1">
        <w:rPr>
          <w:rFonts w:ascii="Bliss 2 Regular" w:hAnsi="Bliss 2 Regular" w:cs="Arial"/>
        </w:rPr>
        <w:t xml:space="preserve"> required – to progress a planned burn, and in particular, from its initial scheduling </w:t>
      </w:r>
      <w:r w:rsidR="0013223B">
        <w:rPr>
          <w:rFonts w:ascii="Bliss 2 Regular" w:hAnsi="Bliss 2 Regular" w:cs="Arial"/>
        </w:rPr>
        <w:t xml:space="preserve">by the Department </w:t>
      </w:r>
      <w:r w:rsidR="00E704C1">
        <w:rPr>
          <w:rFonts w:ascii="Bliss 2 Regular" w:hAnsi="Bliss 2 Regular" w:cs="Arial"/>
        </w:rPr>
        <w:t>and then nominati</w:t>
      </w:r>
      <w:r w:rsidR="008F283C">
        <w:rPr>
          <w:rFonts w:ascii="Bliss 2 Regular" w:hAnsi="Bliss 2 Regular" w:cs="Arial"/>
        </w:rPr>
        <w:t>on</w:t>
      </w:r>
      <w:r w:rsidR="0013223B">
        <w:rPr>
          <w:rFonts w:ascii="Bliss 2 Regular" w:hAnsi="Bliss 2 Regular" w:cs="Arial"/>
        </w:rPr>
        <w:t xml:space="preserve"> by the District,</w:t>
      </w:r>
      <w:r w:rsidR="008F283C">
        <w:rPr>
          <w:rFonts w:ascii="Bliss 2 Regular" w:hAnsi="Bliss 2 Regular" w:cs="Arial"/>
        </w:rPr>
        <w:t xml:space="preserve"> through to the</w:t>
      </w:r>
      <w:r w:rsidR="00E704C1">
        <w:rPr>
          <w:rFonts w:ascii="Bliss 2 Regular" w:hAnsi="Bliss 2 Regular" w:cs="Arial"/>
        </w:rPr>
        <w:t xml:space="preserve"> </w:t>
      </w:r>
      <w:r w:rsidR="0013223B">
        <w:rPr>
          <w:rFonts w:ascii="Bliss 2 Regular" w:hAnsi="Bliss 2 Regular" w:cs="Arial"/>
        </w:rPr>
        <w:t xml:space="preserve">actual </w:t>
      </w:r>
      <w:r w:rsidR="008F283C">
        <w:rPr>
          <w:rFonts w:ascii="Bliss 2 Regular" w:hAnsi="Bliss 2 Regular" w:cs="Arial"/>
        </w:rPr>
        <w:t xml:space="preserve">ignition of </w:t>
      </w:r>
      <w:r w:rsidR="0013223B">
        <w:rPr>
          <w:rFonts w:ascii="Bliss 2 Regular" w:hAnsi="Bliss 2 Regular" w:cs="Arial"/>
        </w:rPr>
        <w:t>the</w:t>
      </w:r>
      <w:r w:rsidR="008F283C">
        <w:rPr>
          <w:rFonts w:ascii="Bliss 2 Regular" w:hAnsi="Bliss 2 Regular" w:cs="Arial"/>
        </w:rPr>
        <w:t xml:space="preserve"> burn</w:t>
      </w:r>
      <w:r w:rsidR="00E704C1">
        <w:rPr>
          <w:rFonts w:ascii="Bliss 2 Regular" w:hAnsi="Bliss 2 Regular" w:cs="Arial"/>
        </w:rPr>
        <w:t xml:space="preserve">.  </w:t>
      </w:r>
    </w:p>
    <w:p w:rsidR="006E2286" w:rsidRDefault="006E2286" w:rsidP="003D74DF">
      <w:pPr>
        <w:pStyle w:val="REPORTSUBHEADING"/>
        <w:ind w:left="709" w:hanging="709"/>
      </w:pPr>
      <w:r>
        <w:t>The FOP</w:t>
      </w:r>
    </w:p>
    <w:p w:rsidR="000134BF" w:rsidRDefault="006E2286" w:rsidP="003D74DF">
      <w:pPr>
        <w:ind w:left="720"/>
        <w:jc w:val="both"/>
        <w:rPr>
          <w:rFonts w:ascii="Bliss 2 Regular" w:hAnsi="Bliss 2 Regular" w:cs="Arial"/>
        </w:rPr>
      </w:pPr>
      <w:r>
        <w:rPr>
          <w:rFonts w:ascii="Bliss 2 Regular" w:hAnsi="Bliss 2 Regular" w:cs="Arial"/>
        </w:rPr>
        <w:t>The scheduling of planned burns is carried out by the Department through a rolling three year Fire Operations Plan (</w:t>
      </w:r>
      <w:r>
        <w:rPr>
          <w:rFonts w:ascii="Bliss 2 Regular" w:hAnsi="Bliss 2 Regular" w:cs="Arial"/>
          <w:b/>
        </w:rPr>
        <w:t>FOP</w:t>
      </w:r>
      <w:r>
        <w:rPr>
          <w:rFonts w:ascii="Bliss 2 Regular" w:hAnsi="Bliss 2 Regular" w:cs="Arial"/>
        </w:rPr>
        <w:t>).</w:t>
      </w:r>
      <w:r w:rsidR="000134BF">
        <w:rPr>
          <w:rStyle w:val="FootnoteReference"/>
          <w:rFonts w:ascii="Bliss 2 Regular" w:hAnsi="Bliss 2 Regular" w:cs="Arial"/>
        </w:rPr>
        <w:footnoteReference w:id="4"/>
      </w:r>
      <w:r>
        <w:rPr>
          <w:rFonts w:ascii="Bliss 2 Regular" w:hAnsi="Bliss 2 Regular" w:cs="Arial"/>
        </w:rPr>
        <w:t xml:space="preserve">  The FOP is required to be consistent with the strategies outlined in each District’s Fire Management Plan</w:t>
      </w:r>
      <w:r w:rsidR="000134BF">
        <w:rPr>
          <w:rStyle w:val="FootnoteReference"/>
          <w:rFonts w:ascii="Bliss 2 Regular" w:hAnsi="Bliss 2 Regular" w:cs="Arial"/>
        </w:rPr>
        <w:footnoteReference w:id="5"/>
      </w:r>
      <w:r w:rsidR="000134BF">
        <w:rPr>
          <w:rFonts w:ascii="Bliss 2 Regular" w:hAnsi="Bliss 2 Regular" w:cs="Arial"/>
        </w:rPr>
        <w:t xml:space="preserve">.  Only planned burns endorsed on a current and approved FOP, or as part of a FOP amendment process, may be </w:t>
      </w:r>
      <w:r w:rsidR="006146FB">
        <w:rPr>
          <w:rFonts w:ascii="Bliss 2 Regular" w:hAnsi="Bliss 2 Regular" w:cs="Arial"/>
        </w:rPr>
        <w:t>scheduled for ignition by the Department</w:t>
      </w:r>
      <w:r w:rsidR="000134BF">
        <w:rPr>
          <w:rFonts w:ascii="Bliss 2 Regular" w:hAnsi="Bliss 2 Regular" w:cs="Arial"/>
        </w:rPr>
        <w:t>.</w:t>
      </w:r>
      <w:r w:rsidR="000134BF">
        <w:rPr>
          <w:rStyle w:val="FootnoteReference"/>
          <w:rFonts w:ascii="Bliss 2 Regular" w:hAnsi="Bliss 2 Regular" w:cs="Arial"/>
        </w:rPr>
        <w:footnoteReference w:id="6"/>
      </w:r>
    </w:p>
    <w:p w:rsidR="00E704C1" w:rsidRDefault="00E704C1" w:rsidP="003D74DF">
      <w:pPr>
        <w:pStyle w:val="REPORTSUBHEADING"/>
        <w:ind w:left="709" w:hanging="709"/>
      </w:pPr>
      <w:r>
        <w:t xml:space="preserve">Nomination of Burn </w:t>
      </w:r>
    </w:p>
    <w:p w:rsidR="00261CB2" w:rsidRDefault="00E704C1" w:rsidP="003D74DF">
      <w:pPr>
        <w:ind w:left="720"/>
        <w:jc w:val="both"/>
        <w:rPr>
          <w:rFonts w:ascii="Bliss 2 Regular" w:hAnsi="Bliss 2 Regular" w:cs="Arial"/>
        </w:rPr>
      </w:pPr>
      <w:r>
        <w:rPr>
          <w:rFonts w:ascii="Bliss 2 Regular" w:hAnsi="Bliss 2 Regular" w:cs="Arial"/>
        </w:rPr>
        <w:t>Following endorsement of a planned burn on a current FOP, any officer can nominate a burn to be undertaken within a particular district within the next three to twelve month budget period.</w:t>
      </w:r>
      <w:r>
        <w:rPr>
          <w:rStyle w:val="FootnoteReference"/>
          <w:rFonts w:ascii="Bliss 2 Regular" w:hAnsi="Bliss 2 Regular" w:cs="Arial"/>
        </w:rPr>
        <w:footnoteReference w:id="7"/>
      </w:r>
      <w:r>
        <w:rPr>
          <w:rFonts w:ascii="Bliss 2 Regular" w:hAnsi="Bliss 2 Regular" w:cs="Arial"/>
        </w:rPr>
        <w:t xml:space="preserve"> </w:t>
      </w:r>
    </w:p>
    <w:p w:rsidR="00261CB2" w:rsidRDefault="00261CB2" w:rsidP="003D74DF">
      <w:pPr>
        <w:pStyle w:val="REPORTSUBHEADING"/>
        <w:ind w:left="709" w:hanging="709"/>
      </w:pPr>
      <w:r>
        <w:t xml:space="preserve">Proposed  Burn </w:t>
      </w:r>
    </w:p>
    <w:p w:rsidR="00261CB2" w:rsidRDefault="00E704C1" w:rsidP="003D74DF">
      <w:pPr>
        <w:ind w:left="720"/>
        <w:jc w:val="both"/>
        <w:rPr>
          <w:rFonts w:ascii="Bliss 2 Regular" w:hAnsi="Bliss 2 Regular" w:cs="Arial"/>
        </w:rPr>
      </w:pPr>
      <w:r>
        <w:rPr>
          <w:rFonts w:ascii="Bliss 2 Regular" w:hAnsi="Bliss 2 Regular" w:cs="Arial"/>
        </w:rPr>
        <w:t>The relevant District Manager or their delegate is</w:t>
      </w:r>
      <w:r w:rsidR="00261CB2">
        <w:rPr>
          <w:rFonts w:ascii="Bliss 2 Regular" w:hAnsi="Bliss 2 Regular" w:cs="Arial"/>
        </w:rPr>
        <w:t xml:space="preserve"> then </w:t>
      </w:r>
      <w:r>
        <w:rPr>
          <w:rFonts w:ascii="Bliss 2 Regular" w:hAnsi="Bliss 2 Regular" w:cs="Arial"/>
        </w:rPr>
        <w:t xml:space="preserve">required to review all burns that are entered </w:t>
      </w:r>
      <w:r w:rsidR="00261CB2">
        <w:rPr>
          <w:rFonts w:ascii="Bliss 2 Regular" w:hAnsi="Bliss 2 Regular" w:cs="Arial"/>
        </w:rPr>
        <w:t xml:space="preserve">with a ‘Nominated’ status </w:t>
      </w:r>
      <w:r>
        <w:rPr>
          <w:rFonts w:ascii="Bliss 2 Regular" w:hAnsi="Bliss 2 Regular" w:cs="Arial"/>
        </w:rPr>
        <w:t>within the Department’s Fire</w:t>
      </w:r>
      <w:r w:rsidR="00E74C8E">
        <w:rPr>
          <w:rFonts w:ascii="Bliss 2 Regular" w:hAnsi="Bliss 2 Regular" w:cs="Arial"/>
        </w:rPr>
        <w:t>Web system (</w:t>
      </w:r>
      <w:r w:rsidR="00E74C8E">
        <w:rPr>
          <w:rFonts w:ascii="Bliss 2 Regular" w:hAnsi="Bliss 2 Regular" w:cs="Arial"/>
          <w:b/>
        </w:rPr>
        <w:t>FireWeb</w:t>
      </w:r>
      <w:r w:rsidR="00E74C8E">
        <w:rPr>
          <w:rFonts w:ascii="Bliss 2 Regular" w:hAnsi="Bliss 2 Regular" w:cs="Arial"/>
        </w:rPr>
        <w:t>) which electronically administers and records the progress of each planned burn.</w:t>
      </w:r>
      <w:r>
        <w:rPr>
          <w:rFonts w:ascii="Bliss 2 Regular" w:hAnsi="Bliss 2 Regular" w:cs="Arial"/>
        </w:rPr>
        <w:t xml:space="preserve"> </w:t>
      </w:r>
      <w:r w:rsidR="00261CB2">
        <w:rPr>
          <w:rFonts w:ascii="Bliss 2 Regular" w:hAnsi="Bliss 2 Regular" w:cs="Arial"/>
        </w:rPr>
        <w:t xml:space="preserve"> Following this review, the relevant District Manager or their delegate accepts into the approved process the planned burn by changing the status of the burn to ‘Proposed’.</w:t>
      </w:r>
    </w:p>
    <w:p w:rsidR="00261CB2" w:rsidRDefault="00261CB2" w:rsidP="003D74DF">
      <w:pPr>
        <w:ind w:left="720"/>
        <w:jc w:val="both"/>
        <w:rPr>
          <w:rFonts w:ascii="Bliss 2 Regular" w:hAnsi="Bliss 2 Regular" w:cs="Arial"/>
        </w:rPr>
      </w:pPr>
      <w:r>
        <w:rPr>
          <w:rFonts w:ascii="Bliss 2 Regular" w:hAnsi="Bliss 2 Regular" w:cs="Arial"/>
        </w:rPr>
        <w:t>Notably, at this stage, burn plans are incomplete documents and must go through an appropriate strategic planning process, which involves a range of Fire Operations Planning pro</w:t>
      </w:r>
      <w:r w:rsidR="004305A8">
        <w:rPr>
          <w:rFonts w:ascii="Bliss 2 Regular" w:hAnsi="Bliss 2 Regular" w:cs="Arial"/>
        </w:rPr>
        <w:t>cesses and considerations, including heritage value and native title</w:t>
      </w:r>
      <w:r w:rsidR="004F2708">
        <w:rPr>
          <w:rFonts w:ascii="Bliss 2 Regular" w:hAnsi="Bliss 2 Regular" w:cs="Arial"/>
        </w:rPr>
        <w:t xml:space="preserve"> checks</w:t>
      </w:r>
      <w:r>
        <w:rPr>
          <w:rFonts w:ascii="Bliss 2 Regular" w:hAnsi="Bliss 2 Regular" w:cs="Arial"/>
        </w:rPr>
        <w:t>.</w:t>
      </w:r>
    </w:p>
    <w:p w:rsidR="00261CB2" w:rsidRDefault="00261CB2" w:rsidP="003D74DF">
      <w:pPr>
        <w:pStyle w:val="REPORTSUBHEADING"/>
        <w:ind w:left="709" w:hanging="709"/>
      </w:pPr>
      <w:r>
        <w:t>Approval of the Burn</w:t>
      </w:r>
      <w:r w:rsidR="007531ED">
        <w:t xml:space="preserve"> Plan</w:t>
      </w:r>
    </w:p>
    <w:p w:rsidR="004305A8" w:rsidRDefault="004305A8" w:rsidP="003D74DF">
      <w:pPr>
        <w:ind w:left="720"/>
        <w:jc w:val="both"/>
        <w:rPr>
          <w:rFonts w:ascii="Bliss 2 Regular" w:hAnsi="Bliss 2 Regular" w:cs="Arial"/>
        </w:rPr>
      </w:pPr>
      <w:r>
        <w:rPr>
          <w:rFonts w:ascii="Bliss 2 Regular" w:hAnsi="Bliss 2 Regular" w:cs="Arial"/>
        </w:rPr>
        <w:t xml:space="preserve">Once strategic planning processes have been completed in respect of a planned burn, the status of the burn </w:t>
      </w:r>
      <w:r w:rsidR="00DB1DA8">
        <w:rPr>
          <w:rFonts w:ascii="Bliss 2 Regular" w:hAnsi="Bliss 2 Regular" w:cs="Arial"/>
        </w:rPr>
        <w:t xml:space="preserve">(within FireWeb) </w:t>
      </w:r>
      <w:r>
        <w:rPr>
          <w:rFonts w:ascii="Bliss 2 Regular" w:hAnsi="Bliss 2 Regular" w:cs="Arial"/>
        </w:rPr>
        <w:t xml:space="preserve">is changed </w:t>
      </w:r>
      <w:r w:rsidRPr="0098791E">
        <w:rPr>
          <w:rFonts w:ascii="Bliss 2 Regular" w:hAnsi="Bliss 2 Regular" w:cs="Arial"/>
          <w:u w:val="single"/>
        </w:rPr>
        <w:t>from ‘Proposed’ to ‘Planned’</w:t>
      </w:r>
      <w:r>
        <w:rPr>
          <w:rFonts w:ascii="Bliss 2 Regular" w:hAnsi="Bliss 2 Regular" w:cs="Arial"/>
        </w:rPr>
        <w:t>, which constitutes the formal approval by the Department of the burn plan</w:t>
      </w:r>
      <w:r w:rsidR="008C5300">
        <w:rPr>
          <w:rFonts w:ascii="Bliss 2 Regular" w:hAnsi="Bliss 2 Regular" w:cs="Arial"/>
        </w:rPr>
        <w:t>.   At this stage,</w:t>
      </w:r>
      <w:r w:rsidR="00597910">
        <w:rPr>
          <w:rFonts w:ascii="Bliss 2 Regular" w:hAnsi="Bliss 2 Regular" w:cs="Arial"/>
        </w:rPr>
        <w:t xml:space="preserve"> there is considerable preparatory work still to be undertaken by the Department to allow for ignition to occur as set out below.</w:t>
      </w:r>
      <w:r>
        <w:rPr>
          <w:rFonts w:ascii="Bliss 2 Regular" w:hAnsi="Bliss 2 Regular" w:cs="Arial"/>
        </w:rPr>
        <w:t xml:space="preserve"> </w:t>
      </w:r>
    </w:p>
    <w:p w:rsidR="000C7DED" w:rsidRDefault="004305A8" w:rsidP="003D74DF">
      <w:pPr>
        <w:ind w:left="720"/>
        <w:jc w:val="both"/>
        <w:rPr>
          <w:rFonts w:ascii="Bliss 2 Regular" w:hAnsi="Bliss 2 Regular" w:cs="Arial"/>
        </w:rPr>
      </w:pPr>
      <w:r>
        <w:rPr>
          <w:rFonts w:ascii="Bliss 2 Regular" w:hAnsi="Bliss 2 Regular" w:cs="Arial"/>
        </w:rPr>
        <w:lastRenderedPageBreak/>
        <w:t>The level of o</w:t>
      </w:r>
      <w:r w:rsidR="00A93BB5">
        <w:rPr>
          <w:rFonts w:ascii="Bliss 2 Regular" w:hAnsi="Bliss 2 Regular" w:cs="Arial"/>
        </w:rPr>
        <w:t>fficer approval required for a particular</w:t>
      </w:r>
      <w:r>
        <w:rPr>
          <w:rFonts w:ascii="Bliss 2 Regular" w:hAnsi="Bliss 2 Regular" w:cs="Arial"/>
        </w:rPr>
        <w:t xml:space="preserve"> burn is dependent on the risk associated with the burn.  This risk level </w:t>
      </w:r>
      <w:r w:rsidR="00DB1DA8">
        <w:rPr>
          <w:rFonts w:ascii="Bliss 2 Regular" w:hAnsi="Bliss 2 Regular" w:cs="Arial"/>
        </w:rPr>
        <w:t xml:space="preserve">of the burn </w:t>
      </w:r>
      <w:r>
        <w:rPr>
          <w:rFonts w:ascii="Bliss 2 Regular" w:hAnsi="Bliss 2 Regular" w:cs="Arial"/>
        </w:rPr>
        <w:t xml:space="preserve">is determined </w:t>
      </w:r>
      <w:r w:rsidR="00DB1DA8">
        <w:rPr>
          <w:rFonts w:ascii="Bliss 2 Regular" w:hAnsi="Bliss 2 Regular" w:cs="Arial"/>
        </w:rPr>
        <w:t xml:space="preserve">solely </w:t>
      </w:r>
      <w:r>
        <w:rPr>
          <w:rFonts w:ascii="Bliss 2 Regular" w:hAnsi="Bliss 2 Regular" w:cs="Arial"/>
        </w:rPr>
        <w:t xml:space="preserve">by the completion of a </w:t>
      </w:r>
      <w:r w:rsidR="0013223B">
        <w:rPr>
          <w:rFonts w:ascii="Bliss 2 Regular" w:hAnsi="Bliss 2 Regular" w:cs="Arial"/>
        </w:rPr>
        <w:t xml:space="preserve">spreadsheet entitled </w:t>
      </w:r>
      <w:r>
        <w:rPr>
          <w:rFonts w:ascii="Bliss 2 Regular" w:hAnsi="Bliss 2 Regular" w:cs="Arial"/>
        </w:rPr>
        <w:t>‘Burn Plan Risk Management’ (</w:t>
      </w:r>
      <w:r>
        <w:rPr>
          <w:rFonts w:ascii="Bliss 2 Regular" w:hAnsi="Bliss 2 Regular" w:cs="Arial"/>
          <w:b/>
        </w:rPr>
        <w:t>Risk Assessment</w:t>
      </w:r>
      <w:r>
        <w:rPr>
          <w:rFonts w:ascii="Bliss 2 Regular" w:hAnsi="Bliss 2 Regular" w:cs="Arial"/>
        </w:rPr>
        <w:t xml:space="preserve">) by the relevant Departmental officer, </w:t>
      </w:r>
      <w:r w:rsidRPr="00597910">
        <w:rPr>
          <w:rFonts w:ascii="Bliss 2 Regular" w:hAnsi="Bliss 2 Regular" w:cs="Arial"/>
        </w:rPr>
        <w:t>who may be the Fire and Land Officer</w:t>
      </w:r>
      <w:r w:rsidR="00597910">
        <w:rPr>
          <w:rFonts w:ascii="Bliss 2 Regular" w:hAnsi="Bliss 2 Regular" w:cs="Arial"/>
        </w:rPr>
        <w:t>,</w:t>
      </w:r>
      <w:r w:rsidRPr="00597910">
        <w:rPr>
          <w:rFonts w:ascii="Bliss 2 Regular" w:hAnsi="Bliss 2 Regular" w:cs="Arial"/>
        </w:rPr>
        <w:t xml:space="preserve"> although this does not appear to be explicitly spelled out in the Manual</w:t>
      </w:r>
      <w:r w:rsidR="00DB1DA8">
        <w:rPr>
          <w:rFonts w:ascii="Bliss 2 Regular" w:hAnsi="Bliss 2 Regular" w:cs="Arial"/>
        </w:rPr>
        <w:t xml:space="preserve"> and </w:t>
      </w:r>
      <w:r w:rsidR="00DB1DA8" w:rsidRPr="00597910">
        <w:rPr>
          <w:rFonts w:ascii="Bliss 2 Regular" w:hAnsi="Bliss 2 Regular" w:cs="Arial"/>
        </w:rPr>
        <w:t>appears more to be a matter of accepted Departm</w:t>
      </w:r>
      <w:r w:rsidR="00215417" w:rsidRPr="00597910">
        <w:rPr>
          <w:rFonts w:ascii="Bliss 2 Regular" w:hAnsi="Bliss 2 Regular" w:cs="Arial"/>
        </w:rPr>
        <w:t>ental p</w:t>
      </w:r>
      <w:r w:rsidR="00DB1DA8" w:rsidRPr="00597910">
        <w:rPr>
          <w:rFonts w:ascii="Bliss 2 Regular" w:hAnsi="Bliss 2 Regular" w:cs="Arial"/>
        </w:rPr>
        <w:t>ractice</w:t>
      </w:r>
      <w:r w:rsidRPr="00597910">
        <w:rPr>
          <w:rFonts w:ascii="Bliss 2 Regular" w:hAnsi="Bliss 2 Regular" w:cs="Arial"/>
        </w:rPr>
        <w:t>.</w:t>
      </w:r>
      <w:r>
        <w:rPr>
          <w:rFonts w:ascii="Bliss 2 Regular" w:hAnsi="Bliss 2 Regular" w:cs="Arial"/>
        </w:rPr>
        <w:t xml:space="preserve">  </w:t>
      </w:r>
    </w:p>
    <w:p w:rsidR="000C7DED" w:rsidRDefault="004305A8" w:rsidP="003D74DF">
      <w:pPr>
        <w:ind w:left="720"/>
        <w:jc w:val="both"/>
        <w:rPr>
          <w:rFonts w:ascii="Bliss 2 Regular" w:hAnsi="Bliss 2 Regular" w:cs="Arial"/>
        </w:rPr>
      </w:pPr>
      <w:r>
        <w:rPr>
          <w:rFonts w:ascii="Bliss 2 Regular" w:hAnsi="Bliss 2 Regular" w:cs="Arial"/>
        </w:rPr>
        <w:t>For burns of medium level risk or below, the</w:t>
      </w:r>
      <w:r w:rsidR="00702BB7">
        <w:rPr>
          <w:rFonts w:ascii="Bliss 2 Regular" w:hAnsi="Bliss 2 Regular" w:cs="Arial"/>
        </w:rPr>
        <w:t>re is some uncertainty and inconsistency within Departmental policy and procedure as to whether</w:t>
      </w:r>
      <w:r>
        <w:rPr>
          <w:rFonts w:ascii="Bliss 2 Regular" w:hAnsi="Bliss 2 Regular" w:cs="Arial"/>
        </w:rPr>
        <w:t xml:space="preserve"> </w:t>
      </w:r>
      <w:r w:rsidR="00702BB7">
        <w:rPr>
          <w:rFonts w:ascii="Bliss 2 Regular" w:hAnsi="Bliss 2 Regular" w:cs="Arial"/>
        </w:rPr>
        <w:t xml:space="preserve">a </w:t>
      </w:r>
      <w:r>
        <w:rPr>
          <w:rFonts w:ascii="Bliss 2 Regular" w:hAnsi="Bliss 2 Regular" w:cs="Arial"/>
        </w:rPr>
        <w:t>District Manager</w:t>
      </w:r>
      <w:r w:rsidR="00DB2BBE">
        <w:rPr>
          <w:rFonts w:ascii="Bliss 2 Regular" w:hAnsi="Bliss 2 Regular" w:cs="Arial"/>
        </w:rPr>
        <w:t>,</w:t>
      </w:r>
      <w:r w:rsidR="00702BB7">
        <w:rPr>
          <w:rFonts w:ascii="Bliss 2 Regular" w:hAnsi="Bliss 2 Regular" w:cs="Arial"/>
        </w:rPr>
        <w:t xml:space="preserve"> alone</w:t>
      </w:r>
      <w:r w:rsidR="00DB2BBE">
        <w:rPr>
          <w:rFonts w:ascii="Bliss 2 Regular" w:hAnsi="Bliss 2 Regular" w:cs="Arial"/>
        </w:rPr>
        <w:t>,</w:t>
      </w:r>
      <w:r w:rsidR="00702BB7">
        <w:rPr>
          <w:rFonts w:ascii="Bliss 2 Regular" w:hAnsi="Bliss 2 Regular" w:cs="Arial"/>
        </w:rPr>
        <w:t xml:space="preserve"> is required to approve a burn plan, or alternatively, whether the District Manager is able to delegate this authority to approve a burn plan.  For example, </w:t>
      </w:r>
      <w:r w:rsidR="00A93BB5">
        <w:rPr>
          <w:rFonts w:ascii="Bliss 2 Regular" w:hAnsi="Bliss 2 Regular" w:cs="Arial"/>
        </w:rPr>
        <w:t>the Region’s</w:t>
      </w:r>
      <w:r w:rsidR="000C7DED">
        <w:rPr>
          <w:rFonts w:ascii="Bliss 2 Regular" w:hAnsi="Bliss 2 Regular" w:cs="Arial"/>
        </w:rPr>
        <w:t xml:space="preserve"> ‘Planned Burn Approval Guide’</w:t>
      </w:r>
      <w:r w:rsidR="00CB7E5D">
        <w:rPr>
          <w:rStyle w:val="FootnoteReference"/>
          <w:rFonts w:ascii="Bliss 2 Regular" w:hAnsi="Bliss 2 Regular" w:cs="Arial"/>
        </w:rPr>
        <w:footnoteReference w:id="8"/>
      </w:r>
      <w:r w:rsidR="00A93BB5">
        <w:rPr>
          <w:rFonts w:ascii="Bliss 2 Regular" w:hAnsi="Bliss 2 Regular" w:cs="Arial"/>
        </w:rPr>
        <w:t xml:space="preserve"> sets out a flowchart for the approvals of burn plans within the Region, and</w:t>
      </w:r>
      <w:r w:rsidR="000C7DED">
        <w:rPr>
          <w:rFonts w:ascii="Bliss 2 Regular" w:hAnsi="Bliss 2 Regular" w:cs="Arial"/>
        </w:rPr>
        <w:t xml:space="preserve"> states t</w:t>
      </w:r>
      <w:r w:rsidR="00702BB7">
        <w:rPr>
          <w:rFonts w:ascii="Bliss 2 Regular" w:hAnsi="Bliss 2 Regular" w:cs="Arial"/>
        </w:rPr>
        <w:t>hat no delegation is permitted by a District Manager for the approval of a burn plan</w:t>
      </w:r>
      <w:r w:rsidR="00DD645C">
        <w:rPr>
          <w:rFonts w:ascii="Bliss 2 Regular" w:hAnsi="Bliss 2 Regular" w:cs="Arial"/>
        </w:rPr>
        <w:t xml:space="preserve">.  The Manual also states at </w:t>
      </w:r>
      <w:r w:rsidR="00597910">
        <w:rPr>
          <w:rFonts w:ascii="Bliss 2 Regular" w:hAnsi="Bliss 2 Regular" w:cs="Arial"/>
        </w:rPr>
        <w:t>secti</w:t>
      </w:r>
      <w:r w:rsidR="00A93BB5">
        <w:rPr>
          <w:rFonts w:ascii="Bliss 2 Regular" w:hAnsi="Bliss 2 Regular" w:cs="Arial"/>
        </w:rPr>
        <w:t>o</w:t>
      </w:r>
      <w:r w:rsidR="00597910">
        <w:rPr>
          <w:rFonts w:ascii="Bliss 2 Regular" w:hAnsi="Bliss 2 Regular" w:cs="Arial"/>
        </w:rPr>
        <w:t xml:space="preserve">n </w:t>
      </w:r>
      <w:r w:rsidR="00DD645C">
        <w:rPr>
          <w:rFonts w:ascii="Bliss 2 Regular" w:hAnsi="Bliss 2 Regular" w:cs="Arial"/>
        </w:rPr>
        <w:t>3-4, ‘For lower risk burns (ie. within prescription and constraints), the District Manager is the appropriate approver.’ Nonetheless, Figure 2.2</w:t>
      </w:r>
      <w:r w:rsidR="006146FB">
        <w:rPr>
          <w:rFonts w:ascii="Bliss 2 Regular" w:hAnsi="Bliss 2 Regular" w:cs="Arial"/>
        </w:rPr>
        <w:t xml:space="preserve"> of the Manual</w:t>
      </w:r>
      <w:r w:rsidR="00DD645C">
        <w:rPr>
          <w:rFonts w:ascii="Bliss 2 Regular" w:hAnsi="Bliss 2 Regular" w:cs="Arial"/>
        </w:rPr>
        <w:t>, ‘Planning and Delivery Responsibilities of Planned Burn’ refers to a ‘District Manager (or delegate with written approval)</w:t>
      </w:r>
      <w:r w:rsidR="00DB2BBE">
        <w:rPr>
          <w:rFonts w:ascii="Bliss 2 Regular" w:hAnsi="Bliss 2 Regular" w:cs="Arial"/>
        </w:rPr>
        <w:t>’</w:t>
      </w:r>
      <w:r w:rsidR="00DD645C">
        <w:rPr>
          <w:rFonts w:ascii="Bliss 2 Regular" w:hAnsi="Bliss 2 Regular" w:cs="Arial"/>
        </w:rPr>
        <w:t xml:space="preserve"> being ‘Accountable for the planned burning program by providing planned, prepared and approved burn plans’.   </w:t>
      </w:r>
    </w:p>
    <w:p w:rsidR="006B3911" w:rsidRDefault="006B3911" w:rsidP="003D74DF">
      <w:pPr>
        <w:ind w:left="720"/>
        <w:jc w:val="both"/>
        <w:rPr>
          <w:rFonts w:ascii="Bliss 2 Regular" w:hAnsi="Bliss 2 Regular" w:cs="Arial"/>
        </w:rPr>
      </w:pPr>
      <w:r>
        <w:rPr>
          <w:rFonts w:ascii="Bliss 2 Regular" w:hAnsi="Bliss 2 Regular" w:cs="Arial"/>
        </w:rPr>
        <w:t>According to available information</w:t>
      </w:r>
      <w:r w:rsidR="00DB2BBE">
        <w:rPr>
          <w:rFonts w:ascii="Bliss 2 Regular" w:hAnsi="Bliss 2 Regular" w:cs="Arial"/>
        </w:rPr>
        <w:t>,</w:t>
      </w:r>
      <w:r>
        <w:rPr>
          <w:rFonts w:ascii="Bliss 2 Regular" w:hAnsi="Bliss 2 Regular" w:cs="Arial"/>
        </w:rPr>
        <w:t xml:space="preserve"> f</w:t>
      </w:r>
      <w:r w:rsidR="004305A8">
        <w:rPr>
          <w:rFonts w:ascii="Bliss 2 Regular" w:hAnsi="Bliss 2 Regular" w:cs="Arial"/>
        </w:rPr>
        <w:t xml:space="preserve">or burns of a high </w:t>
      </w:r>
      <w:r w:rsidR="00F25B93">
        <w:rPr>
          <w:rFonts w:ascii="Bliss 2 Regular" w:hAnsi="Bliss 2 Regular" w:cs="Arial"/>
        </w:rPr>
        <w:t xml:space="preserve">level </w:t>
      </w:r>
      <w:r w:rsidR="004305A8">
        <w:rPr>
          <w:rFonts w:ascii="Bliss 2 Regular" w:hAnsi="Bliss 2 Regular" w:cs="Arial"/>
        </w:rPr>
        <w:t xml:space="preserve">risk </w:t>
      </w:r>
      <w:r>
        <w:rPr>
          <w:rFonts w:ascii="Bliss 2 Regular" w:hAnsi="Bliss 2 Regular" w:cs="Arial"/>
        </w:rPr>
        <w:t xml:space="preserve">the approving </w:t>
      </w:r>
      <w:r w:rsidR="00051CC9">
        <w:rPr>
          <w:rFonts w:ascii="Bliss 2 Regular" w:hAnsi="Bliss 2 Regular" w:cs="Arial"/>
        </w:rPr>
        <w:t xml:space="preserve">Departmental </w:t>
      </w:r>
      <w:r>
        <w:rPr>
          <w:rFonts w:ascii="Bliss 2 Regular" w:hAnsi="Bliss 2 Regular" w:cs="Arial"/>
        </w:rPr>
        <w:t>authority must be at regional level</w:t>
      </w:r>
      <w:r w:rsidR="00597910">
        <w:rPr>
          <w:rFonts w:ascii="Bliss 2 Regular" w:hAnsi="Bliss 2 Regular" w:cs="Arial"/>
        </w:rPr>
        <w:t xml:space="preserve">, which is generally delegated to either </w:t>
      </w:r>
      <w:r>
        <w:rPr>
          <w:rFonts w:ascii="Bliss 2 Regular" w:hAnsi="Bliss 2 Regular" w:cs="Arial"/>
        </w:rPr>
        <w:t>the position of Regional Manager Fire</w:t>
      </w:r>
      <w:r w:rsidR="00A2654F">
        <w:rPr>
          <w:rFonts w:ascii="Bliss 2 Regular" w:hAnsi="Bliss 2 Regular" w:cs="Arial"/>
        </w:rPr>
        <w:t xml:space="preserve"> and Land</w:t>
      </w:r>
      <w:r w:rsidR="00597910">
        <w:rPr>
          <w:rFonts w:ascii="Bliss 2 Regular" w:hAnsi="Bliss 2 Regular" w:cs="Arial"/>
        </w:rPr>
        <w:t xml:space="preserve"> or Program Manager, Planned Burning and Roading</w:t>
      </w:r>
      <w:r>
        <w:rPr>
          <w:rFonts w:ascii="Bliss 2 Regular" w:hAnsi="Bliss 2 Regular" w:cs="Arial"/>
        </w:rPr>
        <w:t>.</w:t>
      </w:r>
      <w:r>
        <w:rPr>
          <w:rStyle w:val="FootnoteReference"/>
          <w:rFonts w:ascii="Bliss 2 Regular" w:hAnsi="Bliss 2 Regular" w:cs="Arial"/>
        </w:rPr>
        <w:footnoteReference w:id="9"/>
      </w:r>
      <w:r>
        <w:rPr>
          <w:rFonts w:ascii="Bliss 2 Regular" w:hAnsi="Bliss 2 Regular" w:cs="Arial"/>
        </w:rPr>
        <w:t xml:space="preserve"> </w:t>
      </w:r>
      <w:r w:rsidR="0098791E">
        <w:rPr>
          <w:rFonts w:ascii="Bliss 2 Regular" w:hAnsi="Bliss 2 Regular" w:cs="Arial"/>
        </w:rPr>
        <w:t xml:space="preserve"> In circumstances where such approval is required, a ‘Risk Mitigation Procedure’ </w:t>
      </w:r>
      <w:r w:rsidR="00A93BB5">
        <w:rPr>
          <w:rFonts w:ascii="Bliss 2 Regular" w:hAnsi="Bliss 2 Regular" w:cs="Arial"/>
        </w:rPr>
        <w:t xml:space="preserve">form </w:t>
      </w:r>
      <w:r w:rsidR="0098791E">
        <w:rPr>
          <w:rFonts w:ascii="Bliss 2 Regular" w:hAnsi="Bliss 2 Regular" w:cs="Arial"/>
        </w:rPr>
        <w:t>must be completed by the authorising officer at the Regional level.</w:t>
      </w:r>
      <w:r w:rsidR="0098791E">
        <w:rPr>
          <w:rStyle w:val="FootnoteReference"/>
          <w:rFonts w:ascii="Bliss 2 Regular" w:hAnsi="Bliss 2 Regular" w:cs="Arial"/>
        </w:rPr>
        <w:footnoteReference w:id="10"/>
      </w:r>
      <w:r w:rsidR="0098791E">
        <w:rPr>
          <w:rFonts w:ascii="Bliss 2 Regular" w:hAnsi="Bliss 2 Regular" w:cs="Arial"/>
        </w:rPr>
        <w:t xml:space="preserve"> </w:t>
      </w:r>
    </w:p>
    <w:p w:rsidR="00215417" w:rsidRDefault="006B3911" w:rsidP="003D74DF">
      <w:pPr>
        <w:ind w:left="720"/>
        <w:jc w:val="both"/>
        <w:rPr>
          <w:rFonts w:ascii="Bliss 2 Regular" w:hAnsi="Bliss 2 Regular" w:cs="Arial"/>
        </w:rPr>
      </w:pPr>
      <w:r>
        <w:rPr>
          <w:rFonts w:ascii="Bliss 2 Regular" w:hAnsi="Bliss 2 Regular" w:cs="Arial"/>
        </w:rPr>
        <w:t>The difference</w:t>
      </w:r>
      <w:r w:rsidR="007531ED">
        <w:rPr>
          <w:rFonts w:ascii="Bliss 2 Regular" w:hAnsi="Bliss 2 Regular" w:cs="Arial"/>
        </w:rPr>
        <w:t xml:space="preserve"> required</w:t>
      </w:r>
      <w:r>
        <w:rPr>
          <w:rFonts w:ascii="Bliss 2 Regular" w:hAnsi="Bliss 2 Regular" w:cs="Arial"/>
        </w:rPr>
        <w:t xml:space="preserve"> in approval</w:t>
      </w:r>
      <w:r w:rsidR="007531ED">
        <w:rPr>
          <w:rFonts w:ascii="Bliss 2 Regular" w:hAnsi="Bliss 2 Regular" w:cs="Arial"/>
        </w:rPr>
        <w:t xml:space="preserve"> of a burn plan</w:t>
      </w:r>
      <w:r>
        <w:rPr>
          <w:rFonts w:ascii="Bliss 2 Regular" w:hAnsi="Bliss 2 Regular" w:cs="Arial"/>
        </w:rPr>
        <w:t xml:space="preserve"> depending on </w:t>
      </w:r>
      <w:r w:rsidR="007531ED">
        <w:rPr>
          <w:rFonts w:ascii="Bliss 2 Regular" w:hAnsi="Bliss 2 Regular" w:cs="Arial"/>
        </w:rPr>
        <w:t xml:space="preserve">the </w:t>
      </w:r>
      <w:r w:rsidR="00A93BB5">
        <w:rPr>
          <w:rFonts w:ascii="Bliss 2 Regular" w:hAnsi="Bliss 2 Regular" w:cs="Arial"/>
        </w:rPr>
        <w:t xml:space="preserve">outcome of the </w:t>
      </w:r>
      <w:r>
        <w:rPr>
          <w:rFonts w:ascii="Bliss 2 Regular" w:hAnsi="Bliss 2 Regular" w:cs="Arial"/>
        </w:rPr>
        <w:t xml:space="preserve">Risk Assessment is a significant one.  </w:t>
      </w:r>
      <w:r w:rsidR="007531ED">
        <w:rPr>
          <w:rFonts w:ascii="Bliss 2 Regular" w:hAnsi="Bliss 2 Regular" w:cs="Arial"/>
        </w:rPr>
        <w:t>A</w:t>
      </w:r>
      <w:r>
        <w:rPr>
          <w:rFonts w:ascii="Bliss 2 Regular" w:hAnsi="Bliss 2 Regular" w:cs="Arial"/>
        </w:rPr>
        <w:t xml:space="preserve">ccording to the Manual and all available information, the </w:t>
      </w:r>
      <w:r w:rsidR="00597910">
        <w:rPr>
          <w:rFonts w:ascii="Bliss 2 Regular" w:hAnsi="Bliss 2 Regular" w:cs="Arial"/>
        </w:rPr>
        <w:t>Departmen</w:t>
      </w:r>
      <w:r w:rsidR="00A93BB5">
        <w:rPr>
          <w:rFonts w:ascii="Bliss 2 Regular" w:hAnsi="Bliss 2 Regular" w:cs="Arial"/>
        </w:rPr>
        <w:t>t</w:t>
      </w:r>
      <w:r w:rsidR="00597910">
        <w:rPr>
          <w:rFonts w:ascii="Bliss 2 Regular" w:hAnsi="Bliss 2 Regular" w:cs="Arial"/>
        </w:rPr>
        <w:t xml:space="preserve">al officer </w:t>
      </w:r>
      <w:r w:rsidR="007531ED">
        <w:rPr>
          <w:rFonts w:ascii="Bliss 2 Regular" w:hAnsi="Bliss 2 Regular" w:cs="Arial"/>
        </w:rPr>
        <w:t>completing the</w:t>
      </w:r>
      <w:r>
        <w:rPr>
          <w:rFonts w:ascii="Bliss 2 Regular" w:hAnsi="Bliss 2 Regular" w:cs="Arial"/>
        </w:rPr>
        <w:t xml:space="preserve"> Risk Assessment </w:t>
      </w:r>
      <w:r w:rsidR="007531ED">
        <w:rPr>
          <w:rFonts w:ascii="Bliss 2 Regular" w:hAnsi="Bliss 2 Regular" w:cs="Arial"/>
        </w:rPr>
        <w:t xml:space="preserve">in FireWeb </w:t>
      </w:r>
      <w:r w:rsidR="00597910">
        <w:rPr>
          <w:rFonts w:ascii="Bliss 2 Regular" w:hAnsi="Bliss 2 Regular" w:cs="Arial"/>
        </w:rPr>
        <w:t xml:space="preserve">(which may include the Fire and Land Officer) </w:t>
      </w:r>
      <w:r>
        <w:rPr>
          <w:rFonts w:ascii="Bliss 2 Regular" w:hAnsi="Bliss 2 Regular" w:cs="Arial"/>
        </w:rPr>
        <w:t xml:space="preserve">appears to have a high level of discretion as to how they complete the Risk Assessment.  In particular, the relevant </w:t>
      </w:r>
      <w:r w:rsidR="00597910">
        <w:rPr>
          <w:rFonts w:ascii="Bliss 2 Regular" w:hAnsi="Bliss 2 Regular" w:cs="Arial"/>
        </w:rPr>
        <w:t>departmental o</w:t>
      </w:r>
      <w:r>
        <w:rPr>
          <w:rFonts w:ascii="Bliss 2 Regular" w:hAnsi="Bliss 2 Regular" w:cs="Arial"/>
        </w:rPr>
        <w:t xml:space="preserve">fficer uses various </w:t>
      </w:r>
      <w:r w:rsidR="00597910">
        <w:rPr>
          <w:rFonts w:ascii="Bliss 2 Regular" w:hAnsi="Bliss 2 Regular" w:cs="Arial"/>
        </w:rPr>
        <w:t>‘</w:t>
      </w:r>
      <w:r>
        <w:rPr>
          <w:rFonts w:ascii="Bliss 2 Regular" w:hAnsi="Bliss 2 Regular" w:cs="Arial"/>
        </w:rPr>
        <w:t>drop down</w:t>
      </w:r>
      <w:r w:rsidR="00597910">
        <w:rPr>
          <w:rFonts w:ascii="Bliss 2 Regular" w:hAnsi="Bliss 2 Regular" w:cs="Arial"/>
        </w:rPr>
        <w:t>’</w:t>
      </w:r>
      <w:r>
        <w:rPr>
          <w:rFonts w:ascii="Bliss 2 Regular" w:hAnsi="Bliss 2 Regular" w:cs="Arial"/>
        </w:rPr>
        <w:t xml:space="preserve"> options</w:t>
      </w:r>
      <w:r w:rsidR="0023393E">
        <w:rPr>
          <w:rFonts w:ascii="Bliss 2 Regular" w:hAnsi="Bliss 2 Regular" w:cs="Arial"/>
        </w:rPr>
        <w:t xml:space="preserve"> in a spreadsheet which then </w:t>
      </w:r>
      <w:r w:rsidR="007531ED">
        <w:rPr>
          <w:rFonts w:ascii="Bliss 2 Regular" w:hAnsi="Bliss 2 Regular" w:cs="Arial"/>
        </w:rPr>
        <w:t>automates</w:t>
      </w:r>
      <w:r w:rsidR="0023393E">
        <w:rPr>
          <w:rFonts w:ascii="Bliss 2 Regular" w:hAnsi="Bliss 2 Regular" w:cs="Arial"/>
        </w:rPr>
        <w:t xml:space="preserve"> a total </w:t>
      </w:r>
      <w:r>
        <w:rPr>
          <w:rFonts w:ascii="Bliss 2 Regular" w:hAnsi="Bliss 2 Regular" w:cs="Arial"/>
        </w:rPr>
        <w:t xml:space="preserve">risk </w:t>
      </w:r>
      <w:r w:rsidR="007531ED">
        <w:rPr>
          <w:rFonts w:ascii="Bliss 2 Regular" w:hAnsi="Bliss 2 Regular" w:cs="Arial"/>
        </w:rPr>
        <w:t>assessment outcome for</w:t>
      </w:r>
      <w:r>
        <w:rPr>
          <w:rFonts w:ascii="Bliss 2 Regular" w:hAnsi="Bliss 2 Regular" w:cs="Arial"/>
        </w:rPr>
        <w:t xml:space="preserve"> the burn (taking into account a wide variety of factors,</w:t>
      </w:r>
      <w:r w:rsidR="00F25B93">
        <w:rPr>
          <w:rFonts w:ascii="Bliss 2 Regular" w:hAnsi="Bliss 2 Regular" w:cs="Arial"/>
        </w:rPr>
        <w:t xml:space="preserve"> including</w:t>
      </w:r>
      <w:r w:rsidR="0023393E">
        <w:rPr>
          <w:rFonts w:ascii="Bliss 2 Regular" w:hAnsi="Bliss 2 Regular" w:cs="Arial"/>
        </w:rPr>
        <w:t xml:space="preserve"> the various </w:t>
      </w:r>
      <w:r>
        <w:rPr>
          <w:rFonts w:ascii="Bliss 2 Regular" w:hAnsi="Bliss 2 Regular" w:cs="Arial"/>
        </w:rPr>
        <w:t>consequences should the burn escape</w:t>
      </w:r>
      <w:r w:rsidR="0023393E">
        <w:rPr>
          <w:rFonts w:ascii="Bliss 2 Regular" w:hAnsi="Bliss 2 Regular" w:cs="Arial"/>
        </w:rPr>
        <w:t>)</w:t>
      </w:r>
      <w:r>
        <w:rPr>
          <w:rFonts w:ascii="Bliss 2 Regular" w:hAnsi="Bliss 2 Regular" w:cs="Arial"/>
        </w:rPr>
        <w:t xml:space="preserve">.  It is apparent that in the event that the Risk Assessment is completed </w:t>
      </w:r>
      <w:r w:rsidR="0023393E">
        <w:rPr>
          <w:rFonts w:ascii="Bliss 2 Regular" w:hAnsi="Bliss 2 Regular" w:cs="Arial"/>
        </w:rPr>
        <w:t>in</w:t>
      </w:r>
      <w:r>
        <w:rPr>
          <w:rFonts w:ascii="Bliss 2 Regular" w:hAnsi="Bliss 2 Regular" w:cs="Arial"/>
        </w:rPr>
        <w:t xml:space="preserve">correctly and/or risks </w:t>
      </w:r>
      <w:r w:rsidR="00DB2BBE">
        <w:rPr>
          <w:rFonts w:ascii="Bliss 2 Regular" w:hAnsi="Bliss 2 Regular" w:cs="Arial"/>
        </w:rPr>
        <w:t xml:space="preserve">and/or burn escape consequences </w:t>
      </w:r>
      <w:r>
        <w:rPr>
          <w:rFonts w:ascii="Bliss 2 Regular" w:hAnsi="Bliss 2 Regular" w:cs="Arial"/>
        </w:rPr>
        <w:t>are understated, there is no requirement for a hi</w:t>
      </w:r>
      <w:r w:rsidR="007531ED">
        <w:rPr>
          <w:rFonts w:ascii="Bliss 2 Regular" w:hAnsi="Bliss 2 Regular" w:cs="Arial"/>
        </w:rPr>
        <w:t xml:space="preserve">gher level of authority (for approval of a </w:t>
      </w:r>
      <w:r w:rsidR="00B47FD6">
        <w:rPr>
          <w:rFonts w:ascii="Bliss 2 Regular" w:hAnsi="Bliss 2 Regular" w:cs="Arial"/>
        </w:rPr>
        <w:t>burn p</w:t>
      </w:r>
      <w:r w:rsidR="007531ED">
        <w:rPr>
          <w:rFonts w:ascii="Bliss 2 Regular" w:hAnsi="Bliss 2 Regular" w:cs="Arial"/>
        </w:rPr>
        <w:t>lan)</w:t>
      </w:r>
      <w:r>
        <w:rPr>
          <w:rFonts w:ascii="Bliss 2 Regular" w:hAnsi="Bliss 2 Regular" w:cs="Arial"/>
        </w:rPr>
        <w:t xml:space="preserve"> than that of District Manager </w:t>
      </w:r>
      <w:r w:rsidR="00DD645C">
        <w:rPr>
          <w:rFonts w:ascii="Bliss 2 Regular" w:hAnsi="Bliss 2 Regular" w:cs="Arial"/>
        </w:rPr>
        <w:t>(</w:t>
      </w:r>
      <w:r>
        <w:rPr>
          <w:rFonts w:ascii="Bliss 2 Regular" w:hAnsi="Bliss 2 Regular" w:cs="Arial"/>
        </w:rPr>
        <w:t xml:space="preserve">or </w:t>
      </w:r>
      <w:r w:rsidR="00DD645C">
        <w:rPr>
          <w:rFonts w:ascii="Bliss 2 Regular" w:hAnsi="Bliss 2 Regular" w:cs="Arial"/>
        </w:rPr>
        <w:t xml:space="preserve">potentially </w:t>
      </w:r>
      <w:r>
        <w:rPr>
          <w:rFonts w:ascii="Bliss 2 Regular" w:hAnsi="Bliss 2 Regular" w:cs="Arial"/>
        </w:rPr>
        <w:t>their delega</w:t>
      </w:r>
      <w:r w:rsidR="0023393E">
        <w:rPr>
          <w:rFonts w:ascii="Bliss 2 Regular" w:hAnsi="Bliss 2 Regular" w:cs="Arial"/>
        </w:rPr>
        <w:t>te</w:t>
      </w:r>
      <w:r w:rsidR="00DD645C">
        <w:rPr>
          <w:rFonts w:ascii="Bliss 2 Regular" w:hAnsi="Bliss 2 Regular" w:cs="Arial"/>
        </w:rPr>
        <w:t xml:space="preserve"> subject to the uncertainty </w:t>
      </w:r>
      <w:r w:rsidR="00215417">
        <w:rPr>
          <w:rFonts w:ascii="Bliss 2 Regular" w:hAnsi="Bliss 2 Regular" w:cs="Arial"/>
        </w:rPr>
        <w:t xml:space="preserve">being reconciled </w:t>
      </w:r>
      <w:r w:rsidR="00DD645C">
        <w:rPr>
          <w:rFonts w:ascii="Bliss 2 Regular" w:hAnsi="Bliss 2 Regular" w:cs="Arial"/>
        </w:rPr>
        <w:t>above)</w:t>
      </w:r>
      <w:r w:rsidR="0023393E">
        <w:rPr>
          <w:rFonts w:ascii="Bliss 2 Regular" w:hAnsi="Bliss 2 Regular" w:cs="Arial"/>
        </w:rPr>
        <w:t>, the implication</w:t>
      </w:r>
      <w:r w:rsidR="00215417">
        <w:rPr>
          <w:rFonts w:ascii="Bliss 2 Regular" w:hAnsi="Bliss 2 Regular" w:cs="Arial"/>
        </w:rPr>
        <w:t>s</w:t>
      </w:r>
      <w:r w:rsidR="0023393E">
        <w:rPr>
          <w:rFonts w:ascii="Bliss 2 Regular" w:hAnsi="Bliss 2 Regular" w:cs="Arial"/>
        </w:rPr>
        <w:t xml:space="preserve"> of which can be considerable and which are</w:t>
      </w:r>
      <w:r>
        <w:rPr>
          <w:rFonts w:ascii="Bliss 2 Regular" w:hAnsi="Bliss 2 Regular" w:cs="Arial"/>
        </w:rPr>
        <w:t xml:space="preserve"> explored further below in consideration of the</w:t>
      </w:r>
      <w:r w:rsidR="0023393E">
        <w:rPr>
          <w:rFonts w:ascii="Bliss 2 Regular" w:hAnsi="Bliss 2 Regular" w:cs="Arial"/>
        </w:rPr>
        <w:t xml:space="preserve"> circumstances of the </w:t>
      </w:r>
      <w:r>
        <w:rPr>
          <w:rFonts w:ascii="Bliss 2 Regular" w:hAnsi="Bliss 2 Regular" w:cs="Arial"/>
        </w:rPr>
        <w:t>Burn.</w:t>
      </w:r>
      <w:r w:rsidR="007531ED">
        <w:rPr>
          <w:rFonts w:ascii="Bliss 2 Regular" w:hAnsi="Bliss 2 Regular" w:cs="Arial"/>
        </w:rPr>
        <w:t xml:space="preserve"> </w:t>
      </w:r>
    </w:p>
    <w:p w:rsidR="00261CB2" w:rsidRDefault="007531ED" w:rsidP="003D74DF">
      <w:pPr>
        <w:ind w:left="720"/>
        <w:jc w:val="both"/>
        <w:rPr>
          <w:rFonts w:ascii="Bliss 2 Regular" w:hAnsi="Bliss 2 Regular" w:cs="Arial"/>
        </w:rPr>
      </w:pPr>
      <w:r>
        <w:rPr>
          <w:rFonts w:ascii="Bliss 2 Regular" w:hAnsi="Bliss 2 Regular" w:cs="Arial"/>
        </w:rPr>
        <w:t xml:space="preserve">In addition, based on all available evidence, it is apparent that the completion of a Risk Assessment </w:t>
      </w:r>
      <w:r w:rsidR="00C5709D">
        <w:rPr>
          <w:rFonts w:ascii="Bliss 2 Regular" w:hAnsi="Bliss 2 Regular" w:cs="Arial"/>
        </w:rPr>
        <w:t xml:space="preserve">is subject to considerable </w:t>
      </w:r>
      <w:r w:rsidR="00BA6F91">
        <w:rPr>
          <w:rFonts w:ascii="Bliss 2 Regular" w:hAnsi="Bliss 2 Regular" w:cs="Arial"/>
        </w:rPr>
        <w:t xml:space="preserve">individual </w:t>
      </w:r>
      <w:r w:rsidR="00C5709D">
        <w:rPr>
          <w:rFonts w:ascii="Bliss 2 Regular" w:hAnsi="Bliss 2 Regular" w:cs="Arial"/>
        </w:rPr>
        <w:t>discretion depending on the</w:t>
      </w:r>
      <w:r w:rsidR="00BA6F91">
        <w:rPr>
          <w:rFonts w:ascii="Bliss 2 Regular" w:hAnsi="Bliss 2 Regular" w:cs="Arial"/>
        </w:rPr>
        <w:t xml:space="preserve"> </w:t>
      </w:r>
      <w:r w:rsidR="009B6B79">
        <w:rPr>
          <w:rFonts w:ascii="Bliss 2 Regular" w:hAnsi="Bliss 2 Regular" w:cs="Arial"/>
        </w:rPr>
        <w:t xml:space="preserve">decisions of the </w:t>
      </w:r>
      <w:r w:rsidR="00C5709D">
        <w:rPr>
          <w:rFonts w:ascii="Bliss 2 Regular" w:hAnsi="Bliss 2 Regular" w:cs="Arial"/>
        </w:rPr>
        <w:lastRenderedPageBreak/>
        <w:t>officer who is completing the Risk Assessment</w:t>
      </w:r>
      <w:r>
        <w:rPr>
          <w:rFonts w:ascii="Bliss 2 Regular" w:hAnsi="Bliss 2 Regular" w:cs="Arial"/>
        </w:rPr>
        <w:t>.  A good example of this is made explicit in the ‘Burn Risk Management Procedure User Guide</w:t>
      </w:r>
      <w:r w:rsidR="00215417">
        <w:rPr>
          <w:rFonts w:ascii="Bliss 2 Regular" w:hAnsi="Bliss 2 Regular" w:cs="Arial"/>
        </w:rPr>
        <w:t>’ (at page 6), which outlines</w:t>
      </w:r>
      <w:r>
        <w:rPr>
          <w:rFonts w:ascii="Bliss 2 Regular" w:hAnsi="Bliss 2 Regular" w:cs="Arial"/>
        </w:rPr>
        <w:t xml:space="preserve"> that a change of assessment of proximity of the burn from the nearest assets from under 500 metres to 501 metres would remove the need for Regional level approval which might otherwise have been required where there was a high overall risk</w:t>
      </w:r>
      <w:r w:rsidR="00215417">
        <w:rPr>
          <w:rFonts w:ascii="Bliss 2 Regular" w:hAnsi="Bliss 2 Regular" w:cs="Arial"/>
        </w:rPr>
        <w:t xml:space="preserve"> </w:t>
      </w:r>
      <w:r w:rsidR="00A93BB5">
        <w:rPr>
          <w:rFonts w:ascii="Bliss 2 Regular" w:hAnsi="Bliss 2 Regular" w:cs="Arial"/>
        </w:rPr>
        <w:t xml:space="preserve">assessment </w:t>
      </w:r>
      <w:r w:rsidR="00215417">
        <w:rPr>
          <w:rFonts w:ascii="Bliss 2 Regular" w:hAnsi="Bliss 2 Regular" w:cs="Arial"/>
        </w:rPr>
        <w:t>for the burn</w:t>
      </w:r>
      <w:r>
        <w:rPr>
          <w:rFonts w:ascii="Bliss 2 Regular" w:hAnsi="Bliss 2 Regular" w:cs="Arial"/>
        </w:rPr>
        <w:t>.</w:t>
      </w:r>
    </w:p>
    <w:p w:rsidR="007531ED" w:rsidRDefault="007531ED" w:rsidP="003D74DF">
      <w:pPr>
        <w:pStyle w:val="REPORTSUBHEADING"/>
        <w:ind w:left="709" w:hanging="709"/>
      </w:pPr>
      <w:r>
        <w:t>Implementation of the Burn Plan</w:t>
      </w:r>
    </w:p>
    <w:p w:rsidR="00605957" w:rsidRDefault="00B47FD6" w:rsidP="003D74DF">
      <w:pPr>
        <w:ind w:left="720"/>
        <w:jc w:val="both"/>
        <w:rPr>
          <w:rFonts w:ascii="Bliss 2 Regular" w:hAnsi="Bliss 2 Regular" w:cs="Arial"/>
        </w:rPr>
      </w:pPr>
      <w:r>
        <w:rPr>
          <w:rFonts w:ascii="Bliss 2 Regular" w:hAnsi="Bliss 2 Regular" w:cs="Arial"/>
        </w:rPr>
        <w:t>Following approval of the burn p</w:t>
      </w:r>
      <w:r w:rsidR="007531ED">
        <w:rPr>
          <w:rFonts w:ascii="Bliss 2 Regular" w:hAnsi="Bliss 2 Regular" w:cs="Arial"/>
        </w:rPr>
        <w:t xml:space="preserve">lan, </w:t>
      </w:r>
      <w:r w:rsidR="00EE51AE">
        <w:rPr>
          <w:rFonts w:ascii="Bliss 2 Regular" w:hAnsi="Bliss 2 Regular" w:cs="Arial"/>
        </w:rPr>
        <w:t xml:space="preserve">the </w:t>
      </w:r>
      <w:r w:rsidR="007531ED">
        <w:rPr>
          <w:rFonts w:ascii="Bliss 2 Regular" w:hAnsi="Bliss 2 Regular" w:cs="Arial"/>
        </w:rPr>
        <w:t xml:space="preserve">pre-burn planning and </w:t>
      </w:r>
      <w:r w:rsidR="00EE51AE">
        <w:rPr>
          <w:rFonts w:ascii="Bliss 2 Regular" w:hAnsi="Bliss 2 Regular" w:cs="Arial"/>
        </w:rPr>
        <w:t xml:space="preserve">mandatory </w:t>
      </w:r>
      <w:r w:rsidR="007531ED">
        <w:rPr>
          <w:rFonts w:ascii="Bliss 2 Regular" w:hAnsi="Bliss 2 Regular" w:cs="Arial"/>
        </w:rPr>
        <w:t xml:space="preserve">works that are prescribed in the approved </w:t>
      </w:r>
      <w:r>
        <w:rPr>
          <w:rFonts w:ascii="Bliss 2 Regular" w:hAnsi="Bliss 2 Regular" w:cs="Arial"/>
        </w:rPr>
        <w:t>burn p</w:t>
      </w:r>
      <w:r w:rsidR="007531ED">
        <w:rPr>
          <w:rFonts w:ascii="Bliss 2 Regular" w:hAnsi="Bliss 2 Regular" w:cs="Arial"/>
        </w:rPr>
        <w:t>lan</w:t>
      </w:r>
      <w:r w:rsidR="00EE51AE">
        <w:rPr>
          <w:rFonts w:ascii="Bliss 2 Regular" w:hAnsi="Bliss 2 Regular" w:cs="Arial"/>
        </w:rPr>
        <w:t xml:space="preserve"> are implemented</w:t>
      </w:r>
      <w:r w:rsidR="00605957">
        <w:rPr>
          <w:rFonts w:ascii="Bliss 2 Regular" w:hAnsi="Bliss 2 Regular" w:cs="Arial"/>
        </w:rPr>
        <w:t xml:space="preserve"> by the District Operations team, which is managed by an Operations Manager who manages the field staff, field operations, equipment (including bulldozers) and the </w:t>
      </w:r>
      <w:r w:rsidR="002D40C4">
        <w:rPr>
          <w:rFonts w:ascii="Bliss 2 Regular" w:hAnsi="Bliss 2 Regular" w:cs="Arial"/>
        </w:rPr>
        <w:t xml:space="preserve">relevant </w:t>
      </w:r>
      <w:r w:rsidR="00605957">
        <w:rPr>
          <w:rFonts w:ascii="Bliss 2 Regular" w:hAnsi="Bliss 2 Regular" w:cs="Arial"/>
        </w:rPr>
        <w:t xml:space="preserve">Work Centres.  Once these works are fully implemented, </w:t>
      </w:r>
      <w:r w:rsidR="00EE51AE">
        <w:rPr>
          <w:rFonts w:ascii="Bliss 2 Regular" w:hAnsi="Bliss 2 Regular" w:cs="Arial"/>
        </w:rPr>
        <w:t>the Burn Officer in Charge (</w:t>
      </w:r>
      <w:r w:rsidR="00EE51AE">
        <w:rPr>
          <w:rFonts w:ascii="Bliss 2 Regular" w:hAnsi="Bliss 2 Regular" w:cs="Arial"/>
          <w:b/>
        </w:rPr>
        <w:t>Burn OIC</w:t>
      </w:r>
      <w:r w:rsidR="00EE51AE">
        <w:rPr>
          <w:rFonts w:ascii="Bliss 2 Regular" w:hAnsi="Bliss 2 Regular" w:cs="Arial"/>
        </w:rPr>
        <w:t>)</w:t>
      </w:r>
      <w:r w:rsidR="00597910">
        <w:rPr>
          <w:rFonts w:ascii="Bliss 2 Regular" w:hAnsi="Bliss 2 Regular" w:cs="Arial"/>
        </w:rPr>
        <w:t>, who has been nominated by the District,</w:t>
      </w:r>
      <w:r w:rsidR="00EE51AE">
        <w:rPr>
          <w:rFonts w:ascii="Bliss 2 Regular" w:hAnsi="Bliss 2 Regular" w:cs="Arial"/>
        </w:rPr>
        <w:t xml:space="preserve"> for the particular burn </w:t>
      </w:r>
      <w:r w:rsidR="00605957">
        <w:rPr>
          <w:rFonts w:ascii="Bliss 2 Regular" w:hAnsi="Bliss 2 Regular" w:cs="Arial"/>
        </w:rPr>
        <w:t xml:space="preserve">is </w:t>
      </w:r>
      <w:r w:rsidR="00EE51AE">
        <w:rPr>
          <w:rFonts w:ascii="Bliss 2 Regular" w:hAnsi="Bliss 2 Regular" w:cs="Arial"/>
        </w:rPr>
        <w:t>responsible for certifying that all planning and mandatory works have been completed to their satisfaction.</w:t>
      </w:r>
      <w:r w:rsidR="00EE51AE">
        <w:rPr>
          <w:rStyle w:val="FootnoteReference"/>
          <w:rFonts w:ascii="Bliss 2 Regular" w:hAnsi="Bliss 2 Regular" w:cs="Arial"/>
        </w:rPr>
        <w:footnoteReference w:id="11"/>
      </w:r>
      <w:r w:rsidR="00EE51AE">
        <w:rPr>
          <w:rFonts w:ascii="Bliss 2 Regular" w:hAnsi="Bliss 2 Regular" w:cs="Arial"/>
        </w:rPr>
        <w:t xml:space="preserve"> </w:t>
      </w:r>
    </w:p>
    <w:p w:rsidR="00AC7F86" w:rsidRDefault="00B47FD6" w:rsidP="003D74DF">
      <w:pPr>
        <w:ind w:left="720"/>
        <w:jc w:val="both"/>
        <w:rPr>
          <w:rFonts w:ascii="Bliss 2 Regular" w:hAnsi="Bliss 2 Regular" w:cs="Arial"/>
        </w:rPr>
      </w:pPr>
      <w:r>
        <w:rPr>
          <w:rFonts w:ascii="Bliss 2 Regular" w:hAnsi="Bliss 2 Regular" w:cs="Arial"/>
        </w:rPr>
        <w:t>At this stage, the b</w:t>
      </w:r>
      <w:r w:rsidR="00EE51AE">
        <w:rPr>
          <w:rFonts w:ascii="Bliss 2 Regular" w:hAnsi="Bliss 2 Regular" w:cs="Arial"/>
        </w:rPr>
        <w:t xml:space="preserve">urn </w:t>
      </w:r>
      <w:r>
        <w:rPr>
          <w:rFonts w:ascii="Bliss 2 Regular" w:hAnsi="Bliss 2 Regular" w:cs="Arial"/>
        </w:rPr>
        <w:t>p</w:t>
      </w:r>
      <w:r w:rsidR="00EE51AE">
        <w:rPr>
          <w:rFonts w:ascii="Bliss 2 Regular" w:hAnsi="Bliss 2 Regular" w:cs="Arial"/>
        </w:rPr>
        <w:t>lan is accepted as being complete</w:t>
      </w:r>
      <w:r w:rsidR="00605957">
        <w:rPr>
          <w:rFonts w:ascii="Bliss 2 Regular" w:hAnsi="Bliss 2 Regular" w:cs="Arial"/>
        </w:rPr>
        <w:t xml:space="preserve">, </w:t>
      </w:r>
      <w:r w:rsidR="00A93BB5">
        <w:rPr>
          <w:rFonts w:ascii="Bliss 2 Regular" w:hAnsi="Bliss 2 Regular" w:cs="Arial"/>
        </w:rPr>
        <w:t xml:space="preserve">and </w:t>
      </w:r>
      <w:r w:rsidR="00605957">
        <w:rPr>
          <w:rFonts w:ascii="Bliss 2 Regular" w:hAnsi="Bliss 2 Regular" w:cs="Arial"/>
        </w:rPr>
        <w:t>according to the available information, in practice a District planned burn and coordination team (chaired by the District manager or their delegate) will schedule the burn for</w:t>
      </w:r>
      <w:r w:rsidR="00EE51AE">
        <w:rPr>
          <w:rFonts w:ascii="Bliss 2 Regular" w:hAnsi="Bliss 2 Regular" w:cs="Arial"/>
        </w:rPr>
        <w:t xml:space="preserve"> ignition within 7 days. The burn is listed on the Burns and Works Scheduling Module and its status</w:t>
      </w:r>
      <w:r w:rsidR="00AC7F86">
        <w:rPr>
          <w:rFonts w:ascii="Bliss 2 Regular" w:hAnsi="Bliss 2 Regular" w:cs="Arial"/>
        </w:rPr>
        <w:t xml:space="preserve"> in FireWeb</w:t>
      </w:r>
      <w:r w:rsidR="00EE51AE">
        <w:rPr>
          <w:rFonts w:ascii="Bliss 2 Regular" w:hAnsi="Bliss 2 Regular" w:cs="Arial"/>
        </w:rPr>
        <w:t xml:space="preserve"> is changed </w:t>
      </w:r>
      <w:r w:rsidR="0098791E" w:rsidRPr="0098791E">
        <w:rPr>
          <w:rFonts w:ascii="Bliss 2 Regular" w:hAnsi="Bliss 2 Regular" w:cs="Arial"/>
          <w:u w:val="single"/>
        </w:rPr>
        <w:t xml:space="preserve">from ‘Planned’ </w:t>
      </w:r>
      <w:r w:rsidR="00EE51AE" w:rsidRPr="0098791E">
        <w:rPr>
          <w:rFonts w:ascii="Bliss 2 Regular" w:hAnsi="Bliss 2 Regular" w:cs="Arial"/>
          <w:u w:val="single"/>
        </w:rPr>
        <w:t>to ‘Ready’</w:t>
      </w:r>
      <w:r w:rsidR="00EE51AE">
        <w:rPr>
          <w:rFonts w:ascii="Bliss 2 Regular" w:hAnsi="Bliss 2 Regular" w:cs="Arial"/>
        </w:rPr>
        <w:t xml:space="preserve">.  Effectively, this means that the burn is awaiting further authorisation, with the timing subject to weather </w:t>
      </w:r>
      <w:r w:rsidR="00597910">
        <w:rPr>
          <w:rFonts w:ascii="Bliss 2 Regular" w:hAnsi="Bliss 2 Regular" w:cs="Arial"/>
        </w:rPr>
        <w:t xml:space="preserve">and other </w:t>
      </w:r>
      <w:r w:rsidR="00EE51AE">
        <w:rPr>
          <w:rFonts w:ascii="Bliss 2 Regular" w:hAnsi="Bliss 2 Regular" w:cs="Arial"/>
        </w:rPr>
        <w:t xml:space="preserve">conditions being suitable for ignition. </w:t>
      </w:r>
    </w:p>
    <w:p w:rsidR="00AC7F86" w:rsidRDefault="00861B2D" w:rsidP="003D74DF">
      <w:pPr>
        <w:pStyle w:val="REPORTSUBHEADING"/>
        <w:ind w:left="709" w:hanging="709"/>
      </w:pPr>
      <w:r>
        <w:t>Request for Authorisation of</w:t>
      </w:r>
      <w:r w:rsidR="00AC7F86">
        <w:t xml:space="preserve"> the Burn Plan</w:t>
      </w:r>
    </w:p>
    <w:p w:rsidR="003101F9" w:rsidRDefault="003101F9" w:rsidP="003D74DF">
      <w:pPr>
        <w:ind w:left="720"/>
        <w:jc w:val="both"/>
        <w:rPr>
          <w:rFonts w:ascii="Bliss 2 Regular" w:hAnsi="Bliss 2 Regular" w:cs="Arial"/>
        </w:rPr>
      </w:pPr>
      <w:r>
        <w:rPr>
          <w:rFonts w:ascii="Bliss 2 Regular" w:hAnsi="Bliss 2 Regular" w:cs="Arial"/>
        </w:rPr>
        <w:t xml:space="preserve">Authorisation to ignite a burn should be requested on the day prior to the burn, and is sought by a change of status in FireWeb from </w:t>
      </w:r>
      <w:r w:rsidRPr="00FC1CBE">
        <w:rPr>
          <w:rFonts w:ascii="Bliss 2 Regular" w:hAnsi="Bliss 2 Regular" w:cs="Arial"/>
          <w:u w:val="single"/>
        </w:rPr>
        <w:t>‘Ready’ to ‘Authorisation Required’</w:t>
      </w:r>
      <w:r>
        <w:rPr>
          <w:rFonts w:ascii="Bliss 2 Regular" w:hAnsi="Bliss 2 Regular" w:cs="Arial"/>
        </w:rPr>
        <w:t>.  As outlined above, the level of authorisation sought (whether at District Manager or delegate level, or Regional level) will depend on a range of factors outlined in the Manual (at section 4.2), including whether the Risk Assessment results in an overall high risk rating.  In addition, amongst other things, regional level</w:t>
      </w:r>
      <w:r w:rsidR="00597910">
        <w:rPr>
          <w:rFonts w:ascii="Bliss 2 Regular" w:hAnsi="Bliss 2 Regular" w:cs="Arial"/>
        </w:rPr>
        <w:t xml:space="preserve"> (or as otherwise delegated)</w:t>
      </w:r>
      <w:r>
        <w:rPr>
          <w:rFonts w:ascii="Bliss 2 Regular" w:hAnsi="Bliss 2 Regular" w:cs="Arial"/>
        </w:rPr>
        <w:t xml:space="preserve"> authorisation will automatically be required where the burn is within 500m of significant private or public assets, occurs within the summer period from 15 December to 28 February, and/or whether standard burn prescriptions and conditions are met in weather forecasts and preparation actions.</w:t>
      </w:r>
    </w:p>
    <w:p w:rsidR="00DF6EC4" w:rsidRDefault="00DF6EC4" w:rsidP="003D74DF">
      <w:pPr>
        <w:ind w:left="720"/>
        <w:jc w:val="both"/>
        <w:rPr>
          <w:rFonts w:ascii="Bliss 2 Regular" w:hAnsi="Bliss 2 Regular" w:cs="Arial"/>
        </w:rPr>
      </w:pPr>
      <w:r>
        <w:rPr>
          <w:rFonts w:ascii="Bliss 2 Regular" w:hAnsi="Bliss 2 Regular" w:cs="Arial"/>
        </w:rPr>
        <w:t xml:space="preserve">Notably, the </w:t>
      </w:r>
      <w:r w:rsidR="00C5709D">
        <w:rPr>
          <w:rFonts w:ascii="Bliss 2 Regular" w:hAnsi="Bliss 2 Regular" w:cs="Arial"/>
        </w:rPr>
        <w:t>applicable</w:t>
      </w:r>
      <w:r w:rsidR="0002588C">
        <w:rPr>
          <w:rFonts w:ascii="Bliss 2 Regular" w:hAnsi="Bliss 2 Regular" w:cs="Arial"/>
        </w:rPr>
        <w:t xml:space="preserve"> Guideline</w:t>
      </w:r>
      <w:r>
        <w:rPr>
          <w:rFonts w:ascii="Bliss 2 Regular" w:hAnsi="Bliss 2 Regular" w:cs="Arial"/>
        </w:rPr>
        <w:t xml:space="preserve"> states that, ‘</w:t>
      </w:r>
      <w:r w:rsidR="0061548B">
        <w:rPr>
          <w:rFonts w:ascii="Bliss 2 Regular" w:hAnsi="Bliss 2 Regular" w:cs="Arial"/>
        </w:rPr>
        <w:t xml:space="preserve">All burns must go through this Status before </w:t>
      </w:r>
      <w:r w:rsidR="0002588C">
        <w:rPr>
          <w:rFonts w:ascii="Bliss 2 Regular" w:hAnsi="Bliss 2 Regular" w:cs="Arial"/>
        </w:rPr>
        <w:t>ignition authorised</w:t>
      </w:r>
      <w:r>
        <w:rPr>
          <w:rFonts w:ascii="Bliss 2 Regular" w:hAnsi="Bliss 2 Regular" w:cs="Arial"/>
        </w:rPr>
        <w:t>.</w:t>
      </w:r>
      <w:r>
        <w:rPr>
          <w:rStyle w:val="FootnoteReference"/>
          <w:rFonts w:ascii="Bliss 2 Regular" w:hAnsi="Bliss 2 Regular" w:cs="Arial"/>
        </w:rPr>
        <w:footnoteReference w:id="12"/>
      </w:r>
      <w:r>
        <w:rPr>
          <w:rFonts w:ascii="Bliss 2 Regular" w:hAnsi="Bliss 2 Regular" w:cs="Arial"/>
        </w:rPr>
        <w:t xml:space="preserve">  </w:t>
      </w:r>
    </w:p>
    <w:p w:rsidR="003101F9" w:rsidRDefault="003101F9" w:rsidP="003D74DF">
      <w:pPr>
        <w:pStyle w:val="REPORTSUBHEADING"/>
        <w:ind w:left="709" w:hanging="709"/>
      </w:pPr>
      <w:r>
        <w:t>Ignition Authorised</w:t>
      </w:r>
    </w:p>
    <w:p w:rsidR="003A1E01" w:rsidRDefault="003A1E01" w:rsidP="003D74DF">
      <w:pPr>
        <w:ind w:left="720"/>
        <w:jc w:val="both"/>
        <w:rPr>
          <w:rFonts w:ascii="Bliss 2 Regular" w:hAnsi="Bliss 2 Regular" w:cs="Arial"/>
        </w:rPr>
      </w:pPr>
      <w:r>
        <w:rPr>
          <w:rFonts w:ascii="Bliss 2 Regular" w:hAnsi="Bliss 2 Regular" w:cs="Arial"/>
        </w:rPr>
        <w:t>According to Figure 2.2 of the Manual, i</w:t>
      </w:r>
      <w:r w:rsidR="00287E1F">
        <w:rPr>
          <w:rFonts w:ascii="Bliss 2 Regular" w:hAnsi="Bliss 2 Regular" w:cs="Arial"/>
        </w:rPr>
        <w:t xml:space="preserve">n order to change the status of a burn from </w:t>
      </w:r>
      <w:r w:rsidR="00287E1F" w:rsidRPr="0098791E">
        <w:rPr>
          <w:rFonts w:ascii="Bliss 2 Regular" w:hAnsi="Bliss 2 Regular" w:cs="Arial"/>
          <w:u w:val="single"/>
        </w:rPr>
        <w:t>‘Authorisation Required’ to ‘Ignition Authorised’</w:t>
      </w:r>
      <w:r w:rsidR="00287E1F">
        <w:rPr>
          <w:rFonts w:ascii="Bliss 2 Regular" w:hAnsi="Bliss 2 Regular" w:cs="Arial"/>
        </w:rPr>
        <w:t xml:space="preserve">, the relevant authorised person (either at the </w:t>
      </w:r>
      <w:r w:rsidR="00287E1F">
        <w:rPr>
          <w:rFonts w:ascii="Bliss 2 Regular" w:hAnsi="Bliss 2 Regular" w:cs="Arial"/>
        </w:rPr>
        <w:lastRenderedPageBreak/>
        <w:t>District Manager or their delegate level, or alternatively, Regional level</w:t>
      </w:r>
      <w:r w:rsidR="00597910">
        <w:rPr>
          <w:rFonts w:ascii="Bliss 2 Regular" w:hAnsi="Bliss 2 Regular" w:cs="Arial"/>
        </w:rPr>
        <w:t>, in circumstances of a ‘High Risk’ burn</w:t>
      </w:r>
      <w:r w:rsidR="00287E1F">
        <w:rPr>
          <w:rFonts w:ascii="Bliss 2 Regular" w:hAnsi="Bliss 2 Regular" w:cs="Arial"/>
        </w:rPr>
        <w:t>) must approve (ie. author</w:t>
      </w:r>
      <w:r w:rsidR="00597910">
        <w:rPr>
          <w:rFonts w:ascii="Bliss 2 Regular" w:hAnsi="Bliss 2 Regular" w:cs="Arial"/>
        </w:rPr>
        <w:t>ise) ignition, with the</w:t>
      </w:r>
      <w:r w:rsidR="00287E1F">
        <w:rPr>
          <w:rFonts w:ascii="Bliss 2 Regular" w:hAnsi="Bliss 2 Regular" w:cs="Arial"/>
        </w:rPr>
        <w:t xml:space="preserve"> authority staying current for up to 7 days or to a specified date.</w:t>
      </w:r>
      <w:r>
        <w:rPr>
          <w:rFonts w:ascii="Bliss 2 Regular" w:hAnsi="Bliss 2 Regular" w:cs="Arial"/>
        </w:rPr>
        <w:t xml:space="preserve">  There is, however, confusion in relation to this specified timeframe of </w:t>
      </w:r>
      <w:r w:rsidR="00C5709D">
        <w:rPr>
          <w:rFonts w:ascii="Bliss 2 Regular" w:hAnsi="Bliss 2 Regular" w:cs="Arial"/>
        </w:rPr>
        <w:t xml:space="preserve">ignition </w:t>
      </w:r>
      <w:r>
        <w:rPr>
          <w:rFonts w:ascii="Bliss 2 Regular" w:hAnsi="Bliss 2 Regular" w:cs="Arial"/>
        </w:rPr>
        <w:t xml:space="preserve">authorisation.  This is because the updated </w:t>
      </w:r>
      <w:r w:rsidR="00C5709D">
        <w:rPr>
          <w:rFonts w:ascii="Bliss 2 Regular" w:hAnsi="Bliss 2 Regular" w:cs="Arial"/>
        </w:rPr>
        <w:t xml:space="preserve">and </w:t>
      </w:r>
      <w:r>
        <w:rPr>
          <w:rFonts w:ascii="Bliss 2 Regular" w:hAnsi="Bliss 2 Regular" w:cs="Arial"/>
        </w:rPr>
        <w:t>applicable 2014 Guideline states that ignition authorisation is to be granted for less than 24 hours</w:t>
      </w:r>
      <w:r>
        <w:rPr>
          <w:rStyle w:val="FootnoteReference"/>
          <w:rFonts w:ascii="Bliss 2 Regular" w:hAnsi="Bliss 2 Regular" w:cs="Arial"/>
        </w:rPr>
        <w:footnoteReference w:id="13"/>
      </w:r>
      <w:r>
        <w:rPr>
          <w:rFonts w:ascii="Bliss 2 Regular" w:hAnsi="Bliss 2 Regular" w:cs="Arial"/>
        </w:rPr>
        <w:t>. Notwithstanding this procedural update, FireWeb still allows its users to manually enter dates consistent with the longer time frame of up to 7 days or to a specified date, which is specified in the Manual.  It is apparent that this inconsistency needs clarification, including to ensure that FireWeb accurately reflects Departmental procedure.</w:t>
      </w:r>
    </w:p>
    <w:p w:rsidR="00C448AF" w:rsidRDefault="00C448AF" w:rsidP="003D74DF">
      <w:pPr>
        <w:ind w:left="720"/>
        <w:jc w:val="both"/>
        <w:rPr>
          <w:rFonts w:ascii="Bliss 2 Regular" w:hAnsi="Bliss 2 Regular" w:cs="Arial"/>
        </w:rPr>
      </w:pPr>
      <w:r>
        <w:rPr>
          <w:rFonts w:ascii="Bliss 2 Regular" w:hAnsi="Bliss 2 Regular" w:cs="Arial"/>
        </w:rPr>
        <w:t>Th</w:t>
      </w:r>
      <w:r w:rsidR="003A1E01">
        <w:rPr>
          <w:rFonts w:ascii="Bliss 2 Regular" w:hAnsi="Bliss 2 Regular" w:cs="Arial"/>
        </w:rPr>
        <w:t>e ignition</w:t>
      </w:r>
      <w:r>
        <w:rPr>
          <w:rFonts w:ascii="Bliss 2 Regular" w:hAnsi="Bliss 2 Regular" w:cs="Arial"/>
        </w:rPr>
        <w:t xml:space="preserve"> authority has the underlying requirement that the burn and other conditions remain within the stated parameters for the final ignition approval, which is undertaken by the Burn</w:t>
      </w:r>
      <w:r w:rsidR="00C80EE0">
        <w:rPr>
          <w:rFonts w:ascii="Bliss 2 Regular" w:hAnsi="Bliss 2 Regular" w:cs="Arial"/>
        </w:rPr>
        <w:t>s</w:t>
      </w:r>
      <w:r>
        <w:rPr>
          <w:rFonts w:ascii="Bliss 2 Regular" w:hAnsi="Bliss 2 Regular" w:cs="Arial"/>
        </w:rPr>
        <w:t xml:space="preserve"> Controller and Burn OIC (ie. is within prescription or agreed altered prescription, can be staff</w:t>
      </w:r>
      <w:r w:rsidR="00F25B93">
        <w:rPr>
          <w:rFonts w:ascii="Bliss 2 Regular" w:hAnsi="Bliss 2 Regular" w:cs="Arial"/>
        </w:rPr>
        <w:t xml:space="preserve">ed </w:t>
      </w:r>
      <w:r>
        <w:rPr>
          <w:rFonts w:ascii="Bliss 2 Regular" w:hAnsi="Bliss 2 Regular" w:cs="Arial"/>
        </w:rPr>
        <w:t>properly etc).  Progressing the status of the burn in FireWeb to ‘Ignition Authorised’ means that the burn has the necessary organisational authorisation and that ignition of the burn is imminent.</w:t>
      </w:r>
    </w:p>
    <w:p w:rsidR="0098791E" w:rsidRDefault="0098791E" w:rsidP="003D74DF">
      <w:pPr>
        <w:pStyle w:val="REPORTSUBHEADING"/>
        <w:ind w:left="709" w:hanging="709"/>
      </w:pPr>
      <w:r>
        <w:t>Ignition on the Day of the Burn</w:t>
      </w:r>
    </w:p>
    <w:p w:rsidR="00C448AF" w:rsidRDefault="00C448AF" w:rsidP="003D74DF">
      <w:pPr>
        <w:ind w:left="720"/>
        <w:jc w:val="both"/>
        <w:rPr>
          <w:rFonts w:ascii="Bliss 2 Regular" w:hAnsi="Bliss 2 Regular" w:cs="Arial"/>
        </w:rPr>
      </w:pPr>
      <w:r>
        <w:rPr>
          <w:rFonts w:ascii="Bliss 2 Regular" w:hAnsi="Bliss 2 Regular" w:cs="Arial"/>
        </w:rPr>
        <w:t xml:space="preserve">In order to change the status of a burn in FireWeb </w:t>
      </w:r>
      <w:r w:rsidRPr="00C448AF">
        <w:rPr>
          <w:rFonts w:ascii="Bliss 2 Regular" w:hAnsi="Bliss 2 Regular" w:cs="Arial"/>
          <w:u w:val="single"/>
        </w:rPr>
        <w:t>from ‘Ignition Authorised’ to ‘Ignition’</w:t>
      </w:r>
      <w:r>
        <w:rPr>
          <w:rFonts w:ascii="Bliss 2 Regular" w:hAnsi="Bliss 2 Regular" w:cs="Arial"/>
        </w:rPr>
        <w:t xml:space="preserve">, </w:t>
      </w:r>
      <w:r w:rsidRPr="00C448AF">
        <w:rPr>
          <w:rFonts w:ascii="Bliss 2 Regular" w:hAnsi="Bliss 2 Regular" w:cs="Arial"/>
        </w:rPr>
        <w:t>all</w:t>
      </w:r>
      <w:r>
        <w:rPr>
          <w:rFonts w:ascii="Bliss 2 Regular" w:hAnsi="Bliss 2 Regular" w:cs="Arial"/>
        </w:rPr>
        <w:t xml:space="preserve"> of the final checks and on-site conditions must be met so that the Burns Controller can approve ignition, and the Burn OIC (together with the Burns Controller) can decide to proceed with ignition.  </w:t>
      </w:r>
    </w:p>
    <w:p w:rsidR="00E06389" w:rsidRDefault="00C0468A" w:rsidP="003D74DF">
      <w:pPr>
        <w:ind w:left="720"/>
        <w:jc w:val="both"/>
        <w:rPr>
          <w:rFonts w:ascii="Bliss 2 Regular" w:hAnsi="Bliss 2 Regular" w:cs="Arial"/>
        </w:rPr>
      </w:pPr>
      <w:r>
        <w:rPr>
          <w:rFonts w:ascii="Bliss 2 Regular" w:hAnsi="Bliss 2 Regular" w:cs="Arial"/>
        </w:rPr>
        <w:t xml:space="preserve">There is some inconsistency within the Manual as to </w:t>
      </w:r>
      <w:r w:rsidR="00C448AF">
        <w:rPr>
          <w:rFonts w:ascii="Bliss 2 Regular" w:hAnsi="Bliss 2 Regular" w:cs="Arial"/>
        </w:rPr>
        <w:t xml:space="preserve">exactly </w:t>
      </w:r>
      <w:r>
        <w:rPr>
          <w:rFonts w:ascii="Bliss 2 Regular" w:hAnsi="Bliss 2 Regular" w:cs="Arial"/>
        </w:rPr>
        <w:t>who has the final decision-making authority to ignite a burn on the ignition date</w:t>
      </w:r>
      <w:r w:rsidR="00E06389">
        <w:rPr>
          <w:rFonts w:ascii="Bliss 2 Regular" w:hAnsi="Bliss 2 Regular" w:cs="Arial"/>
        </w:rPr>
        <w:t>, once the formal authority associated with a FireWeb status change (as above) has been provided</w:t>
      </w:r>
      <w:r>
        <w:rPr>
          <w:rFonts w:ascii="Bliss 2 Regular" w:hAnsi="Bliss 2 Regular" w:cs="Arial"/>
        </w:rPr>
        <w:t>.</w:t>
      </w:r>
    </w:p>
    <w:p w:rsidR="00F25B93" w:rsidRDefault="00C0468A" w:rsidP="003D74DF">
      <w:pPr>
        <w:ind w:left="720"/>
        <w:jc w:val="both"/>
        <w:rPr>
          <w:rFonts w:ascii="Bliss 2 Regular" w:hAnsi="Bliss 2 Regular" w:cs="Arial"/>
        </w:rPr>
      </w:pPr>
      <w:r>
        <w:rPr>
          <w:rFonts w:ascii="Bliss 2 Regular" w:hAnsi="Bliss 2 Regular" w:cs="Arial"/>
        </w:rPr>
        <w:t>According to section</w:t>
      </w:r>
      <w:r w:rsidR="005B24DE">
        <w:rPr>
          <w:rFonts w:ascii="Bliss 2 Regular" w:hAnsi="Bliss 2 Regular" w:cs="Arial"/>
        </w:rPr>
        <w:t>s</w:t>
      </w:r>
      <w:r>
        <w:rPr>
          <w:rFonts w:ascii="Bliss 2 Regular" w:hAnsi="Bliss 2 Regular" w:cs="Arial"/>
        </w:rPr>
        <w:t xml:space="preserve"> 2.6</w:t>
      </w:r>
      <w:r w:rsidR="005B24DE">
        <w:rPr>
          <w:rFonts w:ascii="Bliss 2 Regular" w:hAnsi="Bliss 2 Regular" w:cs="Arial"/>
        </w:rPr>
        <w:t xml:space="preserve"> and 5.1</w:t>
      </w:r>
      <w:r>
        <w:rPr>
          <w:rFonts w:ascii="Bliss 2 Regular" w:hAnsi="Bliss 2 Regular" w:cs="Arial"/>
        </w:rPr>
        <w:t xml:space="preserve"> of the Manual, f</w:t>
      </w:r>
      <w:r w:rsidR="00FC1CBE">
        <w:rPr>
          <w:rFonts w:ascii="Bliss 2 Regular" w:hAnsi="Bliss 2 Regular" w:cs="Arial"/>
        </w:rPr>
        <w:t xml:space="preserve">ollowing appropriate </w:t>
      </w:r>
      <w:r>
        <w:rPr>
          <w:rFonts w:ascii="Bliss 2 Regular" w:hAnsi="Bliss 2 Regular" w:cs="Arial"/>
        </w:rPr>
        <w:t xml:space="preserve">level </w:t>
      </w:r>
      <w:r w:rsidR="00FC1CBE">
        <w:rPr>
          <w:rFonts w:ascii="Bliss 2 Regular" w:hAnsi="Bliss 2 Regular" w:cs="Arial"/>
        </w:rPr>
        <w:t xml:space="preserve">authorisation of ignition, the </w:t>
      </w:r>
      <w:r>
        <w:rPr>
          <w:rFonts w:ascii="Bliss 2 Regular" w:hAnsi="Bliss 2 Regular" w:cs="Arial"/>
        </w:rPr>
        <w:t xml:space="preserve">final </w:t>
      </w:r>
      <w:r w:rsidR="00FC1CBE">
        <w:rPr>
          <w:rFonts w:ascii="Bliss 2 Regular" w:hAnsi="Bliss 2 Regular" w:cs="Arial"/>
        </w:rPr>
        <w:t>decision whether or not to ignite a burn</w:t>
      </w:r>
      <w:r>
        <w:rPr>
          <w:rFonts w:ascii="Bliss 2 Regular" w:hAnsi="Bliss 2 Regular" w:cs="Arial"/>
        </w:rPr>
        <w:t xml:space="preserve"> on the ignition date</w:t>
      </w:r>
      <w:r w:rsidR="00FC1CBE">
        <w:rPr>
          <w:rFonts w:ascii="Bliss 2 Regular" w:hAnsi="Bliss 2 Regular" w:cs="Arial"/>
        </w:rPr>
        <w:t xml:space="preserve"> is made by the Burn OIC</w:t>
      </w:r>
      <w:r>
        <w:rPr>
          <w:rFonts w:ascii="Bliss 2 Regular" w:hAnsi="Bliss 2 Regular" w:cs="Arial"/>
        </w:rPr>
        <w:t xml:space="preserve"> subject to a determination by the Burn</w:t>
      </w:r>
      <w:r w:rsidR="008321D2">
        <w:rPr>
          <w:rFonts w:ascii="Bliss 2 Regular" w:hAnsi="Bliss 2 Regular" w:cs="Arial"/>
        </w:rPr>
        <w:t>s</w:t>
      </w:r>
      <w:r>
        <w:rPr>
          <w:rFonts w:ascii="Bliss 2 Regular" w:hAnsi="Bliss 2 Regular" w:cs="Arial"/>
        </w:rPr>
        <w:t xml:space="preserve"> Controller to endorse or provide authorisation for the commencement of a burn.  Nonetheless, in Figure 2.2, ‘Planning and Delivery Responsibilities of Planned Burning’, the Manual states, ‘The decision to ignite an authorised burn rests with the Burns Controller</w:t>
      </w:r>
      <w:r w:rsidR="00E06389">
        <w:rPr>
          <w:rFonts w:ascii="Bliss 2 Regular" w:hAnsi="Bliss 2 Regular" w:cs="Arial"/>
        </w:rPr>
        <w:t>.’</w:t>
      </w:r>
      <w:r w:rsidR="005B24DE">
        <w:rPr>
          <w:rFonts w:ascii="Bliss 2 Regular" w:hAnsi="Bliss 2 Regular" w:cs="Arial"/>
        </w:rPr>
        <w:t xml:space="preserve">  Based on the available evidence provided by Departmental officers, in practice this appears to be a joint</w:t>
      </w:r>
      <w:r w:rsidR="00755D07">
        <w:rPr>
          <w:rFonts w:ascii="Bliss 2 Regular" w:hAnsi="Bliss 2 Regular" w:cs="Arial"/>
        </w:rPr>
        <w:t xml:space="preserve"> and collaborative</w:t>
      </w:r>
      <w:r w:rsidR="005B24DE">
        <w:rPr>
          <w:rFonts w:ascii="Bliss 2 Regular" w:hAnsi="Bliss 2 Regular" w:cs="Arial"/>
        </w:rPr>
        <w:t xml:space="preserve"> decision between the Burn</w:t>
      </w:r>
      <w:r w:rsidR="008321D2">
        <w:rPr>
          <w:rFonts w:ascii="Bliss 2 Regular" w:hAnsi="Bliss 2 Regular" w:cs="Arial"/>
        </w:rPr>
        <w:t>s</w:t>
      </w:r>
      <w:r w:rsidR="005B24DE">
        <w:rPr>
          <w:rFonts w:ascii="Bliss 2 Regular" w:hAnsi="Bliss 2 Regular" w:cs="Arial"/>
        </w:rPr>
        <w:t xml:space="preserve"> Controller</w:t>
      </w:r>
      <w:r w:rsidR="00755D07">
        <w:rPr>
          <w:rFonts w:ascii="Bliss 2 Regular" w:hAnsi="Bliss 2 Regular" w:cs="Arial"/>
        </w:rPr>
        <w:t xml:space="preserve">, who effectively authorises a decision to ignite, </w:t>
      </w:r>
      <w:r w:rsidR="005B24DE">
        <w:rPr>
          <w:rFonts w:ascii="Bliss 2 Regular" w:hAnsi="Bliss 2 Regular" w:cs="Arial"/>
        </w:rPr>
        <w:t xml:space="preserve">and </w:t>
      </w:r>
      <w:r w:rsidR="00755D07">
        <w:rPr>
          <w:rFonts w:ascii="Bliss 2 Regular" w:hAnsi="Bliss 2 Regular" w:cs="Arial"/>
        </w:rPr>
        <w:t xml:space="preserve">the </w:t>
      </w:r>
      <w:r w:rsidR="005B24DE">
        <w:rPr>
          <w:rFonts w:ascii="Bliss 2 Regular" w:hAnsi="Bliss 2 Regular" w:cs="Arial"/>
        </w:rPr>
        <w:t>Burn OIC</w:t>
      </w:r>
      <w:r w:rsidR="00755D07">
        <w:rPr>
          <w:rFonts w:ascii="Bliss 2 Regular" w:hAnsi="Bliss 2 Regular" w:cs="Arial"/>
        </w:rPr>
        <w:t>, who confirms whether to proceed based on their assessment of all relevant conditions and information</w:t>
      </w:r>
      <w:r w:rsidR="005B24DE">
        <w:rPr>
          <w:rFonts w:ascii="Bliss 2 Regular" w:hAnsi="Bliss 2 Regular" w:cs="Arial"/>
        </w:rPr>
        <w:t xml:space="preserve">.  </w:t>
      </w:r>
      <w:r w:rsidR="005B24DE" w:rsidRPr="00755D07">
        <w:rPr>
          <w:rFonts w:ascii="Bliss 2 Regular" w:hAnsi="Bliss 2 Regular" w:cs="Arial"/>
        </w:rPr>
        <w:t xml:space="preserve">For example, one Departmental officer stated, ‘If a Burn OIC identifies that they are not comfortable proceeding </w:t>
      </w:r>
      <w:r w:rsidR="00E06389">
        <w:rPr>
          <w:rFonts w:ascii="Bliss 2 Regular" w:hAnsi="Bliss 2 Regular" w:cs="Arial"/>
        </w:rPr>
        <w:t xml:space="preserve">with igniting the burn, </w:t>
      </w:r>
      <w:r w:rsidR="005B24DE" w:rsidRPr="00755D07">
        <w:rPr>
          <w:rFonts w:ascii="Bliss 2 Regular" w:hAnsi="Bliss 2 Regular" w:cs="Arial"/>
        </w:rPr>
        <w:t>then the planned burn would not proceed.’</w:t>
      </w:r>
      <w:r w:rsidR="00E06389">
        <w:rPr>
          <w:rFonts w:ascii="Bliss 2 Regular" w:hAnsi="Bliss 2 Regular" w:cs="Arial"/>
        </w:rPr>
        <w:t xml:space="preserve"> </w:t>
      </w:r>
    </w:p>
    <w:p w:rsidR="00C0468A" w:rsidRDefault="00E06389" w:rsidP="003D74DF">
      <w:pPr>
        <w:ind w:left="720"/>
        <w:jc w:val="both"/>
        <w:rPr>
          <w:rFonts w:ascii="Bliss 2 Regular" w:hAnsi="Bliss 2 Regular" w:cs="Arial"/>
        </w:rPr>
      </w:pPr>
      <w:r>
        <w:rPr>
          <w:rFonts w:ascii="Bliss 2 Regular" w:hAnsi="Bliss 2 Regular" w:cs="Arial"/>
        </w:rPr>
        <w:t>It would be useful</w:t>
      </w:r>
      <w:r w:rsidR="00B47FD6">
        <w:rPr>
          <w:rFonts w:ascii="Bliss 2 Regular" w:hAnsi="Bliss 2 Regular" w:cs="Arial"/>
        </w:rPr>
        <w:t>, however,</w:t>
      </w:r>
      <w:r>
        <w:rPr>
          <w:rFonts w:ascii="Bliss 2 Regular" w:hAnsi="Bliss 2 Regular" w:cs="Arial"/>
        </w:rPr>
        <w:t xml:space="preserve"> to have the drafting inconsistencies in this respect reviewed and clarified further within the Manual</w:t>
      </w:r>
      <w:r w:rsidR="00B47FD6">
        <w:rPr>
          <w:rFonts w:ascii="Bliss 2 Regular" w:hAnsi="Bliss 2 Regular" w:cs="Arial"/>
        </w:rPr>
        <w:t xml:space="preserve"> so </w:t>
      </w:r>
      <w:r w:rsidR="008321D2">
        <w:rPr>
          <w:rFonts w:ascii="Bliss 2 Regular" w:hAnsi="Bliss 2 Regular" w:cs="Arial"/>
        </w:rPr>
        <w:t xml:space="preserve">that </w:t>
      </w:r>
      <w:r w:rsidR="00B47FD6">
        <w:rPr>
          <w:rFonts w:ascii="Bliss 2 Regular" w:hAnsi="Bliss 2 Regular" w:cs="Arial"/>
        </w:rPr>
        <w:t>the responsibilities of both the Burns Controller and Burn OIC for the final decision to ignite a burn are consistently and precisely defined</w:t>
      </w:r>
      <w:r>
        <w:rPr>
          <w:rFonts w:ascii="Bliss 2 Regular" w:hAnsi="Bliss 2 Regular" w:cs="Arial"/>
        </w:rPr>
        <w:t>.</w:t>
      </w:r>
      <w:r w:rsidR="00755D07">
        <w:rPr>
          <w:rFonts w:ascii="Bliss 2 Regular" w:hAnsi="Bliss 2 Regular" w:cs="Arial"/>
        </w:rPr>
        <w:t xml:space="preserve">  </w:t>
      </w:r>
      <w:r w:rsidR="005B24DE">
        <w:rPr>
          <w:rFonts w:ascii="Bliss 2 Regular" w:hAnsi="Bliss 2 Regular" w:cs="Arial"/>
        </w:rPr>
        <w:t xml:space="preserve">    </w:t>
      </w:r>
    </w:p>
    <w:p w:rsidR="00FC1CBE" w:rsidRDefault="00C0468A" w:rsidP="003D74DF">
      <w:pPr>
        <w:ind w:left="720"/>
        <w:jc w:val="both"/>
        <w:rPr>
          <w:rFonts w:ascii="Bliss 2 Regular" w:hAnsi="Bliss 2 Regular" w:cs="Arial"/>
        </w:rPr>
      </w:pPr>
      <w:r>
        <w:rPr>
          <w:rFonts w:ascii="Bliss 2 Regular" w:hAnsi="Bliss 2 Regular" w:cs="Arial"/>
        </w:rPr>
        <w:t>At any rate, this decision</w:t>
      </w:r>
      <w:r w:rsidR="005B24DE">
        <w:rPr>
          <w:rFonts w:ascii="Bliss 2 Regular" w:hAnsi="Bliss 2 Regular" w:cs="Arial"/>
        </w:rPr>
        <w:t xml:space="preserve"> to ignite the burn follows the</w:t>
      </w:r>
      <w:r>
        <w:rPr>
          <w:rFonts w:ascii="Bliss 2 Regular" w:hAnsi="Bliss 2 Regular" w:cs="Arial"/>
        </w:rPr>
        <w:t xml:space="preserve"> </w:t>
      </w:r>
      <w:r w:rsidR="00FC1CBE">
        <w:rPr>
          <w:rFonts w:ascii="Bliss 2 Regular" w:hAnsi="Bliss 2 Regular" w:cs="Arial"/>
        </w:rPr>
        <w:t>consideration and assessment of a wide range of factors</w:t>
      </w:r>
      <w:r>
        <w:rPr>
          <w:rFonts w:ascii="Bliss 2 Regular" w:hAnsi="Bliss 2 Regular" w:cs="Arial"/>
        </w:rPr>
        <w:t xml:space="preserve"> by both the Burn</w:t>
      </w:r>
      <w:r w:rsidR="008321D2">
        <w:rPr>
          <w:rFonts w:ascii="Bliss 2 Regular" w:hAnsi="Bliss 2 Regular" w:cs="Arial"/>
        </w:rPr>
        <w:t>s</w:t>
      </w:r>
      <w:r>
        <w:rPr>
          <w:rFonts w:ascii="Bliss 2 Regular" w:hAnsi="Bliss 2 Regular" w:cs="Arial"/>
        </w:rPr>
        <w:t xml:space="preserve"> Controller and the Burn OIC</w:t>
      </w:r>
      <w:r w:rsidR="00FC1CBE">
        <w:rPr>
          <w:rFonts w:ascii="Bliss 2 Regular" w:hAnsi="Bliss 2 Regular" w:cs="Arial"/>
        </w:rPr>
        <w:t>, including, but not limited to:</w:t>
      </w:r>
    </w:p>
    <w:p w:rsidR="00FC1CBE" w:rsidRDefault="00FC1CBE" w:rsidP="003D74DF">
      <w:pPr>
        <w:pStyle w:val="ListParagraph"/>
        <w:numPr>
          <w:ilvl w:val="2"/>
          <w:numId w:val="1"/>
        </w:numPr>
        <w:jc w:val="both"/>
        <w:rPr>
          <w:rFonts w:ascii="Bliss 2 Regular" w:hAnsi="Bliss 2 Regular" w:cs="Arial"/>
        </w:rPr>
      </w:pPr>
      <w:r w:rsidRPr="00FC1CBE">
        <w:rPr>
          <w:rFonts w:ascii="Bliss 2 Regular" w:hAnsi="Bliss 2 Regular" w:cs="Arial"/>
        </w:rPr>
        <w:lastRenderedPageBreak/>
        <w:t>all relevant weather conditions</w:t>
      </w:r>
      <w:r>
        <w:rPr>
          <w:rFonts w:ascii="Bliss 2 Regular" w:hAnsi="Bliss 2 Regular" w:cs="Arial"/>
        </w:rPr>
        <w:t xml:space="preserve"> and fuel moisture readings;</w:t>
      </w:r>
    </w:p>
    <w:p w:rsidR="00755D07" w:rsidRDefault="00755D07" w:rsidP="00755D07">
      <w:pPr>
        <w:pStyle w:val="ListParagraph"/>
        <w:ind w:left="1980"/>
        <w:jc w:val="both"/>
        <w:rPr>
          <w:rFonts w:ascii="Bliss 2 Regular" w:hAnsi="Bliss 2 Regular" w:cs="Arial"/>
        </w:rPr>
      </w:pPr>
    </w:p>
    <w:p w:rsidR="00FC1CBE" w:rsidRDefault="00FC1CBE" w:rsidP="003D74DF">
      <w:pPr>
        <w:pStyle w:val="ListParagraph"/>
        <w:numPr>
          <w:ilvl w:val="2"/>
          <w:numId w:val="1"/>
        </w:numPr>
        <w:jc w:val="both"/>
        <w:rPr>
          <w:rFonts w:ascii="Bliss 2 Regular" w:hAnsi="Bliss 2 Regular" w:cs="Arial"/>
        </w:rPr>
      </w:pPr>
      <w:r w:rsidRPr="00FC1CBE">
        <w:rPr>
          <w:rFonts w:ascii="Bliss 2 Regular" w:hAnsi="Bliss 2 Regular" w:cs="Arial"/>
        </w:rPr>
        <w:t xml:space="preserve">the burn prescriptions and constraints in the </w:t>
      </w:r>
      <w:r w:rsidR="008321D2">
        <w:rPr>
          <w:rFonts w:ascii="Bliss 2 Regular" w:hAnsi="Bliss 2 Regular" w:cs="Arial"/>
        </w:rPr>
        <w:t>burn p</w:t>
      </w:r>
      <w:r w:rsidRPr="00FC1CBE">
        <w:rPr>
          <w:rFonts w:ascii="Bliss 2 Regular" w:hAnsi="Bliss 2 Regular" w:cs="Arial"/>
        </w:rPr>
        <w:t>lan</w:t>
      </w:r>
      <w:r>
        <w:rPr>
          <w:rFonts w:ascii="Bliss 2 Regular" w:hAnsi="Bliss 2 Regular" w:cs="Arial"/>
        </w:rPr>
        <w:t>;</w:t>
      </w:r>
    </w:p>
    <w:p w:rsidR="00755D07" w:rsidRPr="00755D07" w:rsidRDefault="00755D07" w:rsidP="00755D07">
      <w:pPr>
        <w:pStyle w:val="ListParagraph"/>
        <w:rPr>
          <w:rFonts w:ascii="Bliss 2 Regular" w:hAnsi="Bliss 2 Regular" w:cs="Arial"/>
        </w:rPr>
      </w:pPr>
    </w:p>
    <w:p w:rsidR="00FC1CBE" w:rsidRDefault="00FC1CBE" w:rsidP="003D74DF">
      <w:pPr>
        <w:pStyle w:val="ListParagraph"/>
        <w:numPr>
          <w:ilvl w:val="2"/>
          <w:numId w:val="1"/>
        </w:numPr>
        <w:jc w:val="both"/>
        <w:rPr>
          <w:rFonts w:ascii="Bliss 2 Regular" w:hAnsi="Bliss 2 Regular" w:cs="Arial"/>
        </w:rPr>
      </w:pPr>
      <w:r>
        <w:rPr>
          <w:rFonts w:ascii="Bliss 2 Regular" w:hAnsi="Bliss 2 Regular" w:cs="Arial"/>
        </w:rPr>
        <w:t>safety hazard identification and control; and</w:t>
      </w:r>
    </w:p>
    <w:p w:rsidR="00755D07" w:rsidRDefault="00755D07" w:rsidP="00755D07">
      <w:pPr>
        <w:pStyle w:val="ListParagraph"/>
        <w:ind w:left="1980"/>
        <w:jc w:val="both"/>
        <w:rPr>
          <w:rFonts w:ascii="Bliss 2 Regular" w:hAnsi="Bliss 2 Regular" w:cs="Arial"/>
        </w:rPr>
      </w:pPr>
    </w:p>
    <w:p w:rsidR="00FC1CBE" w:rsidRDefault="00755D07" w:rsidP="003D74DF">
      <w:pPr>
        <w:pStyle w:val="ListParagraph"/>
        <w:numPr>
          <w:ilvl w:val="2"/>
          <w:numId w:val="1"/>
        </w:numPr>
        <w:jc w:val="both"/>
        <w:rPr>
          <w:rFonts w:ascii="Bliss 2 Regular" w:hAnsi="Bliss 2 Regular" w:cs="Arial"/>
        </w:rPr>
      </w:pPr>
      <w:r>
        <w:rPr>
          <w:rFonts w:ascii="Bliss 2 Regular" w:hAnsi="Bliss 2 Regular" w:cs="Arial"/>
        </w:rPr>
        <w:t xml:space="preserve">all relevant </w:t>
      </w:r>
      <w:r w:rsidR="00FC1CBE">
        <w:rPr>
          <w:rFonts w:ascii="Bliss 2 Regular" w:hAnsi="Bliss 2 Regular" w:cs="Arial"/>
        </w:rPr>
        <w:t>resourcing considerations</w:t>
      </w:r>
      <w:r w:rsidR="005B24DE">
        <w:rPr>
          <w:rFonts w:ascii="Bliss 2 Regular" w:hAnsi="Bliss 2 Regular" w:cs="Arial"/>
        </w:rPr>
        <w:t>.</w:t>
      </w:r>
      <w:r w:rsidR="005B24DE">
        <w:rPr>
          <w:rStyle w:val="FootnoteReference"/>
          <w:rFonts w:ascii="Bliss 2 Regular" w:hAnsi="Bliss 2 Regular" w:cs="Arial"/>
        </w:rPr>
        <w:footnoteReference w:id="14"/>
      </w:r>
      <w:r w:rsidR="00FC1CBE">
        <w:rPr>
          <w:rFonts w:ascii="Bliss 2 Regular" w:hAnsi="Bliss 2 Regular" w:cs="Arial"/>
        </w:rPr>
        <w:t xml:space="preserve"> </w:t>
      </w:r>
    </w:p>
    <w:p w:rsidR="00605957" w:rsidRDefault="00605957" w:rsidP="003D74DF">
      <w:pPr>
        <w:pStyle w:val="ListParagraph"/>
        <w:ind w:left="1980"/>
        <w:jc w:val="both"/>
        <w:rPr>
          <w:rFonts w:ascii="Bliss 2 Regular" w:hAnsi="Bliss 2 Regular" w:cs="Arial"/>
        </w:rPr>
      </w:pPr>
    </w:p>
    <w:p w:rsidR="008F283C" w:rsidRDefault="008F283C" w:rsidP="003D74DF">
      <w:pPr>
        <w:pStyle w:val="REPORTHEADING"/>
        <w:ind w:left="709" w:hanging="709"/>
        <w:jc w:val="both"/>
      </w:pPr>
      <w:r>
        <w:t>OVERSIGHT FOR THE PLANNING AND CONDUCT OF A BURN</w:t>
      </w:r>
    </w:p>
    <w:p w:rsidR="00DF6EC4" w:rsidRDefault="008F283C" w:rsidP="003D74DF">
      <w:pPr>
        <w:ind w:left="720"/>
        <w:jc w:val="both"/>
        <w:rPr>
          <w:rFonts w:ascii="Bliss 2 Regular" w:hAnsi="Bliss 2 Regular" w:cs="Arial"/>
        </w:rPr>
      </w:pPr>
      <w:r>
        <w:rPr>
          <w:rFonts w:ascii="Bliss 2 Regular" w:hAnsi="Bliss 2 Regular" w:cs="Arial"/>
        </w:rPr>
        <w:t xml:space="preserve">The Manual (particularly Chapter 2) provides considerable detail in </w:t>
      </w:r>
      <w:r w:rsidR="00DF73A7">
        <w:rPr>
          <w:rFonts w:ascii="Bliss 2 Regular" w:hAnsi="Bliss 2 Regular" w:cs="Arial"/>
        </w:rPr>
        <w:t>relation to which Departmental o</w:t>
      </w:r>
      <w:r>
        <w:rPr>
          <w:rFonts w:ascii="Bliss 2 Regular" w:hAnsi="Bliss 2 Regular" w:cs="Arial"/>
        </w:rPr>
        <w:t xml:space="preserve">fficers have oversight for the planning and conduct of a </w:t>
      </w:r>
      <w:r w:rsidR="008321D2">
        <w:rPr>
          <w:rFonts w:ascii="Bliss 2 Regular" w:hAnsi="Bliss 2 Regular" w:cs="Arial"/>
        </w:rPr>
        <w:t xml:space="preserve">planned </w:t>
      </w:r>
      <w:r>
        <w:rPr>
          <w:rFonts w:ascii="Bliss 2 Regular" w:hAnsi="Bliss 2 Regular" w:cs="Arial"/>
        </w:rPr>
        <w:t>burn</w:t>
      </w:r>
      <w:r w:rsidR="003A01C2">
        <w:rPr>
          <w:rFonts w:ascii="Bliss 2 Regular" w:hAnsi="Bliss 2 Regular" w:cs="Arial"/>
        </w:rPr>
        <w:t xml:space="preserve"> in addition </w:t>
      </w:r>
      <w:r w:rsidR="00FC54BD">
        <w:rPr>
          <w:rFonts w:ascii="Bliss 2 Regular" w:hAnsi="Bliss 2 Regular" w:cs="Arial"/>
        </w:rPr>
        <w:t>to which officers are</w:t>
      </w:r>
      <w:r w:rsidR="003A01C2">
        <w:rPr>
          <w:rFonts w:ascii="Bliss 2 Regular" w:hAnsi="Bliss 2 Regular" w:cs="Arial"/>
        </w:rPr>
        <w:t xml:space="preserve"> expressly responsible for </w:t>
      </w:r>
      <w:r w:rsidR="008D7E9E">
        <w:rPr>
          <w:rFonts w:ascii="Bliss 2 Regular" w:hAnsi="Bliss 2 Regular" w:cs="Arial"/>
        </w:rPr>
        <w:t xml:space="preserve">planned burn </w:t>
      </w:r>
      <w:r w:rsidR="003A01C2">
        <w:rPr>
          <w:rFonts w:ascii="Bliss 2 Regular" w:hAnsi="Bliss 2 Regular" w:cs="Arial"/>
        </w:rPr>
        <w:t>approvals/authorisations (as outlined above)</w:t>
      </w:r>
      <w:r>
        <w:rPr>
          <w:rFonts w:ascii="Bliss 2 Regular" w:hAnsi="Bliss 2 Regular" w:cs="Arial"/>
        </w:rPr>
        <w:t>.</w:t>
      </w:r>
      <w:r w:rsidR="003A01C2">
        <w:rPr>
          <w:rFonts w:ascii="Bliss 2 Regular" w:hAnsi="Bliss 2 Regular" w:cs="Arial"/>
        </w:rPr>
        <w:t xml:space="preserve">  </w:t>
      </w:r>
    </w:p>
    <w:p w:rsidR="003A01C2" w:rsidRDefault="003A01C2" w:rsidP="003D74DF">
      <w:pPr>
        <w:ind w:left="720"/>
        <w:jc w:val="both"/>
        <w:rPr>
          <w:rFonts w:ascii="Bliss 2 Regular" w:hAnsi="Bliss 2 Regular" w:cs="Arial"/>
        </w:rPr>
      </w:pPr>
      <w:r>
        <w:rPr>
          <w:rFonts w:ascii="Bliss 2 Regular" w:hAnsi="Bliss 2 Regular" w:cs="Arial"/>
        </w:rPr>
        <w:t>I note that</w:t>
      </w:r>
      <w:r w:rsidR="008D7E9E">
        <w:rPr>
          <w:rFonts w:ascii="Bliss 2 Regular" w:hAnsi="Bliss 2 Regular" w:cs="Arial"/>
        </w:rPr>
        <w:t xml:space="preserve"> the</w:t>
      </w:r>
      <w:r>
        <w:rPr>
          <w:rFonts w:ascii="Bliss 2 Regular" w:hAnsi="Bliss 2 Regular" w:cs="Arial"/>
        </w:rPr>
        <w:t xml:space="preserve"> information provided in the Manual</w:t>
      </w:r>
      <w:r w:rsidR="006B2891">
        <w:rPr>
          <w:rStyle w:val="FootnoteReference"/>
          <w:rFonts w:ascii="Bliss 2 Regular" w:hAnsi="Bliss 2 Regular" w:cs="Arial"/>
        </w:rPr>
        <w:footnoteReference w:id="15"/>
      </w:r>
      <w:r w:rsidR="006B2891">
        <w:rPr>
          <w:rFonts w:ascii="Bliss 2 Regular" w:hAnsi="Bliss 2 Regular" w:cs="Arial"/>
        </w:rPr>
        <w:t xml:space="preserve"> </w:t>
      </w:r>
      <w:r>
        <w:rPr>
          <w:rFonts w:ascii="Bliss 2 Regular" w:hAnsi="Bliss 2 Regular" w:cs="Arial"/>
        </w:rPr>
        <w:t xml:space="preserve">has been read together with the evidence provided by interviewees </w:t>
      </w:r>
      <w:r w:rsidR="00B47FD6">
        <w:rPr>
          <w:rFonts w:ascii="Bliss 2 Regular" w:hAnsi="Bliss 2 Regular" w:cs="Arial"/>
        </w:rPr>
        <w:t xml:space="preserve">during the course of this Investigation </w:t>
      </w:r>
      <w:r>
        <w:rPr>
          <w:rFonts w:ascii="Bliss 2 Regular" w:hAnsi="Bliss 2 Regular" w:cs="Arial"/>
        </w:rPr>
        <w:t>to ensure correct</w:t>
      </w:r>
      <w:r w:rsidR="008D7E9E">
        <w:rPr>
          <w:rFonts w:ascii="Bliss 2 Regular" w:hAnsi="Bliss 2 Regular" w:cs="Arial"/>
        </w:rPr>
        <w:t xml:space="preserve"> and up-to-date</w:t>
      </w:r>
      <w:r>
        <w:rPr>
          <w:rFonts w:ascii="Bliss 2 Regular" w:hAnsi="Bliss 2 Regular" w:cs="Arial"/>
        </w:rPr>
        <w:t xml:space="preserve"> referencing of the </w:t>
      </w:r>
      <w:r w:rsidR="008D7E9E">
        <w:rPr>
          <w:rFonts w:ascii="Bliss 2 Regular" w:hAnsi="Bliss 2 Regular" w:cs="Arial"/>
        </w:rPr>
        <w:t>positions</w:t>
      </w:r>
      <w:r>
        <w:rPr>
          <w:rFonts w:ascii="Bliss 2 Regular" w:hAnsi="Bliss 2 Regular" w:cs="Arial"/>
        </w:rPr>
        <w:t xml:space="preserve"> of Departmental officers, some of which have changed since 2012.</w:t>
      </w:r>
      <w:r w:rsidR="00E06389">
        <w:rPr>
          <w:rFonts w:ascii="Bliss 2 Regular" w:hAnsi="Bliss 2 Regular" w:cs="Arial"/>
        </w:rPr>
        <w:t xml:space="preserve">  There are a wide range of title changes to positions which appear to have occurred as a result of subsequent organisational structures</w:t>
      </w:r>
      <w:r w:rsidR="00DF6EC4">
        <w:rPr>
          <w:rFonts w:ascii="Bliss 2 Regular" w:hAnsi="Bliss 2 Regular" w:cs="Arial"/>
        </w:rPr>
        <w:t xml:space="preserve"> within the Department,</w:t>
      </w:r>
      <w:r w:rsidR="00E06389">
        <w:rPr>
          <w:rFonts w:ascii="Bliss 2 Regular" w:hAnsi="Bliss 2 Regular" w:cs="Arial"/>
        </w:rPr>
        <w:t xml:space="preserve"> and which need to be addressed clearly through a review and redrafting of the Manual in this respect.</w:t>
      </w:r>
      <w:r>
        <w:rPr>
          <w:rFonts w:ascii="Bliss 2 Regular" w:hAnsi="Bliss 2 Regular" w:cs="Arial"/>
        </w:rPr>
        <w:t xml:space="preserve"> </w:t>
      </w:r>
    </w:p>
    <w:p w:rsidR="00FC54BD" w:rsidRDefault="0032652B" w:rsidP="003D74DF">
      <w:pPr>
        <w:pStyle w:val="REPORTSUBHEADING"/>
        <w:ind w:left="709" w:hanging="709"/>
      </w:pPr>
      <w:r>
        <w:t xml:space="preserve">Regional and District </w:t>
      </w:r>
      <w:r w:rsidR="00FC54BD">
        <w:t>Operational Oversight</w:t>
      </w:r>
      <w:r>
        <w:t xml:space="preserve"> for Planned Burning</w:t>
      </w:r>
    </w:p>
    <w:p w:rsidR="008D7E9E" w:rsidRPr="008D7E9E" w:rsidRDefault="00EA72BC" w:rsidP="003D74DF">
      <w:pPr>
        <w:pStyle w:val="REPORTSUBSUBHEADING"/>
        <w:rPr>
          <w:i w:val="0"/>
          <w:color w:val="auto"/>
          <w:u w:val="none"/>
        </w:rPr>
      </w:pPr>
      <w:r>
        <w:rPr>
          <w:i w:val="0"/>
          <w:color w:val="auto"/>
          <w:u w:val="none"/>
        </w:rPr>
        <w:t>Set out below are the</w:t>
      </w:r>
      <w:r w:rsidR="00B33E79">
        <w:rPr>
          <w:i w:val="0"/>
          <w:color w:val="auto"/>
          <w:u w:val="none"/>
        </w:rPr>
        <w:t xml:space="preserve"> four key </w:t>
      </w:r>
      <w:r w:rsidR="008D7E9E">
        <w:rPr>
          <w:i w:val="0"/>
          <w:color w:val="auto"/>
          <w:u w:val="none"/>
        </w:rPr>
        <w:t xml:space="preserve">Departmental positions which have various </w:t>
      </w:r>
      <w:r w:rsidR="005D49BD">
        <w:rPr>
          <w:i w:val="0"/>
          <w:color w:val="auto"/>
          <w:u w:val="none"/>
        </w:rPr>
        <w:t xml:space="preserve">responsibilities </w:t>
      </w:r>
      <w:r w:rsidR="008D7E9E">
        <w:rPr>
          <w:i w:val="0"/>
          <w:color w:val="auto"/>
          <w:u w:val="none"/>
        </w:rPr>
        <w:t xml:space="preserve">in relation to the </w:t>
      </w:r>
      <w:r w:rsidR="00B33E79">
        <w:rPr>
          <w:i w:val="0"/>
          <w:color w:val="auto"/>
          <w:u w:val="none"/>
        </w:rPr>
        <w:t xml:space="preserve">approval and oversight of </w:t>
      </w:r>
      <w:r w:rsidR="008D7E9E">
        <w:rPr>
          <w:i w:val="0"/>
          <w:color w:val="auto"/>
          <w:u w:val="none"/>
        </w:rPr>
        <w:t xml:space="preserve">a </w:t>
      </w:r>
      <w:r w:rsidR="008321D2">
        <w:rPr>
          <w:i w:val="0"/>
          <w:color w:val="auto"/>
          <w:u w:val="none"/>
        </w:rPr>
        <w:t xml:space="preserve">planned </w:t>
      </w:r>
      <w:r w:rsidR="008D7E9E">
        <w:rPr>
          <w:i w:val="0"/>
          <w:color w:val="auto"/>
          <w:u w:val="none"/>
        </w:rPr>
        <w:t>burn.  This</w:t>
      </w:r>
      <w:r>
        <w:rPr>
          <w:i w:val="0"/>
          <w:color w:val="auto"/>
          <w:u w:val="none"/>
        </w:rPr>
        <w:t xml:space="preserve"> list </w:t>
      </w:r>
      <w:r w:rsidR="008D7E9E">
        <w:rPr>
          <w:i w:val="0"/>
          <w:color w:val="auto"/>
          <w:u w:val="none"/>
        </w:rPr>
        <w:t>is not e</w:t>
      </w:r>
      <w:r>
        <w:rPr>
          <w:i w:val="0"/>
          <w:color w:val="auto"/>
          <w:u w:val="none"/>
        </w:rPr>
        <w:t>xhaustive</w:t>
      </w:r>
      <w:r w:rsidR="008D7E9E">
        <w:rPr>
          <w:i w:val="0"/>
          <w:color w:val="auto"/>
          <w:u w:val="none"/>
        </w:rPr>
        <w:t>, but rather a summary of the key relevant positions</w:t>
      </w:r>
      <w:r w:rsidR="00E06389">
        <w:rPr>
          <w:i w:val="0"/>
          <w:color w:val="auto"/>
          <w:u w:val="none"/>
        </w:rPr>
        <w:t xml:space="preserve"> </w:t>
      </w:r>
      <w:r w:rsidR="00B47FD6">
        <w:rPr>
          <w:i w:val="0"/>
          <w:color w:val="auto"/>
          <w:u w:val="none"/>
        </w:rPr>
        <w:t xml:space="preserve">with </w:t>
      </w:r>
      <w:r w:rsidR="005D49BD">
        <w:rPr>
          <w:i w:val="0"/>
          <w:color w:val="auto"/>
          <w:u w:val="none"/>
        </w:rPr>
        <w:t xml:space="preserve">responsibilities </w:t>
      </w:r>
      <w:r w:rsidR="00B47FD6">
        <w:rPr>
          <w:i w:val="0"/>
          <w:color w:val="auto"/>
          <w:u w:val="none"/>
        </w:rPr>
        <w:t xml:space="preserve">to </w:t>
      </w:r>
      <w:r w:rsidR="00E06389">
        <w:rPr>
          <w:i w:val="0"/>
          <w:color w:val="auto"/>
          <w:u w:val="none"/>
        </w:rPr>
        <w:t>approve and/or formally oversee</w:t>
      </w:r>
      <w:r w:rsidR="00B47FD6">
        <w:rPr>
          <w:i w:val="0"/>
          <w:color w:val="auto"/>
          <w:u w:val="none"/>
        </w:rPr>
        <w:t xml:space="preserve"> the various stages of</w:t>
      </w:r>
      <w:r w:rsidR="00E06389">
        <w:rPr>
          <w:i w:val="0"/>
          <w:color w:val="auto"/>
          <w:u w:val="none"/>
        </w:rPr>
        <w:t xml:space="preserve"> </w:t>
      </w:r>
      <w:r w:rsidR="008D7E9E">
        <w:rPr>
          <w:i w:val="0"/>
          <w:color w:val="auto"/>
          <w:u w:val="none"/>
        </w:rPr>
        <w:t>a planned burn.</w:t>
      </w:r>
      <w:r>
        <w:rPr>
          <w:i w:val="0"/>
          <w:color w:val="auto"/>
          <w:u w:val="none"/>
        </w:rPr>
        <w:t xml:space="preserve">  Position</w:t>
      </w:r>
      <w:r w:rsidR="00B47FD6">
        <w:rPr>
          <w:i w:val="0"/>
          <w:color w:val="auto"/>
          <w:u w:val="none"/>
        </w:rPr>
        <w:t>s</w:t>
      </w:r>
      <w:r>
        <w:rPr>
          <w:i w:val="0"/>
          <w:color w:val="auto"/>
          <w:u w:val="none"/>
        </w:rPr>
        <w:t xml:space="preserve"> with strategic and high level responsibilities for </w:t>
      </w:r>
      <w:r w:rsidR="001A5188">
        <w:rPr>
          <w:i w:val="0"/>
          <w:color w:val="auto"/>
          <w:u w:val="none"/>
        </w:rPr>
        <w:t xml:space="preserve">strategic </w:t>
      </w:r>
      <w:r>
        <w:rPr>
          <w:i w:val="0"/>
          <w:color w:val="auto"/>
          <w:u w:val="none"/>
        </w:rPr>
        <w:t>burn planning and coordinating across the Department have not been incl</w:t>
      </w:r>
      <w:r w:rsidR="001A5188">
        <w:rPr>
          <w:i w:val="0"/>
          <w:color w:val="auto"/>
          <w:u w:val="none"/>
        </w:rPr>
        <w:t>uded</w:t>
      </w:r>
      <w:r w:rsidR="002503F2">
        <w:rPr>
          <w:i w:val="0"/>
          <w:color w:val="auto"/>
          <w:u w:val="none"/>
        </w:rPr>
        <w:t xml:space="preserve"> in the list of positions below</w:t>
      </w:r>
      <w:r w:rsidR="001A5188">
        <w:rPr>
          <w:i w:val="0"/>
          <w:color w:val="auto"/>
          <w:u w:val="none"/>
        </w:rPr>
        <w:t xml:space="preserve"> on the basis that they are</w:t>
      </w:r>
      <w:r>
        <w:rPr>
          <w:i w:val="0"/>
          <w:color w:val="auto"/>
          <w:u w:val="none"/>
        </w:rPr>
        <w:t xml:space="preserve"> not </w:t>
      </w:r>
      <w:r w:rsidR="00DF6EC4">
        <w:rPr>
          <w:i w:val="0"/>
          <w:color w:val="auto"/>
          <w:u w:val="none"/>
        </w:rPr>
        <w:t xml:space="preserve">generally </w:t>
      </w:r>
      <w:r>
        <w:rPr>
          <w:i w:val="0"/>
          <w:color w:val="auto"/>
          <w:u w:val="none"/>
        </w:rPr>
        <w:t>required to</w:t>
      </w:r>
      <w:r w:rsidR="001A5188">
        <w:rPr>
          <w:i w:val="0"/>
          <w:color w:val="auto"/>
          <w:u w:val="none"/>
        </w:rPr>
        <w:t xml:space="preserve"> approve a specific burn or have oversight of a specific burn</w:t>
      </w:r>
      <w:r>
        <w:rPr>
          <w:i w:val="0"/>
          <w:color w:val="auto"/>
          <w:u w:val="none"/>
        </w:rPr>
        <w:t>.</w:t>
      </w:r>
      <w:r w:rsidR="008D7E9E">
        <w:rPr>
          <w:i w:val="0"/>
          <w:color w:val="auto"/>
          <w:u w:val="none"/>
        </w:rPr>
        <w:t xml:space="preserve"> </w:t>
      </w:r>
    </w:p>
    <w:p w:rsidR="008D7E9E" w:rsidRPr="005B0001" w:rsidRDefault="00E06389" w:rsidP="003D74DF">
      <w:pPr>
        <w:pStyle w:val="REPORTSUBSUBHEADING"/>
      </w:pPr>
      <w:r>
        <w:t xml:space="preserve">Regional Manager, Fire and Land  </w:t>
      </w:r>
    </w:p>
    <w:p w:rsidR="00F25B93" w:rsidRDefault="008D7E9E" w:rsidP="003D74DF">
      <w:pPr>
        <w:ind w:left="720"/>
        <w:jc w:val="both"/>
        <w:rPr>
          <w:rFonts w:ascii="Bliss 2 Regular" w:hAnsi="Bliss 2 Regular" w:cs="Arial"/>
        </w:rPr>
      </w:pPr>
      <w:r>
        <w:rPr>
          <w:rFonts w:ascii="Bliss 2 Regular" w:hAnsi="Bliss 2 Regular" w:cs="Arial"/>
        </w:rPr>
        <w:t xml:space="preserve">The Regional Manager, </w:t>
      </w:r>
      <w:r w:rsidR="00E06389">
        <w:rPr>
          <w:rFonts w:ascii="Bliss 2 Regular" w:hAnsi="Bliss 2 Regular" w:cs="Arial"/>
        </w:rPr>
        <w:t>Fire and Land</w:t>
      </w:r>
      <w:r>
        <w:rPr>
          <w:rFonts w:ascii="Bliss 2 Regular" w:hAnsi="Bliss 2 Regular" w:cs="Arial"/>
        </w:rPr>
        <w:t xml:space="preserve">, </w:t>
      </w:r>
      <w:r w:rsidR="00E06389">
        <w:rPr>
          <w:rFonts w:ascii="Bliss 2 Regular" w:hAnsi="Bliss 2 Regular" w:cs="Arial"/>
        </w:rPr>
        <w:t xml:space="preserve">- with regional delegation to do so - </w:t>
      </w:r>
      <w:r>
        <w:rPr>
          <w:rFonts w:ascii="Bliss 2 Regular" w:hAnsi="Bliss 2 Regular" w:cs="Arial"/>
        </w:rPr>
        <w:t xml:space="preserve">is required to formally approve and authorise burn ignition for ‘High Risk’ burns.  In this situation, a Regional Manager, </w:t>
      </w:r>
      <w:r w:rsidR="00E06389">
        <w:rPr>
          <w:rFonts w:ascii="Bliss 2 Regular" w:hAnsi="Bliss 2 Regular" w:cs="Arial"/>
        </w:rPr>
        <w:t>Fire and Land</w:t>
      </w:r>
      <w:r>
        <w:rPr>
          <w:rFonts w:ascii="Bliss 2 Regular" w:hAnsi="Bliss 2 Regular" w:cs="Arial"/>
        </w:rPr>
        <w:t xml:space="preserve">, would become involved in a detailed assessment of the particular burn.  </w:t>
      </w:r>
    </w:p>
    <w:p w:rsidR="008D7E9E" w:rsidRDefault="008D7E9E" w:rsidP="003D74DF">
      <w:pPr>
        <w:ind w:left="720"/>
        <w:jc w:val="both"/>
        <w:rPr>
          <w:rFonts w:ascii="Bliss 2 Regular" w:hAnsi="Bliss 2 Regular" w:cs="Arial"/>
        </w:rPr>
      </w:pPr>
      <w:r>
        <w:rPr>
          <w:rFonts w:ascii="Bliss 2 Regular" w:hAnsi="Bliss 2 Regular" w:cs="Arial"/>
        </w:rPr>
        <w:t>However, in respect of those burns not assessed as being ‘High Risk’ burns, the Regional Manager</w:t>
      </w:r>
      <w:r w:rsidR="00E06389">
        <w:rPr>
          <w:rFonts w:ascii="Bliss 2 Regular" w:hAnsi="Bliss 2 Regular" w:cs="Arial"/>
        </w:rPr>
        <w:t>, Fire and Land,</w:t>
      </w:r>
      <w:r>
        <w:rPr>
          <w:rFonts w:ascii="Bliss 2 Regular" w:hAnsi="Bliss 2 Regular" w:cs="Arial"/>
        </w:rPr>
        <w:t xml:space="preserve"> </w:t>
      </w:r>
      <w:r w:rsidRPr="00E06389">
        <w:rPr>
          <w:rFonts w:ascii="Bliss 2 Regular" w:hAnsi="Bliss 2 Regular" w:cs="Arial"/>
        </w:rPr>
        <w:t xml:space="preserve">is not required to formally approve and/or authorise burn ignitions, nor is this position specifically required to become involved or have oversight of on-the-ground </w:t>
      </w:r>
      <w:r w:rsidRPr="00E06389">
        <w:rPr>
          <w:rFonts w:ascii="Bliss 2 Regular" w:hAnsi="Bliss 2 Regular" w:cs="Arial"/>
        </w:rPr>
        <w:lastRenderedPageBreak/>
        <w:t xml:space="preserve">decision-making relating to a specific burn unless issues relating to a burn are actively escalated </w:t>
      </w:r>
      <w:r w:rsidR="00B47FD6">
        <w:rPr>
          <w:rFonts w:ascii="Bliss 2 Regular" w:hAnsi="Bliss 2 Regular" w:cs="Arial"/>
        </w:rPr>
        <w:t xml:space="preserve">by others </w:t>
      </w:r>
      <w:r w:rsidRPr="00E06389">
        <w:rPr>
          <w:rFonts w:ascii="Bliss 2 Regular" w:hAnsi="Bliss 2 Regular" w:cs="Arial"/>
        </w:rPr>
        <w:t>through the chain of command</w:t>
      </w:r>
      <w:r w:rsidR="00E06389" w:rsidRPr="00E06389">
        <w:rPr>
          <w:rFonts w:ascii="Bliss 2 Regular" w:hAnsi="Bliss 2 Regular" w:cs="Arial"/>
        </w:rPr>
        <w:t>.</w:t>
      </w:r>
      <w:r w:rsidRPr="00E06389">
        <w:rPr>
          <w:rStyle w:val="FootnoteReference"/>
          <w:rFonts w:ascii="Bliss 2 Regular" w:hAnsi="Bliss 2 Regular" w:cs="Arial"/>
        </w:rPr>
        <w:footnoteReference w:id="16"/>
      </w:r>
      <w:r>
        <w:rPr>
          <w:rFonts w:ascii="Bliss 2 Regular" w:hAnsi="Bliss 2 Regular" w:cs="Arial"/>
        </w:rPr>
        <w:t xml:space="preserve">   </w:t>
      </w:r>
    </w:p>
    <w:p w:rsidR="008D7E9E" w:rsidRDefault="008D7E9E" w:rsidP="003D74DF">
      <w:pPr>
        <w:pStyle w:val="REPORTSUBSUBHEADING"/>
      </w:pPr>
      <w:r>
        <w:t>District Manager</w:t>
      </w:r>
    </w:p>
    <w:p w:rsidR="008D7E9E" w:rsidRDefault="008D7E9E" w:rsidP="003D74DF">
      <w:pPr>
        <w:pStyle w:val="REPORTSUBSUBHEADING"/>
        <w:rPr>
          <w:i w:val="0"/>
          <w:color w:val="auto"/>
          <w:u w:val="none"/>
        </w:rPr>
      </w:pPr>
      <w:r>
        <w:rPr>
          <w:i w:val="0"/>
          <w:color w:val="auto"/>
          <w:u w:val="none"/>
        </w:rPr>
        <w:t>In the absence of issuing a written delegation relating to planned burn approvals or authorisation, the District Manager has the key</w:t>
      </w:r>
      <w:r w:rsidR="00EA72BC">
        <w:rPr>
          <w:i w:val="0"/>
          <w:color w:val="auto"/>
          <w:u w:val="none"/>
        </w:rPr>
        <w:t xml:space="preserve"> </w:t>
      </w:r>
      <w:r w:rsidR="0089725D">
        <w:rPr>
          <w:i w:val="0"/>
          <w:color w:val="auto"/>
          <w:u w:val="none"/>
        </w:rPr>
        <w:t>responsibility</w:t>
      </w:r>
      <w:r w:rsidR="00EA72BC">
        <w:rPr>
          <w:i w:val="0"/>
          <w:color w:val="auto"/>
          <w:u w:val="none"/>
        </w:rPr>
        <w:t xml:space="preserve"> or oversight</w:t>
      </w:r>
      <w:r>
        <w:rPr>
          <w:i w:val="0"/>
          <w:color w:val="auto"/>
          <w:u w:val="none"/>
        </w:rPr>
        <w:t xml:space="preserve"> for approving a </w:t>
      </w:r>
      <w:r w:rsidR="008321D2">
        <w:rPr>
          <w:i w:val="0"/>
          <w:color w:val="auto"/>
          <w:u w:val="none"/>
        </w:rPr>
        <w:t>b</w:t>
      </w:r>
      <w:r>
        <w:rPr>
          <w:i w:val="0"/>
          <w:color w:val="auto"/>
          <w:u w:val="none"/>
        </w:rPr>
        <w:t xml:space="preserve">urn </w:t>
      </w:r>
      <w:r w:rsidR="008321D2">
        <w:rPr>
          <w:i w:val="0"/>
          <w:color w:val="auto"/>
          <w:u w:val="none"/>
        </w:rPr>
        <w:t>p</w:t>
      </w:r>
      <w:r>
        <w:rPr>
          <w:i w:val="0"/>
          <w:color w:val="auto"/>
          <w:u w:val="none"/>
        </w:rPr>
        <w:t>lan and authorising a planned burn for ignition unless such responsibility has been escalated to the</w:t>
      </w:r>
      <w:r w:rsidR="00E06389">
        <w:rPr>
          <w:i w:val="0"/>
          <w:color w:val="auto"/>
          <w:u w:val="none"/>
        </w:rPr>
        <w:t xml:space="preserve"> Regional Manager, Fire and Land</w:t>
      </w:r>
      <w:r>
        <w:rPr>
          <w:i w:val="0"/>
          <w:color w:val="auto"/>
          <w:u w:val="none"/>
        </w:rPr>
        <w:t xml:space="preserve">, </w:t>
      </w:r>
      <w:r w:rsidR="00EA72BC">
        <w:rPr>
          <w:i w:val="0"/>
          <w:color w:val="auto"/>
          <w:u w:val="none"/>
        </w:rPr>
        <w:t>in the circumstances outlined</w:t>
      </w:r>
      <w:r>
        <w:rPr>
          <w:i w:val="0"/>
          <w:color w:val="auto"/>
          <w:u w:val="none"/>
        </w:rPr>
        <w:t xml:space="preserve"> above.</w:t>
      </w:r>
      <w:r>
        <w:rPr>
          <w:rStyle w:val="FootnoteReference"/>
          <w:i w:val="0"/>
          <w:color w:val="auto"/>
          <w:u w:val="none"/>
        </w:rPr>
        <w:footnoteReference w:id="17"/>
      </w:r>
      <w:r>
        <w:rPr>
          <w:i w:val="0"/>
          <w:color w:val="auto"/>
          <w:u w:val="none"/>
        </w:rPr>
        <w:t xml:space="preserve">  Based on the available evidence, it appears that</w:t>
      </w:r>
      <w:r w:rsidR="008321D2">
        <w:rPr>
          <w:i w:val="0"/>
          <w:color w:val="auto"/>
          <w:u w:val="none"/>
        </w:rPr>
        <w:t>,</w:t>
      </w:r>
      <w:r>
        <w:rPr>
          <w:i w:val="0"/>
          <w:color w:val="auto"/>
          <w:u w:val="none"/>
        </w:rPr>
        <w:t xml:space="preserve"> in practice</w:t>
      </w:r>
      <w:r w:rsidR="008321D2">
        <w:rPr>
          <w:i w:val="0"/>
          <w:color w:val="auto"/>
          <w:u w:val="none"/>
        </w:rPr>
        <w:t>,</w:t>
      </w:r>
      <w:r>
        <w:rPr>
          <w:i w:val="0"/>
          <w:color w:val="auto"/>
          <w:u w:val="none"/>
        </w:rPr>
        <w:t xml:space="preserve"> the District Manager frequently delegates their responsibility for planned burn approvals and authorisation to the District Fire Manager (</w:t>
      </w:r>
      <w:r>
        <w:rPr>
          <w:b/>
          <w:i w:val="0"/>
          <w:color w:val="auto"/>
          <w:u w:val="none"/>
        </w:rPr>
        <w:t>Fire Manager</w:t>
      </w:r>
      <w:r>
        <w:rPr>
          <w:i w:val="0"/>
          <w:color w:val="auto"/>
          <w:u w:val="none"/>
        </w:rPr>
        <w:t>), as below.</w:t>
      </w:r>
    </w:p>
    <w:p w:rsidR="00EA72BC" w:rsidRPr="00DF73A7" w:rsidRDefault="00EA72BC" w:rsidP="003D74DF">
      <w:pPr>
        <w:pStyle w:val="REPORTSUBHEADING"/>
        <w:numPr>
          <w:ilvl w:val="0"/>
          <w:numId w:val="0"/>
        </w:numPr>
        <w:ind w:left="709"/>
        <w:rPr>
          <w:b w:val="0"/>
          <w:sz w:val="22"/>
          <w:szCs w:val="22"/>
        </w:rPr>
      </w:pPr>
      <w:r>
        <w:rPr>
          <w:b w:val="0"/>
          <w:sz w:val="22"/>
          <w:szCs w:val="22"/>
        </w:rPr>
        <w:t>The Manual states specifically that ‘Delegations must be recorded in writing and kept on file’, but the Manual does not prescribe the form of such written delegation and/or whether it should be specifically limited to the substantive Fire Manager position or may also include</w:t>
      </w:r>
      <w:r w:rsidR="00B47FD6">
        <w:rPr>
          <w:b w:val="0"/>
          <w:sz w:val="22"/>
          <w:szCs w:val="22"/>
        </w:rPr>
        <w:t xml:space="preserve"> delegation to</w:t>
      </w:r>
      <w:r>
        <w:rPr>
          <w:b w:val="0"/>
          <w:sz w:val="22"/>
          <w:szCs w:val="22"/>
        </w:rPr>
        <w:t xml:space="preserve"> an Acting </w:t>
      </w:r>
      <w:r w:rsidR="00B47FD6">
        <w:rPr>
          <w:b w:val="0"/>
          <w:sz w:val="22"/>
          <w:szCs w:val="22"/>
        </w:rPr>
        <w:t xml:space="preserve">or interim </w:t>
      </w:r>
      <w:r>
        <w:rPr>
          <w:b w:val="0"/>
          <w:sz w:val="22"/>
          <w:szCs w:val="22"/>
        </w:rPr>
        <w:t xml:space="preserve">Fire Manager. </w:t>
      </w:r>
      <w:r w:rsidR="00E06389">
        <w:rPr>
          <w:b w:val="0"/>
          <w:sz w:val="22"/>
          <w:szCs w:val="22"/>
        </w:rPr>
        <w:t xml:space="preserve">This may be an issue which requires further review to ensure the consistency of written delegations across Regions. </w:t>
      </w:r>
      <w:r>
        <w:rPr>
          <w:b w:val="0"/>
          <w:sz w:val="22"/>
          <w:szCs w:val="22"/>
        </w:rPr>
        <w:t xml:space="preserve">   </w:t>
      </w:r>
      <w:r w:rsidRPr="00DF73A7">
        <w:rPr>
          <w:b w:val="0"/>
          <w:sz w:val="22"/>
          <w:szCs w:val="22"/>
        </w:rPr>
        <w:t xml:space="preserve">  </w:t>
      </w:r>
    </w:p>
    <w:p w:rsidR="008D7E9E" w:rsidRDefault="008D7E9E" w:rsidP="003D74DF">
      <w:pPr>
        <w:pStyle w:val="REPORTSUBSUBHEADING"/>
      </w:pPr>
      <w:r>
        <w:t>Fire Manager</w:t>
      </w:r>
    </w:p>
    <w:p w:rsidR="00EA72BC" w:rsidRDefault="008D7E9E" w:rsidP="003D74DF">
      <w:pPr>
        <w:pStyle w:val="REPORTSUBHEADING"/>
        <w:numPr>
          <w:ilvl w:val="0"/>
          <w:numId w:val="0"/>
        </w:numPr>
        <w:ind w:left="709"/>
        <w:rPr>
          <w:b w:val="0"/>
          <w:sz w:val="22"/>
          <w:szCs w:val="22"/>
        </w:rPr>
      </w:pPr>
      <w:r w:rsidRPr="00DF73A7">
        <w:rPr>
          <w:b w:val="0"/>
          <w:sz w:val="22"/>
          <w:szCs w:val="22"/>
        </w:rPr>
        <w:t>The</w:t>
      </w:r>
      <w:r>
        <w:rPr>
          <w:b w:val="0"/>
          <w:sz w:val="22"/>
          <w:szCs w:val="22"/>
        </w:rPr>
        <w:t xml:space="preserve"> Fire Manager </w:t>
      </w:r>
      <w:r w:rsidRPr="00DF73A7">
        <w:rPr>
          <w:b w:val="0"/>
          <w:sz w:val="22"/>
          <w:szCs w:val="22"/>
        </w:rPr>
        <w:t xml:space="preserve">is responsible for overseeing the Department’s fire suppression and burning activities in </w:t>
      </w:r>
      <w:r>
        <w:rPr>
          <w:b w:val="0"/>
          <w:sz w:val="22"/>
          <w:szCs w:val="22"/>
        </w:rPr>
        <w:t>a particular district</w:t>
      </w:r>
      <w:r w:rsidRPr="00DF73A7">
        <w:rPr>
          <w:b w:val="0"/>
          <w:sz w:val="22"/>
          <w:szCs w:val="22"/>
        </w:rPr>
        <w:t>.</w:t>
      </w:r>
      <w:r>
        <w:rPr>
          <w:b w:val="0"/>
          <w:sz w:val="22"/>
          <w:szCs w:val="22"/>
        </w:rPr>
        <w:t xml:space="preserve">  With </w:t>
      </w:r>
      <w:r w:rsidRPr="00EA72BC">
        <w:rPr>
          <w:b w:val="0"/>
          <w:sz w:val="22"/>
          <w:szCs w:val="22"/>
        </w:rPr>
        <w:t>a written delegation</w:t>
      </w:r>
      <w:r>
        <w:rPr>
          <w:b w:val="0"/>
          <w:sz w:val="22"/>
          <w:szCs w:val="22"/>
        </w:rPr>
        <w:t xml:space="preserve"> from the District Manager</w:t>
      </w:r>
      <w:r w:rsidR="00DB6600">
        <w:rPr>
          <w:b w:val="0"/>
          <w:sz w:val="22"/>
          <w:szCs w:val="22"/>
        </w:rPr>
        <w:t xml:space="preserve"> to do so</w:t>
      </w:r>
      <w:r>
        <w:rPr>
          <w:b w:val="0"/>
          <w:sz w:val="22"/>
          <w:szCs w:val="22"/>
        </w:rPr>
        <w:t>, the Fire Manager may approve burn plans and</w:t>
      </w:r>
      <w:r w:rsidR="00DB6600">
        <w:rPr>
          <w:b w:val="0"/>
          <w:sz w:val="22"/>
          <w:szCs w:val="22"/>
        </w:rPr>
        <w:t xml:space="preserve">/or </w:t>
      </w:r>
      <w:r>
        <w:rPr>
          <w:b w:val="0"/>
          <w:sz w:val="22"/>
          <w:szCs w:val="22"/>
        </w:rPr>
        <w:t>authorise ignition of a specific burn within their district</w:t>
      </w:r>
      <w:r w:rsidR="00EA72BC">
        <w:rPr>
          <w:b w:val="0"/>
          <w:sz w:val="22"/>
          <w:szCs w:val="22"/>
        </w:rPr>
        <w:t>, subject to the burn not being assessed as a ‘High Risk’ burn, including a burn that it is to be ignited near significant private or public assets, or during the period between November to February</w:t>
      </w:r>
      <w:r>
        <w:rPr>
          <w:b w:val="0"/>
          <w:sz w:val="22"/>
          <w:szCs w:val="22"/>
        </w:rPr>
        <w:t>.</w:t>
      </w:r>
      <w:r>
        <w:rPr>
          <w:rStyle w:val="FootnoteReference"/>
          <w:b w:val="0"/>
          <w:sz w:val="22"/>
          <w:szCs w:val="22"/>
        </w:rPr>
        <w:footnoteReference w:id="18"/>
      </w:r>
    </w:p>
    <w:p w:rsidR="008D7E9E" w:rsidRPr="005B0001" w:rsidRDefault="008D7E9E" w:rsidP="003D74DF">
      <w:pPr>
        <w:pStyle w:val="REPORTSUBSUBHEADING"/>
      </w:pPr>
      <w:r>
        <w:t xml:space="preserve">Fire and Land Officer </w:t>
      </w:r>
    </w:p>
    <w:p w:rsidR="000D0C6E" w:rsidRDefault="000D0C6E" w:rsidP="003D74DF">
      <w:pPr>
        <w:ind w:left="720"/>
        <w:jc w:val="both"/>
        <w:rPr>
          <w:rFonts w:ascii="Bliss 2 Regular" w:hAnsi="Bliss 2 Regular" w:cs="Arial"/>
        </w:rPr>
      </w:pPr>
      <w:r>
        <w:rPr>
          <w:rFonts w:ascii="Bliss 2 Regular" w:hAnsi="Bliss 2 Regular" w:cs="Arial"/>
        </w:rPr>
        <w:t xml:space="preserve">The </w:t>
      </w:r>
      <w:r w:rsidR="000D0F88">
        <w:rPr>
          <w:rFonts w:ascii="Bliss 2 Regular" w:hAnsi="Bliss 2 Regular" w:cs="Arial"/>
        </w:rPr>
        <w:t xml:space="preserve">District </w:t>
      </w:r>
      <w:r>
        <w:rPr>
          <w:rFonts w:ascii="Bliss 2 Regular" w:hAnsi="Bliss 2 Regular" w:cs="Arial"/>
        </w:rPr>
        <w:t>Fire and Land Officer (</w:t>
      </w:r>
      <w:r w:rsidR="00DB6600" w:rsidRPr="00DB6600">
        <w:rPr>
          <w:rFonts w:ascii="Bliss 2 Regular" w:hAnsi="Bliss 2 Regular" w:cs="Arial"/>
          <w:b/>
        </w:rPr>
        <w:t>Fire and Land Officer</w:t>
      </w:r>
      <w:r>
        <w:rPr>
          <w:rFonts w:ascii="Bliss 2 Regular" w:hAnsi="Bliss 2 Regular" w:cs="Arial"/>
        </w:rPr>
        <w:t>)</w:t>
      </w:r>
      <w:r w:rsidR="00B47FD6">
        <w:rPr>
          <w:rFonts w:ascii="Bliss 2 Regular" w:hAnsi="Bliss 2 Regular" w:cs="Arial"/>
        </w:rPr>
        <w:t xml:space="preserve">, </w:t>
      </w:r>
      <w:r>
        <w:rPr>
          <w:rFonts w:ascii="Bliss 2 Regular" w:hAnsi="Bliss 2 Regular" w:cs="Arial"/>
        </w:rPr>
        <w:t>has</w:t>
      </w:r>
      <w:r w:rsidR="00DB6600">
        <w:rPr>
          <w:rFonts w:ascii="Bliss 2 Regular" w:hAnsi="Bliss 2 Regular" w:cs="Arial"/>
        </w:rPr>
        <w:t xml:space="preserve"> </w:t>
      </w:r>
      <w:r w:rsidR="00C5709D">
        <w:rPr>
          <w:rFonts w:ascii="Bliss 2 Regular" w:hAnsi="Bliss 2 Regular" w:cs="Arial"/>
        </w:rPr>
        <w:t>responsibility</w:t>
      </w:r>
      <w:r>
        <w:rPr>
          <w:rFonts w:ascii="Bliss 2 Regular" w:hAnsi="Bliss 2 Regular" w:cs="Arial"/>
        </w:rPr>
        <w:t>, amongst other things, for:</w:t>
      </w:r>
    </w:p>
    <w:p w:rsidR="000D0C6E" w:rsidRDefault="000D0C6E" w:rsidP="00DC3F5C">
      <w:pPr>
        <w:pStyle w:val="ListParagraph"/>
        <w:numPr>
          <w:ilvl w:val="0"/>
          <w:numId w:val="7"/>
        </w:numPr>
        <w:spacing w:line="240" w:lineRule="auto"/>
        <w:jc w:val="both"/>
        <w:rPr>
          <w:rFonts w:ascii="Bliss 2 Regular" w:hAnsi="Bliss 2 Regular" w:cs="Arial"/>
        </w:rPr>
      </w:pPr>
      <w:r w:rsidRPr="000D0C6E">
        <w:rPr>
          <w:rFonts w:ascii="Bliss 2 Regular" w:hAnsi="Bliss 2 Regular" w:cs="Arial"/>
        </w:rPr>
        <w:t xml:space="preserve">ensuring that </w:t>
      </w:r>
      <w:r w:rsidR="000D0F88">
        <w:rPr>
          <w:rFonts w:ascii="Bliss 2 Regular" w:hAnsi="Bliss 2 Regular" w:cs="Arial"/>
        </w:rPr>
        <w:t xml:space="preserve">a </w:t>
      </w:r>
      <w:r w:rsidRPr="000D0C6E">
        <w:rPr>
          <w:rFonts w:ascii="Bliss 2 Regular" w:hAnsi="Bliss 2 Regular" w:cs="Arial"/>
        </w:rPr>
        <w:t>burn is nominated on FireWeb;</w:t>
      </w:r>
    </w:p>
    <w:p w:rsidR="000D0C6E" w:rsidRPr="000D0C6E" w:rsidRDefault="000D0C6E" w:rsidP="003D74DF">
      <w:pPr>
        <w:pStyle w:val="ListParagraph"/>
        <w:spacing w:line="240" w:lineRule="auto"/>
        <w:ind w:left="1440"/>
        <w:jc w:val="both"/>
        <w:rPr>
          <w:rFonts w:ascii="Bliss 2 Regular" w:hAnsi="Bliss 2 Regular" w:cs="Arial"/>
        </w:rPr>
      </w:pPr>
    </w:p>
    <w:p w:rsidR="000D0C6E" w:rsidRPr="000D0C6E" w:rsidRDefault="000D0C6E" w:rsidP="00DC3F5C">
      <w:pPr>
        <w:pStyle w:val="ListParagraph"/>
        <w:numPr>
          <w:ilvl w:val="0"/>
          <w:numId w:val="7"/>
        </w:numPr>
        <w:spacing w:line="240" w:lineRule="auto"/>
        <w:jc w:val="both"/>
        <w:rPr>
          <w:rFonts w:ascii="Bliss 2 Regular" w:hAnsi="Bliss 2 Regular" w:cs="Arial"/>
        </w:rPr>
      </w:pPr>
      <w:r w:rsidRPr="000D0C6E">
        <w:rPr>
          <w:rFonts w:ascii="Bliss 2 Regular" w:hAnsi="Bliss 2 Regular" w:cs="Arial"/>
        </w:rPr>
        <w:t xml:space="preserve">ensuring that </w:t>
      </w:r>
      <w:r w:rsidR="000D0F88">
        <w:rPr>
          <w:rFonts w:ascii="Bliss 2 Regular" w:hAnsi="Bliss 2 Regular" w:cs="Arial"/>
        </w:rPr>
        <w:t xml:space="preserve">a </w:t>
      </w:r>
      <w:r w:rsidRPr="000D0C6E">
        <w:rPr>
          <w:rFonts w:ascii="Bliss 2 Regular" w:hAnsi="Bliss 2 Regular" w:cs="Arial"/>
        </w:rPr>
        <w:t xml:space="preserve">burn </w:t>
      </w:r>
      <w:r w:rsidR="000D0F88">
        <w:rPr>
          <w:rFonts w:ascii="Bliss 2 Regular" w:hAnsi="Bliss 2 Regular" w:cs="Arial"/>
        </w:rPr>
        <w:t xml:space="preserve">proceeds </w:t>
      </w:r>
      <w:r w:rsidRPr="000D0C6E">
        <w:rPr>
          <w:rFonts w:ascii="Bliss 2 Regular" w:hAnsi="Bliss 2 Regular" w:cs="Arial"/>
        </w:rPr>
        <w:t xml:space="preserve">through </w:t>
      </w:r>
      <w:r w:rsidR="000D0F88">
        <w:rPr>
          <w:rFonts w:ascii="Bliss 2 Regular" w:hAnsi="Bliss 2 Regular" w:cs="Arial"/>
        </w:rPr>
        <w:t xml:space="preserve">the </w:t>
      </w:r>
      <w:r w:rsidR="00B47FD6">
        <w:rPr>
          <w:rFonts w:ascii="Bliss 2 Regular" w:hAnsi="Bliss 2 Regular" w:cs="Arial"/>
        </w:rPr>
        <w:t xml:space="preserve">relevant </w:t>
      </w:r>
      <w:r w:rsidRPr="000D0C6E">
        <w:rPr>
          <w:rFonts w:ascii="Bliss 2 Regular" w:hAnsi="Bliss 2 Regular" w:cs="Arial"/>
        </w:rPr>
        <w:t>strategic planning and operational planning processes; and</w:t>
      </w:r>
    </w:p>
    <w:p w:rsidR="000D0C6E" w:rsidRDefault="000D0C6E" w:rsidP="003D74DF">
      <w:pPr>
        <w:pStyle w:val="ListParagraph"/>
        <w:spacing w:line="240" w:lineRule="auto"/>
        <w:ind w:left="1440"/>
        <w:jc w:val="both"/>
        <w:rPr>
          <w:rFonts w:ascii="Bliss 2 Regular" w:hAnsi="Bliss 2 Regular" w:cs="Arial"/>
        </w:rPr>
      </w:pPr>
    </w:p>
    <w:p w:rsidR="000D0C6E" w:rsidRDefault="000D0C6E" w:rsidP="00DC3F5C">
      <w:pPr>
        <w:pStyle w:val="ListParagraph"/>
        <w:numPr>
          <w:ilvl w:val="0"/>
          <w:numId w:val="7"/>
        </w:numPr>
        <w:spacing w:line="240" w:lineRule="auto"/>
        <w:jc w:val="both"/>
        <w:rPr>
          <w:rFonts w:ascii="Bliss 2 Regular" w:hAnsi="Bliss 2 Regular" w:cs="Arial"/>
        </w:rPr>
      </w:pPr>
      <w:r w:rsidRPr="000D0C6E">
        <w:rPr>
          <w:rFonts w:ascii="Bliss 2 Regular" w:hAnsi="Bliss 2 Regular" w:cs="Arial"/>
        </w:rPr>
        <w:t>obtaining the endorsement of the District Manager</w:t>
      </w:r>
      <w:r w:rsidR="00EA72BC">
        <w:rPr>
          <w:rFonts w:ascii="Bliss 2 Regular" w:hAnsi="Bliss 2 Regular" w:cs="Arial"/>
        </w:rPr>
        <w:t xml:space="preserve"> (or their delegate)</w:t>
      </w:r>
      <w:r w:rsidRPr="000D0C6E">
        <w:rPr>
          <w:rFonts w:ascii="Bliss 2 Regular" w:hAnsi="Bliss 2 Regular" w:cs="Arial"/>
        </w:rPr>
        <w:t xml:space="preserve"> for authorisation of a burn.</w:t>
      </w:r>
    </w:p>
    <w:p w:rsidR="0022206A" w:rsidRDefault="0022206A" w:rsidP="003D74DF">
      <w:pPr>
        <w:ind w:left="709"/>
        <w:jc w:val="both"/>
        <w:rPr>
          <w:rFonts w:ascii="Bliss 2 Regular" w:hAnsi="Bliss 2 Regular" w:cs="Arial"/>
        </w:rPr>
      </w:pPr>
      <w:r>
        <w:rPr>
          <w:rFonts w:ascii="Bliss 2 Regular" w:hAnsi="Bliss 2 Regular" w:cs="Arial"/>
        </w:rPr>
        <w:t xml:space="preserve">In the Midlands District, this Fire and Land Officer position is more commonly referred to as the District Fuel Management Officer.  This position only exists in the Midlands District structure, and reports directly to the District Fire Manager.  For consistency with the </w:t>
      </w:r>
      <w:r>
        <w:rPr>
          <w:rFonts w:ascii="Bliss 2 Regular" w:hAnsi="Bliss 2 Regular" w:cs="Arial"/>
        </w:rPr>
        <w:lastRenderedPageBreak/>
        <w:t>Department’s HR systems, this position is referred to as the</w:t>
      </w:r>
      <w:r w:rsidR="00CD50E7">
        <w:rPr>
          <w:rFonts w:ascii="Bliss 2 Regular" w:hAnsi="Bliss 2 Regular" w:cs="Arial"/>
        </w:rPr>
        <w:t xml:space="preserve"> Fire and Land Officer in this R</w:t>
      </w:r>
      <w:r>
        <w:rPr>
          <w:rFonts w:ascii="Bliss 2 Regular" w:hAnsi="Bliss 2 Regular" w:cs="Arial"/>
        </w:rPr>
        <w:t xml:space="preserve">eport. </w:t>
      </w:r>
    </w:p>
    <w:p w:rsidR="000D0C6E" w:rsidRPr="000D0C6E" w:rsidRDefault="000D0C6E" w:rsidP="003D74DF">
      <w:pPr>
        <w:ind w:left="709"/>
        <w:jc w:val="both"/>
        <w:rPr>
          <w:rFonts w:ascii="Bliss 2 Regular" w:hAnsi="Bliss 2 Regular" w:cs="Arial"/>
        </w:rPr>
      </w:pPr>
      <w:r>
        <w:rPr>
          <w:rFonts w:ascii="Bliss 2 Regular" w:hAnsi="Bliss 2 Regular" w:cs="Arial"/>
        </w:rPr>
        <w:t>Based on the available in</w:t>
      </w:r>
      <w:r w:rsidR="00EA72BC">
        <w:rPr>
          <w:rFonts w:ascii="Bliss 2 Regular" w:hAnsi="Bliss 2 Regular" w:cs="Arial"/>
        </w:rPr>
        <w:t xml:space="preserve">terviewee evidence, </w:t>
      </w:r>
      <w:r w:rsidR="0022206A">
        <w:rPr>
          <w:rFonts w:ascii="Bliss 2 Regular" w:hAnsi="Bliss 2 Regular" w:cs="Arial"/>
        </w:rPr>
        <w:t xml:space="preserve">the Midlands District’s </w:t>
      </w:r>
      <w:r>
        <w:rPr>
          <w:rFonts w:ascii="Bliss 2 Regular" w:hAnsi="Bliss 2 Regular" w:cs="Arial"/>
        </w:rPr>
        <w:t>Fire and Land Officers are</w:t>
      </w:r>
      <w:r w:rsidR="00EA72BC">
        <w:rPr>
          <w:rFonts w:ascii="Bliss 2 Regular" w:hAnsi="Bliss 2 Regular" w:cs="Arial"/>
        </w:rPr>
        <w:t>, in practice,</w:t>
      </w:r>
      <w:r>
        <w:rPr>
          <w:rFonts w:ascii="Bliss 2 Regular" w:hAnsi="Bliss 2 Regular" w:cs="Arial"/>
        </w:rPr>
        <w:t xml:space="preserve"> responsible for </w:t>
      </w:r>
      <w:r w:rsidR="00EA72BC">
        <w:rPr>
          <w:rFonts w:ascii="Bliss 2 Regular" w:hAnsi="Bliss 2 Regular" w:cs="Arial"/>
        </w:rPr>
        <w:t xml:space="preserve">inputting the details </w:t>
      </w:r>
      <w:r w:rsidR="00DB6600">
        <w:rPr>
          <w:rFonts w:ascii="Bliss 2 Regular" w:hAnsi="Bliss 2 Regular" w:cs="Arial"/>
        </w:rPr>
        <w:t xml:space="preserve">and content </w:t>
      </w:r>
      <w:r w:rsidR="00EA72BC">
        <w:rPr>
          <w:rFonts w:ascii="Bliss 2 Regular" w:hAnsi="Bliss 2 Regular" w:cs="Arial"/>
        </w:rPr>
        <w:t xml:space="preserve">of the </w:t>
      </w:r>
      <w:r w:rsidR="00B47FD6">
        <w:rPr>
          <w:rFonts w:ascii="Bliss 2 Regular" w:hAnsi="Bliss 2 Regular" w:cs="Arial"/>
        </w:rPr>
        <w:t>burn p</w:t>
      </w:r>
      <w:r w:rsidR="00EA72BC">
        <w:rPr>
          <w:rFonts w:ascii="Bliss 2 Regular" w:hAnsi="Bliss 2 Regular" w:cs="Arial"/>
        </w:rPr>
        <w:t>lan i</w:t>
      </w:r>
      <w:r w:rsidR="000D0F88">
        <w:rPr>
          <w:rFonts w:ascii="Bliss 2 Regular" w:hAnsi="Bliss 2 Regular" w:cs="Arial"/>
        </w:rPr>
        <w:t>nto FireWeb</w:t>
      </w:r>
      <w:r w:rsidR="00EA72BC">
        <w:rPr>
          <w:rFonts w:ascii="Bliss 2 Regular" w:hAnsi="Bliss 2 Regular" w:cs="Arial"/>
        </w:rPr>
        <w:t xml:space="preserve"> and completing the </w:t>
      </w:r>
      <w:r w:rsidR="00B47FD6">
        <w:rPr>
          <w:rFonts w:ascii="Bliss 2 Regular" w:hAnsi="Bliss 2 Regular" w:cs="Arial"/>
        </w:rPr>
        <w:t>b</w:t>
      </w:r>
      <w:r w:rsidR="00EA72BC">
        <w:rPr>
          <w:rFonts w:ascii="Bliss 2 Regular" w:hAnsi="Bliss 2 Regular" w:cs="Arial"/>
        </w:rPr>
        <w:t xml:space="preserve">urn </w:t>
      </w:r>
      <w:r w:rsidR="00B47FD6">
        <w:rPr>
          <w:rFonts w:ascii="Bliss 2 Regular" w:hAnsi="Bliss 2 Regular" w:cs="Arial"/>
        </w:rPr>
        <w:t>p</w:t>
      </w:r>
      <w:r w:rsidR="00EA72BC">
        <w:rPr>
          <w:rFonts w:ascii="Bliss 2 Regular" w:hAnsi="Bliss 2 Regular" w:cs="Arial"/>
        </w:rPr>
        <w:t>lan</w:t>
      </w:r>
      <w:r w:rsidR="00B33E79">
        <w:rPr>
          <w:rFonts w:ascii="Bliss 2 Regular" w:hAnsi="Bliss 2 Regular" w:cs="Arial"/>
        </w:rPr>
        <w:t xml:space="preserve">.  This </w:t>
      </w:r>
      <w:r w:rsidR="002C7019">
        <w:rPr>
          <w:rFonts w:ascii="Bliss 2 Regular" w:hAnsi="Bliss 2 Regular" w:cs="Arial"/>
        </w:rPr>
        <w:t>may require</w:t>
      </w:r>
      <w:r w:rsidR="00B33E79">
        <w:rPr>
          <w:rFonts w:ascii="Bliss 2 Regular" w:hAnsi="Bliss 2 Regular" w:cs="Arial"/>
        </w:rPr>
        <w:t xml:space="preserve"> the Fire and Land Officer to complete the Risk Assessment for </w:t>
      </w:r>
      <w:r w:rsidR="00215417">
        <w:rPr>
          <w:rFonts w:ascii="Bliss 2 Regular" w:hAnsi="Bliss 2 Regular" w:cs="Arial"/>
        </w:rPr>
        <w:t xml:space="preserve">a </w:t>
      </w:r>
      <w:r w:rsidR="00B33E79">
        <w:rPr>
          <w:rFonts w:ascii="Bliss 2 Regular" w:hAnsi="Bliss 2 Regular" w:cs="Arial"/>
        </w:rPr>
        <w:t xml:space="preserve">burn.  </w:t>
      </w:r>
    </w:p>
    <w:p w:rsidR="00FC54BD" w:rsidRDefault="00B33E79" w:rsidP="003D74DF">
      <w:pPr>
        <w:pStyle w:val="REPORTSUBHEADING"/>
        <w:ind w:left="709" w:hanging="709"/>
      </w:pPr>
      <w:r>
        <w:t>Operational Responsibilities for Planned Burning</w:t>
      </w:r>
    </w:p>
    <w:p w:rsidR="003144AD" w:rsidRDefault="00B33E79" w:rsidP="00DB6600">
      <w:pPr>
        <w:ind w:left="709"/>
        <w:jc w:val="both"/>
        <w:rPr>
          <w:rFonts w:ascii="Bliss 2 Regular" w:hAnsi="Bliss 2 Regular" w:cs="Arial"/>
        </w:rPr>
      </w:pPr>
      <w:r>
        <w:rPr>
          <w:rFonts w:ascii="Bliss 2 Regular" w:hAnsi="Bliss 2 Regular" w:cs="Arial"/>
        </w:rPr>
        <w:t>As noted in the Investigation Report</w:t>
      </w:r>
      <w:r>
        <w:rPr>
          <w:rStyle w:val="FootnoteReference"/>
          <w:rFonts w:ascii="Bliss 2 Regular" w:hAnsi="Bliss 2 Regular" w:cs="Arial"/>
        </w:rPr>
        <w:footnoteReference w:id="19"/>
      </w:r>
      <w:r>
        <w:rPr>
          <w:rFonts w:ascii="Bliss 2 Regular" w:hAnsi="Bliss 2 Regular" w:cs="Arial"/>
        </w:rPr>
        <w:t>, the o</w:t>
      </w:r>
      <w:r w:rsidR="00B47FD6">
        <w:rPr>
          <w:rFonts w:ascii="Bliss 2 Regular" w:hAnsi="Bliss 2 Regular" w:cs="Arial"/>
        </w:rPr>
        <w:t>perational implementation of a burn p</w:t>
      </w:r>
      <w:r>
        <w:rPr>
          <w:rFonts w:ascii="Bliss 2 Regular" w:hAnsi="Bliss 2 Regular" w:cs="Arial"/>
        </w:rPr>
        <w:t>lan is disconnec</w:t>
      </w:r>
      <w:r w:rsidR="00215417">
        <w:rPr>
          <w:rFonts w:ascii="Bliss 2 Regular" w:hAnsi="Bliss 2 Regular" w:cs="Arial"/>
        </w:rPr>
        <w:t xml:space="preserve">ted from the District level </w:t>
      </w:r>
      <w:r>
        <w:rPr>
          <w:rFonts w:ascii="Bliss 2 Regular" w:hAnsi="Bliss 2 Regular" w:cs="Arial"/>
        </w:rPr>
        <w:t xml:space="preserve">burn planning process, with the operational chain of command and structure </w:t>
      </w:r>
      <w:r w:rsidR="003144AD">
        <w:rPr>
          <w:rFonts w:ascii="Bliss 2 Regular" w:hAnsi="Bliss 2 Regular" w:cs="Arial"/>
        </w:rPr>
        <w:t xml:space="preserve">at a Regional and District level </w:t>
      </w:r>
      <w:r>
        <w:rPr>
          <w:rFonts w:ascii="Bliss 2 Regular" w:hAnsi="Bliss 2 Regular" w:cs="Arial"/>
        </w:rPr>
        <w:t>comprising four key positions in respect of each burn: the District Duty Officer (</w:t>
      </w:r>
      <w:r>
        <w:rPr>
          <w:rFonts w:ascii="Bliss 2 Regular" w:hAnsi="Bliss 2 Regular" w:cs="Arial"/>
          <w:b/>
        </w:rPr>
        <w:t>Duty Officer</w:t>
      </w:r>
      <w:r>
        <w:rPr>
          <w:rFonts w:ascii="Bliss 2 Regular" w:hAnsi="Bliss 2 Regular" w:cs="Arial"/>
        </w:rPr>
        <w:t>)</w:t>
      </w:r>
      <w:r w:rsidR="004F00A7">
        <w:rPr>
          <w:rFonts w:ascii="Bliss 2 Regular" w:hAnsi="Bliss 2 Regular" w:cs="Arial"/>
        </w:rPr>
        <w:t>;</w:t>
      </w:r>
      <w:r>
        <w:rPr>
          <w:rFonts w:ascii="Bliss 2 Regular" w:hAnsi="Bliss 2 Regular" w:cs="Arial"/>
        </w:rPr>
        <w:t xml:space="preserve"> the </w:t>
      </w:r>
      <w:r w:rsidR="004F00A7">
        <w:rPr>
          <w:rFonts w:ascii="Bliss 2 Regular" w:hAnsi="Bliss 2 Regular" w:cs="Arial"/>
        </w:rPr>
        <w:t>Regional Agency Commander (</w:t>
      </w:r>
      <w:r w:rsidR="004F00A7">
        <w:rPr>
          <w:rFonts w:ascii="Bliss 2 Regular" w:hAnsi="Bliss 2 Regular" w:cs="Arial"/>
          <w:b/>
        </w:rPr>
        <w:t>RAC</w:t>
      </w:r>
      <w:r w:rsidR="004F00A7">
        <w:rPr>
          <w:rFonts w:ascii="Bliss 2 Regular" w:hAnsi="Bliss 2 Regular" w:cs="Arial"/>
        </w:rPr>
        <w:t>)</w:t>
      </w:r>
      <w:r w:rsidR="00605957">
        <w:rPr>
          <w:rFonts w:ascii="Bliss 2 Regular" w:hAnsi="Bliss 2 Regular" w:cs="Arial"/>
        </w:rPr>
        <w:t xml:space="preserve">; the Burns Controller; and </w:t>
      </w:r>
      <w:r w:rsidR="004F00A7">
        <w:rPr>
          <w:rFonts w:ascii="Bliss 2 Regular" w:hAnsi="Bliss 2 Regular" w:cs="Arial"/>
        </w:rPr>
        <w:t xml:space="preserve">the Burn OIC.  </w:t>
      </w:r>
    </w:p>
    <w:p w:rsidR="0022206A" w:rsidRDefault="0022206A" w:rsidP="006E69BE">
      <w:pPr>
        <w:ind w:left="709"/>
        <w:jc w:val="both"/>
        <w:rPr>
          <w:rFonts w:ascii="Bliss 2 Regular" w:hAnsi="Bliss 2 Regular" w:cs="Arial"/>
        </w:rPr>
      </w:pPr>
      <w:r w:rsidRPr="00DE3409">
        <w:rPr>
          <w:rFonts w:ascii="Bliss 2 Regular" w:hAnsi="Bliss 2 Regular" w:cs="Arial"/>
        </w:rPr>
        <w:t xml:space="preserve">The </w:t>
      </w:r>
      <w:r>
        <w:rPr>
          <w:rFonts w:ascii="Bliss 2 Regular" w:hAnsi="Bliss 2 Regular" w:cs="Arial"/>
        </w:rPr>
        <w:t>command and control a</w:t>
      </w:r>
      <w:r w:rsidRPr="00DE3409">
        <w:rPr>
          <w:rFonts w:ascii="Bliss 2 Regular" w:hAnsi="Bliss 2 Regular" w:cs="Arial"/>
        </w:rPr>
        <w:t>rrangement</w:t>
      </w:r>
      <w:r>
        <w:rPr>
          <w:rFonts w:ascii="Bliss 2 Regular" w:hAnsi="Bliss 2 Regular" w:cs="Arial"/>
        </w:rPr>
        <w:t>s for bushfire as required by the Victorian Emergency Management Commissioner</w:t>
      </w:r>
      <w:r w:rsidRPr="00DE3409">
        <w:rPr>
          <w:rFonts w:ascii="Bliss 2 Regular" w:hAnsi="Bliss 2 Regular" w:cs="Arial"/>
        </w:rPr>
        <w:t xml:space="preserve"> describe </w:t>
      </w:r>
      <w:r>
        <w:rPr>
          <w:rFonts w:ascii="Bliss 2 Regular" w:hAnsi="Bliss 2 Regular" w:cs="Arial"/>
        </w:rPr>
        <w:t>structures, process and functions at the incident, region and state level, for bushfire readiness and response. The foundation of these arrangements is the use of an Incident Control System (</w:t>
      </w:r>
      <w:r w:rsidRPr="00B266C8">
        <w:rPr>
          <w:rFonts w:ascii="Bliss 2 Regular" w:hAnsi="Bliss 2 Regular" w:cs="Arial"/>
          <w:b/>
        </w:rPr>
        <w:t>ICS</w:t>
      </w:r>
      <w:r>
        <w:rPr>
          <w:rFonts w:ascii="Bliss 2 Regular" w:hAnsi="Bliss 2 Regular" w:cs="Arial"/>
        </w:rPr>
        <w:t xml:space="preserve">) structure. </w:t>
      </w:r>
    </w:p>
    <w:p w:rsidR="0022206A" w:rsidRPr="004809FE" w:rsidRDefault="0022206A" w:rsidP="006E69BE">
      <w:pPr>
        <w:ind w:left="709"/>
        <w:jc w:val="both"/>
        <w:rPr>
          <w:rFonts w:ascii="Bliss 2 Regular" w:hAnsi="Bliss 2 Regular" w:cs="Arial"/>
        </w:rPr>
      </w:pPr>
      <w:r>
        <w:rPr>
          <w:rFonts w:ascii="Bliss 2 Regular" w:hAnsi="Bliss 2 Regular" w:cs="Arial"/>
        </w:rPr>
        <w:t xml:space="preserve">Control is defined as </w:t>
      </w:r>
      <w:r w:rsidRPr="004809FE">
        <w:rPr>
          <w:rFonts w:ascii="Bliss 2 Regular" w:hAnsi="Bliss 2 Regular" w:cs="Arial"/>
        </w:rPr>
        <w:t xml:space="preserve">the overall direction of response activities in an emergency, operating horizontally across agencies. </w:t>
      </w:r>
      <w:r>
        <w:rPr>
          <w:rFonts w:ascii="Bliss 2 Regular" w:hAnsi="Bliss 2 Regular" w:cs="Arial"/>
        </w:rPr>
        <w:t xml:space="preserve">In practice, this </w:t>
      </w:r>
      <w:r w:rsidR="00BA6F91">
        <w:rPr>
          <w:rFonts w:ascii="Bliss 2 Regular" w:hAnsi="Bliss 2 Regular" w:cs="Arial"/>
        </w:rPr>
        <w:t>occurs through the</w:t>
      </w:r>
      <w:r w:rsidRPr="004809FE">
        <w:rPr>
          <w:rFonts w:ascii="Bliss 2 Regular" w:hAnsi="Bliss 2 Regular" w:cs="Arial"/>
        </w:rPr>
        <w:t xml:space="preserve"> Duty Officer, to the </w:t>
      </w:r>
      <w:r>
        <w:rPr>
          <w:rFonts w:ascii="Bliss 2 Regular" w:hAnsi="Bliss 2 Regular" w:cs="Arial"/>
        </w:rPr>
        <w:t>RAC</w:t>
      </w:r>
      <w:r w:rsidRPr="004809FE">
        <w:rPr>
          <w:rFonts w:ascii="Bliss 2 Regular" w:hAnsi="Bliss 2 Regular" w:cs="Arial"/>
        </w:rPr>
        <w:t xml:space="preserve"> to the State Agency Commander.</w:t>
      </w:r>
    </w:p>
    <w:p w:rsidR="0022206A" w:rsidRDefault="0022206A" w:rsidP="006E69BE">
      <w:pPr>
        <w:pStyle w:val="Default"/>
        <w:spacing w:line="276" w:lineRule="auto"/>
        <w:ind w:left="709"/>
        <w:jc w:val="both"/>
        <w:rPr>
          <w:rFonts w:ascii="Bliss 2 Regular" w:hAnsi="Bliss 2 Regular" w:cs="Arial"/>
          <w:color w:val="auto"/>
          <w:sz w:val="22"/>
          <w:szCs w:val="22"/>
        </w:rPr>
      </w:pPr>
      <w:r w:rsidRPr="004809FE">
        <w:rPr>
          <w:rFonts w:ascii="Bliss 2 Regular" w:hAnsi="Bliss 2 Regular" w:cs="Arial"/>
          <w:color w:val="auto"/>
          <w:sz w:val="22"/>
          <w:szCs w:val="22"/>
        </w:rPr>
        <w:t>Command</w:t>
      </w:r>
      <w:r>
        <w:rPr>
          <w:rFonts w:ascii="Bliss 2 Regular" w:hAnsi="Bliss 2 Regular" w:cs="Arial"/>
          <w:color w:val="auto"/>
          <w:sz w:val="22"/>
          <w:szCs w:val="22"/>
        </w:rPr>
        <w:t xml:space="preserve"> is defined as</w:t>
      </w:r>
      <w:r w:rsidRPr="004809FE">
        <w:rPr>
          <w:rFonts w:ascii="Bliss 2 Regular" w:hAnsi="Bliss 2 Regular" w:cs="Arial"/>
          <w:color w:val="auto"/>
          <w:sz w:val="22"/>
          <w:szCs w:val="22"/>
        </w:rPr>
        <w:t xml:space="preserve"> the internal direction of personnel and resources of an agency, operating vertically within the agency. </w:t>
      </w:r>
      <w:r>
        <w:rPr>
          <w:rFonts w:ascii="Bliss 2 Regular" w:hAnsi="Bliss 2 Regular" w:cs="Arial"/>
          <w:color w:val="auto"/>
          <w:sz w:val="22"/>
          <w:szCs w:val="22"/>
        </w:rPr>
        <w:t xml:space="preserve"> In practice, this</w:t>
      </w:r>
      <w:r w:rsidRPr="004809FE">
        <w:rPr>
          <w:rFonts w:ascii="Bliss 2 Regular" w:hAnsi="Bliss 2 Regular" w:cs="Arial"/>
          <w:color w:val="auto"/>
          <w:sz w:val="22"/>
          <w:szCs w:val="22"/>
        </w:rPr>
        <w:t xml:space="preserve"> occurs through the</w:t>
      </w:r>
      <w:r>
        <w:rPr>
          <w:rFonts w:ascii="Bliss 2 Regular" w:hAnsi="Bliss 2 Regular" w:cs="Arial"/>
          <w:color w:val="auto"/>
          <w:sz w:val="22"/>
          <w:szCs w:val="22"/>
        </w:rPr>
        <w:t xml:space="preserve"> Incident Controller to the Regional Controller to the State Controller.</w:t>
      </w:r>
      <w:r>
        <w:rPr>
          <w:rStyle w:val="FootnoteReference"/>
          <w:rFonts w:ascii="Bliss 2 Regular" w:hAnsi="Bliss 2 Regular" w:cs="Arial"/>
          <w:color w:val="auto"/>
          <w:sz w:val="22"/>
          <w:szCs w:val="22"/>
        </w:rPr>
        <w:footnoteReference w:id="20"/>
      </w:r>
      <w:r w:rsidRPr="004809FE">
        <w:rPr>
          <w:rFonts w:ascii="Bliss 2 Regular" w:hAnsi="Bliss 2 Regular" w:cs="Arial"/>
          <w:color w:val="auto"/>
          <w:sz w:val="22"/>
          <w:szCs w:val="22"/>
        </w:rPr>
        <w:t xml:space="preserve">    </w:t>
      </w:r>
    </w:p>
    <w:p w:rsidR="0022206A" w:rsidRDefault="0022206A" w:rsidP="006E69BE">
      <w:pPr>
        <w:pStyle w:val="Default"/>
        <w:spacing w:line="276" w:lineRule="auto"/>
        <w:ind w:left="709"/>
        <w:jc w:val="both"/>
        <w:rPr>
          <w:rFonts w:ascii="Bliss 2 Regular" w:hAnsi="Bliss 2 Regular" w:cs="Arial"/>
          <w:color w:val="auto"/>
          <w:sz w:val="22"/>
          <w:szCs w:val="22"/>
        </w:rPr>
      </w:pPr>
    </w:p>
    <w:p w:rsidR="0022206A" w:rsidRDefault="0022206A" w:rsidP="006E69BE">
      <w:pPr>
        <w:pStyle w:val="Default"/>
        <w:spacing w:line="276" w:lineRule="auto"/>
        <w:ind w:left="709"/>
        <w:jc w:val="both"/>
        <w:rPr>
          <w:rFonts w:ascii="Bliss 2 Regular" w:hAnsi="Bliss 2 Regular" w:cs="Arial"/>
          <w:color w:val="auto"/>
          <w:sz w:val="22"/>
          <w:szCs w:val="22"/>
        </w:rPr>
      </w:pPr>
      <w:r>
        <w:rPr>
          <w:rFonts w:ascii="Bliss 2 Regular" w:hAnsi="Bliss 2 Regular" w:cs="Arial"/>
          <w:color w:val="auto"/>
          <w:sz w:val="22"/>
          <w:szCs w:val="22"/>
        </w:rPr>
        <w:t>The Department</w:t>
      </w:r>
      <w:r w:rsidRPr="006E69BE">
        <w:rPr>
          <w:rFonts w:ascii="Bliss 2 Regular" w:hAnsi="Bliss 2 Regular" w:cs="Arial"/>
          <w:color w:val="auto"/>
          <w:sz w:val="22"/>
          <w:szCs w:val="22"/>
        </w:rPr>
        <w:t xml:space="preserve"> mirrors these bushfire arrangements for the management of planned burns, with a District Burn Controller in place of an Incident Controller, reporting to a Regional Burns Controller (nominally the Regional Agency Commander), through to the State Agency Commander.</w:t>
      </w:r>
      <w:r>
        <w:rPr>
          <w:rFonts w:ascii="Bliss 2 Regular" w:hAnsi="Bliss 2 Regular" w:cs="Arial"/>
          <w:color w:val="auto"/>
          <w:sz w:val="22"/>
          <w:szCs w:val="22"/>
        </w:rPr>
        <w:t xml:space="preserve"> The functions of all aforementioned command and control roles are rostered roles taken on by Departmental officers in addition to their substantive positions.</w:t>
      </w:r>
    </w:p>
    <w:p w:rsidR="0022206A" w:rsidRPr="006E69BE" w:rsidRDefault="0022206A" w:rsidP="006E69BE">
      <w:pPr>
        <w:pStyle w:val="Default"/>
        <w:spacing w:line="276" w:lineRule="auto"/>
        <w:ind w:left="709"/>
        <w:jc w:val="both"/>
        <w:rPr>
          <w:rFonts w:ascii="Bliss 2 Regular" w:hAnsi="Bliss 2 Regular" w:cs="Arial"/>
          <w:color w:val="auto"/>
          <w:sz w:val="22"/>
          <w:szCs w:val="22"/>
        </w:rPr>
      </w:pPr>
    </w:p>
    <w:p w:rsidR="002C7019" w:rsidRPr="006E69BE" w:rsidRDefault="004F00A7" w:rsidP="006E69BE">
      <w:pPr>
        <w:pStyle w:val="Default"/>
        <w:spacing w:line="276" w:lineRule="auto"/>
        <w:ind w:left="709"/>
        <w:jc w:val="both"/>
        <w:rPr>
          <w:rFonts w:ascii="Bliss 2 Regular" w:hAnsi="Bliss 2 Regular" w:cs="Arial"/>
          <w:sz w:val="22"/>
          <w:szCs w:val="22"/>
        </w:rPr>
      </w:pPr>
      <w:r w:rsidRPr="006E69BE">
        <w:rPr>
          <w:rFonts w:ascii="Bliss 2 Regular" w:hAnsi="Bliss 2 Regular" w:cs="Arial"/>
          <w:sz w:val="22"/>
          <w:szCs w:val="22"/>
        </w:rPr>
        <w:t xml:space="preserve">The key approval and oversight responsibilities of </w:t>
      </w:r>
      <w:r w:rsidR="00B47FD6" w:rsidRPr="006E69BE">
        <w:rPr>
          <w:rFonts w:ascii="Bliss 2 Regular" w:hAnsi="Bliss 2 Regular" w:cs="Arial"/>
          <w:sz w:val="22"/>
          <w:szCs w:val="22"/>
        </w:rPr>
        <w:t xml:space="preserve">the </w:t>
      </w:r>
      <w:r w:rsidR="003144AD" w:rsidRPr="006E69BE">
        <w:rPr>
          <w:rFonts w:ascii="Bliss 2 Regular" w:hAnsi="Bliss 2 Regular" w:cs="Arial"/>
          <w:sz w:val="22"/>
          <w:szCs w:val="22"/>
        </w:rPr>
        <w:t>relevant</w:t>
      </w:r>
      <w:r w:rsidRPr="006E69BE">
        <w:rPr>
          <w:rFonts w:ascii="Bliss 2 Regular" w:hAnsi="Bliss 2 Regular" w:cs="Arial"/>
          <w:sz w:val="22"/>
          <w:szCs w:val="22"/>
        </w:rPr>
        <w:t xml:space="preserve"> roles are set out below.</w:t>
      </w:r>
    </w:p>
    <w:p w:rsidR="0022206A" w:rsidRDefault="0022206A" w:rsidP="006E69BE">
      <w:pPr>
        <w:pStyle w:val="Default"/>
        <w:spacing w:line="276" w:lineRule="auto"/>
        <w:ind w:left="709"/>
        <w:jc w:val="both"/>
        <w:rPr>
          <w:rFonts w:ascii="Bliss 2 Regular" w:hAnsi="Bliss 2 Regular" w:cs="Arial"/>
        </w:rPr>
      </w:pPr>
    </w:p>
    <w:p w:rsidR="002C7019" w:rsidRDefault="002C7019" w:rsidP="002C7019">
      <w:pPr>
        <w:pStyle w:val="REPORTSUBSUBHEADING"/>
      </w:pPr>
      <w:r>
        <w:t>Regional Agency Controller (RAC)</w:t>
      </w:r>
    </w:p>
    <w:p w:rsidR="002C7019" w:rsidRDefault="002C7019" w:rsidP="002C7019">
      <w:pPr>
        <w:pStyle w:val="REPORTSUBSUBHEADING"/>
        <w:rPr>
          <w:i w:val="0"/>
          <w:color w:val="auto"/>
          <w:u w:val="none"/>
        </w:rPr>
      </w:pPr>
      <w:r>
        <w:rPr>
          <w:i w:val="0"/>
          <w:color w:val="auto"/>
          <w:u w:val="none"/>
        </w:rPr>
        <w:t>The RAC is responsible for coordinating all readiness responsibilities across the Region</w:t>
      </w:r>
      <w:r w:rsidR="0022206A">
        <w:rPr>
          <w:i w:val="0"/>
          <w:color w:val="auto"/>
          <w:u w:val="none"/>
        </w:rPr>
        <w:t>.  For the Department, this</w:t>
      </w:r>
      <w:r>
        <w:rPr>
          <w:i w:val="0"/>
          <w:color w:val="auto"/>
          <w:u w:val="none"/>
        </w:rPr>
        <w:t xml:space="preserve"> includes responsibilities in relation to a burn being conducted in </w:t>
      </w:r>
      <w:r w:rsidR="00B47FD6">
        <w:rPr>
          <w:i w:val="0"/>
          <w:color w:val="auto"/>
          <w:u w:val="none"/>
        </w:rPr>
        <w:t xml:space="preserve">a </w:t>
      </w:r>
      <w:r>
        <w:rPr>
          <w:i w:val="0"/>
          <w:color w:val="auto"/>
          <w:u w:val="none"/>
        </w:rPr>
        <w:t xml:space="preserve">Region.  The RAC, who may escalate regional burn issues to a State Agency Commander, is a rostered and reliable 24 hour regional contact point for all </w:t>
      </w:r>
      <w:r w:rsidR="00BA6F91">
        <w:rPr>
          <w:i w:val="0"/>
          <w:color w:val="auto"/>
          <w:u w:val="none"/>
        </w:rPr>
        <w:t>Department</w:t>
      </w:r>
      <w:r>
        <w:rPr>
          <w:i w:val="0"/>
          <w:color w:val="auto"/>
          <w:u w:val="none"/>
        </w:rPr>
        <w:t xml:space="preserve">/Parks Victoria, and Victorian firefighting personnel and the public. </w:t>
      </w:r>
    </w:p>
    <w:p w:rsidR="002C7019" w:rsidRDefault="002C7019" w:rsidP="002C7019">
      <w:pPr>
        <w:pStyle w:val="REPORTSUBSUBHEADING"/>
        <w:rPr>
          <w:i w:val="0"/>
          <w:color w:val="auto"/>
          <w:u w:val="none"/>
        </w:rPr>
      </w:pPr>
      <w:r>
        <w:rPr>
          <w:i w:val="0"/>
          <w:color w:val="auto"/>
          <w:u w:val="none"/>
        </w:rPr>
        <w:lastRenderedPageBreak/>
        <w:t xml:space="preserve">According to available evidence (including from RACs rostered during the Burn), the RAC is responsible for </w:t>
      </w:r>
      <w:r w:rsidR="0022206A">
        <w:rPr>
          <w:i w:val="0"/>
          <w:color w:val="auto"/>
          <w:u w:val="none"/>
        </w:rPr>
        <w:t xml:space="preserve">supporting </w:t>
      </w:r>
      <w:r>
        <w:rPr>
          <w:i w:val="0"/>
          <w:color w:val="auto"/>
          <w:u w:val="none"/>
        </w:rPr>
        <w:t xml:space="preserve">each of the districts within a Region to obtain any additional resources </w:t>
      </w:r>
      <w:r w:rsidR="0022206A">
        <w:rPr>
          <w:i w:val="0"/>
          <w:color w:val="auto"/>
          <w:u w:val="none"/>
        </w:rPr>
        <w:t xml:space="preserve">requested </w:t>
      </w:r>
      <w:r>
        <w:rPr>
          <w:i w:val="0"/>
          <w:color w:val="auto"/>
          <w:u w:val="none"/>
        </w:rPr>
        <w:t>to conduct their planned burns or respon</w:t>
      </w:r>
      <w:r w:rsidR="0022206A">
        <w:rPr>
          <w:i w:val="0"/>
          <w:color w:val="auto"/>
          <w:u w:val="none"/>
        </w:rPr>
        <w:t>d</w:t>
      </w:r>
      <w:r>
        <w:rPr>
          <w:i w:val="0"/>
          <w:color w:val="auto"/>
          <w:u w:val="none"/>
        </w:rPr>
        <w:t xml:space="preserve"> to fire. In practice, this means that a RAC will stay </w:t>
      </w:r>
      <w:r w:rsidR="0022206A">
        <w:rPr>
          <w:i w:val="0"/>
          <w:color w:val="auto"/>
          <w:u w:val="none"/>
        </w:rPr>
        <w:t>in regular communication</w:t>
      </w:r>
      <w:r>
        <w:rPr>
          <w:i w:val="0"/>
          <w:color w:val="auto"/>
          <w:u w:val="none"/>
        </w:rPr>
        <w:t xml:space="preserve"> with District</w:t>
      </w:r>
      <w:r w:rsidR="0022206A">
        <w:rPr>
          <w:i w:val="0"/>
          <w:color w:val="auto"/>
          <w:u w:val="none"/>
        </w:rPr>
        <w:t xml:space="preserve"> personnel</w:t>
      </w:r>
      <w:r>
        <w:rPr>
          <w:i w:val="0"/>
          <w:color w:val="auto"/>
          <w:u w:val="none"/>
        </w:rPr>
        <w:t xml:space="preserve">, in particular, the </w:t>
      </w:r>
      <w:r w:rsidR="0022206A">
        <w:rPr>
          <w:i w:val="0"/>
          <w:color w:val="auto"/>
          <w:u w:val="none"/>
        </w:rPr>
        <w:t xml:space="preserve">rostered </w:t>
      </w:r>
      <w:r>
        <w:rPr>
          <w:i w:val="0"/>
          <w:color w:val="auto"/>
          <w:u w:val="none"/>
        </w:rPr>
        <w:t>Duty Officer</w:t>
      </w:r>
      <w:r w:rsidR="0022206A">
        <w:rPr>
          <w:i w:val="0"/>
          <w:color w:val="auto"/>
          <w:u w:val="none"/>
        </w:rPr>
        <w:t>.  Communications between the RAC and the Duty Officer</w:t>
      </w:r>
      <w:r>
        <w:rPr>
          <w:i w:val="0"/>
          <w:color w:val="auto"/>
          <w:u w:val="none"/>
        </w:rPr>
        <w:t xml:space="preserve"> </w:t>
      </w:r>
      <w:r w:rsidR="00B266C8">
        <w:rPr>
          <w:i w:val="0"/>
          <w:color w:val="auto"/>
          <w:u w:val="none"/>
        </w:rPr>
        <w:t xml:space="preserve">occur </w:t>
      </w:r>
      <w:r>
        <w:rPr>
          <w:i w:val="0"/>
          <w:color w:val="auto"/>
          <w:u w:val="none"/>
        </w:rPr>
        <w:t xml:space="preserve">throughout the period of a burn to discuss the appropriate level of </w:t>
      </w:r>
      <w:r w:rsidR="00B266C8">
        <w:rPr>
          <w:i w:val="0"/>
          <w:color w:val="auto"/>
          <w:u w:val="none"/>
        </w:rPr>
        <w:t>resourcing required to conduct the</w:t>
      </w:r>
      <w:r w:rsidR="00C261D0">
        <w:rPr>
          <w:i w:val="0"/>
          <w:color w:val="auto"/>
          <w:u w:val="none"/>
        </w:rPr>
        <w:t xml:space="preserve"> planned</w:t>
      </w:r>
      <w:r>
        <w:rPr>
          <w:i w:val="0"/>
          <w:color w:val="auto"/>
          <w:u w:val="none"/>
        </w:rPr>
        <w:t xml:space="preserve"> burn.  The RAC is also expected to stay closely in touch with the Burns Controller so that the RAC can be updated on any resourcing</w:t>
      </w:r>
      <w:r w:rsidR="00B266C8">
        <w:rPr>
          <w:i w:val="0"/>
          <w:color w:val="auto"/>
          <w:u w:val="none"/>
        </w:rPr>
        <w:t xml:space="preserve"> or operational</w:t>
      </w:r>
      <w:r>
        <w:rPr>
          <w:i w:val="0"/>
          <w:color w:val="auto"/>
          <w:u w:val="none"/>
        </w:rPr>
        <w:t xml:space="preserve"> issues. </w:t>
      </w:r>
    </w:p>
    <w:p w:rsidR="006F63E5" w:rsidRDefault="006F63E5" w:rsidP="002C7019">
      <w:pPr>
        <w:pStyle w:val="REPORTSUBSUBHEADING"/>
        <w:rPr>
          <w:i w:val="0"/>
          <w:color w:val="auto"/>
          <w:u w:val="none"/>
        </w:rPr>
      </w:pPr>
      <w:r w:rsidRPr="008321D2">
        <w:rPr>
          <w:i w:val="0"/>
          <w:color w:val="auto"/>
          <w:u w:val="none"/>
        </w:rPr>
        <w:t>Further, and according to available information</w:t>
      </w:r>
      <w:r w:rsidR="00F25B93" w:rsidRPr="008321D2">
        <w:rPr>
          <w:i w:val="0"/>
          <w:color w:val="auto"/>
          <w:u w:val="none"/>
        </w:rPr>
        <w:t xml:space="preserve"> (although not explicit in the Manual)</w:t>
      </w:r>
      <w:r w:rsidRPr="008321D2">
        <w:rPr>
          <w:i w:val="0"/>
          <w:color w:val="auto"/>
          <w:u w:val="none"/>
        </w:rPr>
        <w:t xml:space="preserve">, once authorisation for ignition of a planned burn has been </w:t>
      </w:r>
      <w:r w:rsidR="00B266C8">
        <w:rPr>
          <w:i w:val="0"/>
          <w:color w:val="auto"/>
          <w:u w:val="none"/>
        </w:rPr>
        <w:t xml:space="preserve">granted </w:t>
      </w:r>
      <w:r w:rsidRPr="008321D2">
        <w:rPr>
          <w:i w:val="0"/>
          <w:color w:val="auto"/>
          <w:u w:val="none"/>
        </w:rPr>
        <w:t xml:space="preserve">(for example by a District Manager or their delegate, or at the regional level based on the risk associated with the burn) the RAC and State Agency Commander have the authority to rescind </w:t>
      </w:r>
      <w:r w:rsidR="00B266C8">
        <w:rPr>
          <w:i w:val="0"/>
          <w:color w:val="auto"/>
          <w:u w:val="none"/>
        </w:rPr>
        <w:t xml:space="preserve"> that authorisation.  This may occur </w:t>
      </w:r>
      <w:r w:rsidRPr="008321D2">
        <w:rPr>
          <w:i w:val="0"/>
          <w:color w:val="auto"/>
          <w:u w:val="none"/>
        </w:rPr>
        <w:t>in particular circumstances</w:t>
      </w:r>
      <w:r w:rsidR="00B47FD6" w:rsidRPr="008321D2">
        <w:rPr>
          <w:i w:val="0"/>
          <w:color w:val="auto"/>
          <w:u w:val="none"/>
        </w:rPr>
        <w:t xml:space="preserve">, for example, where </w:t>
      </w:r>
      <w:r w:rsidR="00BB5AEE">
        <w:rPr>
          <w:i w:val="0"/>
          <w:color w:val="auto"/>
          <w:u w:val="none"/>
        </w:rPr>
        <w:t>smoke might potentially</w:t>
      </w:r>
      <w:r w:rsidR="00B47FD6" w:rsidRPr="008321D2">
        <w:rPr>
          <w:i w:val="0"/>
          <w:color w:val="auto"/>
          <w:u w:val="none"/>
        </w:rPr>
        <w:t xml:space="preserve"> impact significantly on a public event </w:t>
      </w:r>
      <w:r w:rsidR="008321D2" w:rsidRPr="008321D2">
        <w:rPr>
          <w:i w:val="0"/>
          <w:color w:val="auto"/>
          <w:u w:val="none"/>
        </w:rPr>
        <w:t>being held in close proximity to a planned burn</w:t>
      </w:r>
      <w:r w:rsidRPr="008321D2">
        <w:rPr>
          <w:i w:val="0"/>
          <w:color w:val="auto"/>
          <w:u w:val="none"/>
        </w:rPr>
        <w:t>.</w:t>
      </w:r>
      <w:r>
        <w:rPr>
          <w:i w:val="0"/>
          <w:color w:val="auto"/>
          <w:u w:val="none"/>
        </w:rPr>
        <w:t xml:space="preserve">    </w:t>
      </w:r>
    </w:p>
    <w:p w:rsidR="002C7019" w:rsidRDefault="002C7019" w:rsidP="002C7019">
      <w:pPr>
        <w:pStyle w:val="REPORTSUBSUBHEADING"/>
      </w:pPr>
      <w:r>
        <w:t>Duty Officer</w:t>
      </w:r>
    </w:p>
    <w:p w:rsidR="002C7019" w:rsidRDefault="002C7019" w:rsidP="002C7019">
      <w:pPr>
        <w:pStyle w:val="REPORTSUBSUBHEADING"/>
        <w:rPr>
          <w:i w:val="0"/>
          <w:color w:val="auto"/>
          <w:u w:val="none"/>
        </w:rPr>
      </w:pPr>
      <w:r>
        <w:rPr>
          <w:i w:val="0"/>
          <w:color w:val="auto"/>
          <w:u w:val="none"/>
        </w:rPr>
        <w:t xml:space="preserve">The Duty Officer is the equivalent of the RAC, but with these responsibilities being performed at a District level and reporting through to the District level ie. the District Manager or their delegate (ie. the Fire Manager).  When rostered, the Duty Officer is required to be a 24 hour emergency contact point for the District, continually monitor the District’s fire readiness arrangements, including with respect to planned burns, and advise the RAC of any significant changes in the District’s standby arrangements. </w:t>
      </w:r>
    </w:p>
    <w:p w:rsidR="002C7019" w:rsidRDefault="002C7019" w:rsidP="002C7019">
      <w:pPr>
        <w:pStyle w:val="REPORTSUBSUBHEADING"/>
        <w:rPr>
          <w:i w:val="0"/>
          <w:color w:val="auto"/>
          <w:u w:val="none"/>
        </w:rPr>
      </w:pPr>
      <w:r>
        <w:rPr>
          <w:i w:val="0"/>
          <w:color w:val="auto"/>
          <w:u w:val="none"/>
        </w:rPr>
        <w:t>According to consistent evidence from interviewees,</w:t>
      </w:r>
      <w:r w:rsidR="00B266C8">
        <w:rPr>
          <w:i w:val="0"/>
          <w:color w:val="auto"/>
          <w:u w:val="none"/>
        </w:rPr>
        <w:t xml:space="preserve"> the Duty Officer</w:t>
      </w:r>
      <w:r w:rsidR="00C261D0">
        <w:rPr>
          <w:i w:val="0"/>
          <w:color w:val="auto"/>
          <w:u w:val="none"/>
        </w:rPr>
        <w:t xml:space="preserve"> role</w:t>
      </w:r>
      <w:r w:rsidR="00B266C8">
        <w:rPr>
          <w:i w:val="0"/>
          <w:color w:val="auto"/>
          <w:u w:val="none"/>
        </w:rPr>
        <w:t xml:space="preserve"> is often undertaken by either the District Fire Manager or the rostered Burns Controller.  The decision to appoint an officer </w:t>
      </w:r>
      <w:r>
        <w:rPr>
          <w:i w:val="0"/>
          <w:color w:val="auto"/>
          <w:u w:val="none"/>
        </w:rPr>
        <w:t>as a Duty Officer is based on the anticipated workload of the Duty Officer.  For example, where there are multiple fire issues (including planned burns) within a District, the Duty Officer would generally be a person other than the Fire Manager or Burn</w:t>
      </w:r>
      <w:r w:rsidR="00C80EE0">
        <w:rPr>
          <w:i w:val="0"/>
          <w:color w:val="auto"/>
          <w:u w:val="none"/>
        </w:rPr>
        <w:t>s</w:t>
      </w:r>
      <w:r>
        <w:rPr>
          <w:i w:val="0"/>
          <w:color w:val="auto"/>
          <w:u w:val="none"/>
        </w:rPr>
        <w:t xml:space="preserve"> Controller.    </w:t>
      </w:r>
    </w:p>
    <w:p w:rsidR="004F00A7" w:rsidRDefault="004F00A7" w:rsidP="003D74DF">
      <w:pPr>
        <w:pStyle w:val="REPORTSUBSUBHEADING"/>
      </w:pPr>
      <w:r>
        <w:t>Burns Controller</w:t>
      </w:r>
    </w:p>
    <w:p w:rsidR="002C7019" w:rsidRDefault="004F00A7" w:rsidP="003D74DF">
      <w:pPr>
        <w:pStyle w:val="REPORTSUBSUBHEADING"/>
        <w:rPr>
          <w:i w:val="0"/>
          <w:color w:val="auto"/>
          <w:u w:val="none"/>
        </w:rPr>
      </w:pPr>
      <w:r>
        <w:rPr>
          <w:i w:val="0"/>
          <w:color w:val="auto"/>
          <w:u w:val="none"/>
        </w:rPr>
        <w:t>The Burns Controller is responsible for the overall management of a number of prescribed burning operations within a District, including the supervision and coordination of Burn OIC prescribed fires</w:t>
      </w:r>
      <w:r w:rsidR="002C7019" w:rsidRPr="002C7019">
        <w:rPr>
          <w:i w:val="0"/>
          <w:color w:val="auto"/>
          <w:u w:val="none"/>
        </w:rPr>
        <w:t xml:space="preserve"> </w:t>
      </w:r>
      <w:r w:rsidR="002C7019">
        <w:rPr>
          <w:i w:val="0"/>
          <w:color w:val="auto"/>
          <w:u w:val="none"/>
        </w:rPr>
        <w:t>subject to their holding the relevant Fire Managing Training System accreditation</w:t>
      </w:r>
      <w:r>
        <w:rPr>
          <w:i w:val="0"/>
          <w:color w:val="auto"/>
          <w:u w:val="none"/>
        </w:rPr>
        <w:t xml:space="preserve">. </w:t>
      </w:r>
      <w:r>
        <w:rPr>
          <w:rStyle w:val="FootnoteReference"/>
          <w:i w:val="0"/>
          <w:color w:val="auto"/>
          <w:u w:val="none"/>
        </w:rPr>
        <w:footnoteReference w:id="21"/>
      </w:r>
      <w:r>
        <w:rPr>
          <w:i w:val="0"/>
          <w:color w:val="auto"/>
          <w:u w:val="none"/>
        </w:rPr>
        <w:t xml:space="preserve">  </w:t>
      </w:r>
    </w:p>
    <w:p w:rsidR="004F00A7" w:rsidRDefault="004F00A7" w:rsidP="003D74DF">
      <w:pPr>
        <w:pStyle w:val="REPORTSUBSUBHEADING"/>
        <w:rPr>
          <w:i w:val="0"/>
          <w:color w:val="auto"/>
          <w:u w:val="none"/>
        </w:rPr>
      </w:pPr>
      <w:r>
        <w:rPr>
          <w:i w:val="0"/>
          <w:color w:val="auto"/>
          <w:u w:val="none"/>
        </w:rPr>
        <w:t xml:space="preserve">The delegation </w:t>
      </w:r>
      <w:r w:rsidR="002C7019">
        <w:rPr>
          <w:i w:val="0"/>
          <w:color w:val="auto"/>
          <w:u w:val="none"/>
        </w:rPr>
        <w:t xml:space="preserve">of the position of Burns Contoller is approved at District level.  </w:t>
      </w:r>
      <w:r>
        <w:rPr>
          <w:i w:val="0"/>
          <w:color w:val="auto"/>
          <w:u w:val="none"/>
        </w:rPr>
        <w:t>The Burns Control</w:t>
      </w:r>
      <w:r w:rsidR="002C7019">
        <w:rPr>
          <w:i w:val="0"/>
          <w:color w:val="auto"/>
          <w:u w:val="none"/>
        </w:rPr>
        <w:t>ler</w:t>
      </w:r>
      <w:r>
        <w:rPr>
          <w:i w:val="0"/>
          <w:color w:val="auto"/>
          <w:u w:val="none"/>
        </w:rPr>
        <w:t xml:space="preserve"> has a range of responsibilities set out in the Manual</w:t>
      </w:r>
      <w:r w:rsidR="00BB5AEE">
        <w:rPr>
          <w:i w:val="0"/>
          <w:color w:val="auto"/>
          <w:u w:val="none"/>
        </w:rPr>
        <w:t xml:space="preserve"> and position description</w:t>
      </w:r>
      <w:r w:rsidR="00BB5AEE">
        <w:rPr>
          <w:rStyle w:val="FootnoteReference"/>
          <w:i w:val="0"/>
          <w:color w:val="auto"/>
          <w:u w:val="none"/>
        </w:rPr>
        <w:footnoteReference w:id="22"/>
      </w:r>
      <w:r>
        <w:rPr>
          <w:i w:val="0"/>
          <w:color w:val="auto"/>
          <w:u w:val="none"/>
        </w:rPr>
        <w:t>, including, amongst others:</w:t>
      </w:r>
    </w:p>
    <w:p w:rsidR="00BB5AEE" w:rsidRDefault="00BB5AEE" w:rsidP="00DC3F5C">
      <w:pPr>
        <w:pStyle w:val="REPORTSUBSUBHEADING"/>
        <w:numPr>
          <w:ilvl w:val="0"/>
          <w:numId w:val="8"/>
        </w:numPr>
        <w:spacing w:line="240" w:lineRule="auto"/>
        <w:rPr>
          <w:i w:val="0"/>
          <w:color w:val="auto"/>
          <w:u w:val="none"/>
        </w:rPr>
      </w:pPr>
      <w:r>
        <w:rPr>
          <w:i w:val="0"/>
          <w:color w:val="auto"/>
          <w:u w:val="none"/>
        </w:rPr>
        <w:t>the supervision and coordination of Burn OICs;</w:t>
      </w:r>
    </w:p>
    <w:p w:rsidR="004F00A7" w:rsidRDefault="004F00A7" w:rsidP="00DC3F5C">
      <w:pPr>
        <w:pStyle w:val="REPORTSUBSUBHEADING"/>
        <w:numPr>
          <w:ilvl w:val="0"/>
          <w:numId w:val="8"/>
        </w:numPr>
        <w:spacing w:line="240" w:lineRule="auto"/>
        <w:rPr>
          <w:i w:val="0"/>
          <w:color w:val="auto"/>
          <w:u w:val="none"/>
        </w:rPr>
      </w:pPr>
      <w:r>
        <w:rPr>
          <w:i w:val="0"/>
          <w:color w:val="auto"/>
          <w:u w:val="none"/>
        </w:rPr>
        <w:t>determining whether or not to give appropriate authorisation for commencement of any particular burn;</w:t>
      </w:r>
    </w:p>
    <w:p w:rsidR="004F00A7" w:rsidRDefault="004F00A7" w:rsidP="00DC3F5C">
      <w:pPr>
        <w:pStyle w:val="REPORTSUBSUBHEADING"/>
        <w:numPr>
          <w:ilvl w:val="0"/>
          <w:numId w:val="8"/>
        </w:numPr>
        <w:spacing w:line="240" w:lineRule="auto"/>
        <w:rPr>
          <w:i w:val="0"/>
          <w:color w:val="auto"/>
          <w:u w:val="none"/>
        </w:rPr>
      </w:pPr>
      <w:r>
        <w:rPr>
          <w:i w:val="0"/>
          <w:color w:val="auto"/>
          <w:u w:val="none"/>
        </w:rPr>
        <w:lastRenderedPageBreak/>
        <w:t xml:space="preserve">reviewing </w:t>
      </w:r>
      <w:r w:rsidR="00BB5AEE">
        <w:rPr>
          <w:i w:val="0"/>
          <w:color w:val="auto"/>
          <w:u w:val="none"/>
        </w:rPr>
        <w:t>burn p</w:t>
      </w:r>
      <w:r>
        <w:rPr>
          <w:i w:val="0"/>
          <w:color w:val="auto"/>
          <w:u w:val="none"/>
        </w:rPr>
        <w:t>lans prior to implementation;</w:t>
      </w:r>
    </w:p>
    <w:p w:rsidR="004F00A7" w:rsidRDefault="004F00A7" w:rsidP="00DC3F5C">
      <w:pPr>
        <w:pStyle w:val="REPORTSUBSUBHEADING"/>
        <w:numPr>
          <w:ilvl w:val="0"/>
          <w:numId w:val="8"/>
        </w:numPr>
        <w:spacing w:line="240" w:lineRule="auto"/>
        <w:rPr>
          <w:i w:val="0"/>
          <w:color w:val="auto"/>
          <w:u w:val="none"/>
        </w:rPr>
      </w:pPr>
      <w:r>
        <w:rPr>
          <w:i w:val="0"/>
          <w:color w:val="auto"/>
          <w:u w:val="none"/>
        </w:rPr>
        <w:t xml:space="preserve">determining </w:t>
      </w:r>
      <w:r w:rsidR="002C7019">
        <w:rPr>
          <w:i w:val="0"/>
          <w:color w:val="auto"/>
          <w:u w:val="none"/>
        </w:rPr>
        <w:t xml:space="preserve">the </w:t>
      </w:r>
      <w:r>
        <w:rPr>
          <w:i w:val="0"/>
          <w:color w:val="auto"/>
          <w:u w:val="none"/>
        </w:rPr>
        <w:t>sequence for ignitio</w:t>
      </w:r>
      <w:r w:rsidR="002C7019">
        <w:rPr>
          <w:i w:val="0"/>
          <w:color w:val="auto"/>
          <w:u w:val="none"/>
        </w:rPr>
        <w:t>n of individual burns and advising the Burn OICs</w:t>
      </w:r>
      <w:r>
        <w:rPr>
          <w:i w:val="0"/>
          <w:color w:val="auto"/>
          <w:u w:val="none"/>
        </w:rPr>
        <w:t xml:space="preserve"> as appropriate;</w:t>
      </w:r>
    </w:p>
    <w:p w:rsidR="004F00A7" w:rsidRDefault="004F00A7" w:rsidP="00DC3F5C">
      <w:pPr>
        <w:pStyle w:val="REPORTSUBSUBHEADING"/>
        <w:numPr>
          <w:ilvl w:val="0"/>
          <w:numId w:val="8"/>
        </w:numPr>
        <w:spacing w:line="240" w:lineRule="auto"/>
        <w:rPr>
          <w:i w:val="0"/>
          <w:color w:val="auto"/>
          <w:u w:val="none"/>
        </w:rPr>
      </w:pPr>
      <w:r>
        <w:rPr>
          <w:i w:val="0"/>
          <w:color w:val="auto"/>
          <w:u w:val="none"/>
        </w:rPr>
        <w:t>coordinating resourcing requests including the requesting, use and release of resources; and</w:t>
      </w:r>
    </w:p>
    <w:p w:rsidR="004F00A7" w:rsidRDefault="004F00A7" w:rsidP="00DC3F5C">
      <w:pPr>
        <w:pStyle w:val="REPORTSUBSUBHEADING"/>
        <w:numPr>
          <w:ilvl w:val="0"/>
          <w:numId w:val="8"/>
        </w:numPr>
        <w:spacing w:line="240" w:lineRule="auto"/>
        <w:rPr>
          <w:i w:val="0"/>
          <w:color w:val="auto"/>
          <w:u w:val="none"/>
        </w:rPr>
      </w:pPr>
      <w:r>
        <w:rPr>
          <w:i w:val="0"/>
          <w:color w:val="auto"/>
          <w:u w:val="none"/>
        </w:rPr>
        <w:t xml:space="preserve">maintaining </w:t>
      </w:r>
      <w:r w:rsidR="002C7019">
        <w:rPr>
          <w:i w:val="0"/>
          <w:color w:val="auto"/>
          <w:u w:val="none"/>
        </w:rPr>
        <w:t xml:space="preserve">the </w:t>
      </w:r>
      <w:r>
        <w:rPr>
          <w:i w:val="0"/>
          <w:color w:val="auto"/>
          <w:u w:val="none"/>
        </w:rPr>
        <w:t xml:space="preserve">FireWeb </w:t>
      </w:r>
      <w:r w:rsidR="002C7019">
        <w:rPr>
          <w:i w:val="0"/>
          <w:color w:val="auto"/>
          <w:u w:val="none"/>
        </w:rPr>
        <w:t>burns and w</w:t>
      </w:r>
      <w:r>
        <w:rPr>
          <w:i w:val="0"/>
          <w:color w:val="auto"/>
          <w:u w:val="none"/>
        </w:rPr>
        <w:t>orks record</w:t>
      </w:r>
      <w:r w:rsidR="002C7019">
        <w:rPr>
          <w:i w:val="0"/>
          <w:color w:val="auto"/>
          <w:u w:val="none"/>
        </w:rPr>
        <w:t>s,</w:t>
      </w:r>
      <w:r>
        <w:rPr>
          <w:i w:val="0"/>
          <w:color w:val="auto"/>
          <w:u w:val="none"/>
        </w:rPr>
        <w:t xml:space="preserve"> including burn status changes.</w:t>
      </w:r>
      <w:r>
        <w:rPr>
          <w:rStyle w:val="FootnoteReference"/>
          <w:i w:val="0"/>
          <w:color w:val="auto"/>
          <w:u w:val="none"/>
        </w:rPr>
        <w:footnoteReference w:id="23"/>
      </w:r>
    </w:p>
    <w:p w:rsidR="004F00A7" w:rsidRDefault="004F00A7" w:rsidP="003D74DF">
      <w:pPr>
        <w:pStyle w:val="REPORTSUBSUBHEADING"/>
        <w:rPr>
          <w:i w:val="0"/>
          <w:color w:val="auto"/>
          <w:u w:val="none"/>
        </w:rPr>
      </w:pPr>
      <w:r>
        <w:rPr>
          <w:i w:val="0"/>
          <w:color w:val="auto"/>
          <w:u w:val="none"/>
        </w:rPr>
        <w:t>The Burns Controller reports to the RAC who reports to the State Agency Commander.  According to the available information, operational decisions in relation to a burn can be escalated up the chain of command, if required</w:t>
      </w:r>
      <w:r w:rsidR="00D143F3">
        <w:rPr>
          <w:i w:val="0"/>
          <w:color w:val="auto"/>
          <w:u w:val="none"/>
        </w:rPr>
        <w:t>.</w:t>
      </w:r>
      <w:r w:rsidR="002C7019">
        <w:rPr>
          <w:i w:val="0"/>
          <w:color w:val="auto"/>
          <w:u w:val="none"/>
        </w:rPr>
        <w:t xml:space="preserve">  </w:t>
      </w:r>
    </w:p>
    <w:p w:rsidR="001770FE" w:rsidRDefault="001770FE" w:rsidP="003D74DF">
      <w:pPr>
        <w:pStyle w:val="REPORTSUBSUBHEADING"/>
      </w:pPr>
      <w:r>
        <w:t>Burn OIC</w:t>
      </w:r>
    </w:p>
    <w:p w:rsidR="00145FE5" w:rsidRDefault="009F2991" w:rsidP="003D74DF">
      <w:pPr>
        <w:pStyle w:val="REPORTSUBSUBHEADING"/>
        <w:rPr>
          <w:i w:val="0"/>
          <w:color w:val="auto"/>
          <w:u w:val="none"/>
        </w:rPr>
      </w:pPr>
      <w:r>
        <w:rPr>
          <w:i w:val="0"/>
          <w:color w:val="auto"/>
          <w:u w:val="none"/>
        </w:rPr>
        <w:t xml:space="preserve">A Burn OIC is charged with managing </w:t>
      </w:r>
      <w:r w:rsidR="002C7019">
        <w:rPr>
          <w:i w:val="0"/>
          <w:color w:val="auto"/>
          <w:u w:val="none"/>
        </w:rPr>
        <w:t xml:space="preserve">and implementing </w:t>
      </w:r>
      <w:r>
        <w:rPr>
          <w:i w:val="0"/>
          <w:color w:val="auto"/>
          <w:u w:val="none"/>
        </w:rPr>
        <w:t>a particular burn, subject to</w:t>
      </w:r>
      <w:r w:rsidR="00BB5AEE">
        <w:rPr>
          <w:i w:val="0"/>
          <w:color w:val="auto"/>
          <w:u w:val="none"/>
        </w:rPr>
        <w:t xml:space="preserve"> being endorsed at district l</w:t>
      </w:r>
      <w:r w:rsidR="002C7019">
        <w:rPr>
          <w:i w:val="0"/>
          <w:color w:val="auto"/>
          <w:u w:val="none"/>
        </w:rPr>
        <w:t>evel to do so, and</w:t>
      </w:r>
      <w:r>
        <w:rPr>
          <w:i w:val="0"/>
          <w:color w:val="auto"/>
          <w:u w:val="none"/>
        </w:rPr>
        <w:t xml:space="preserve"> their holding</w:t>
      </w:r>
      <w:r w:rsidR="002C7019">
        <w:rPr>
          <w:i w:val="0"/>
          <w:color w:val="auto"/>
          <w:u w:val="none"/>
        </w:rPr>
        <w:t xml:space="preserve"> of </w:t>
      </w:r>
      <w:r>
        <w:rPr>
          <w:i w:val="0"/>
          <w:color w:val="auto"/>
          <w:u w:val="none"/>
        </w:rPr>
        <w:t>the relevant Fire Managing Training System accreditation as an Incident Controller at a level appropriate to the burn.</w:t>
      </w:r>
      <w:r w:rsidR="00145FE5">
        <w:rPr>
          <w:i w:val="0"/>
          <w:color w:val="auto"/>
          <w:u w:val="none"/>
        </w:rPr>
        <w:t xml:space="preserve">  The Burn OIC is principally responsible for managing the conduct of a particular burn operation, including, in collaboration with the Burns Controller, ensuring that arrangements are in place to provide adequate patrols of the burn until it is completed and declared safe. </w:t>
      </w:r>
    </w:p>
    <w:p w:rsidR="00145FE5" w:rsidRDefault="00145FE5" w:rsidP="003D74DF">
      <w:pPr>
        <w:pStyle w:val="REPORTSUBSUBHEADING"/>
        <w:rPr>
          <w:i w:val="0"/>
          <w:color w:val="auto"/>
          <w:u w:val="none"/>
        </w:rPr>
      </w:pPr>
      <w:r>
        <w:rPr>
          <w:i w:val="0"/>
          <w:color w:val="auto"/>
          <w:u w:val="none"/>
        </w:rPr>
        <w:t xml:space="preserve">A Burn OIC is required to have a copy of the approved </w:t>
      </w:r>
      <w:r w:rsidR="006A3C8E">
        <w:rPr>
          <w:i w:val="0"/>
          <w:color w:val="auto"/>
          <w:u w:val="none"/>
        </w:rPr>
        <w:t>burn p</w:t>
      </w:r>
      <w:r>
        <w:rPr>
          <w:i w:val="0"/>
          <w:color w:val="auto"/>
          <w:u w:val="none"/>
        </w:rPr>
        <w:t xml:space="preserve">lan and ensure that the burn meets all prescriptions and conditions in the </w:t>
      </w:r>
      <w:r w:rsidR="006A3C8E">
        <w:rPr>
          <w:i w:val="0"/>
          <w:color w:val="auto"/>
          <w:u w:val="none"/>
        </w:rPr>
        <w:t>burn p</w:t>
      </w:r>
      <w:r>
        <w:rPr>
          <w:i w:val="0"/>
          <w:color w:val="auto"/>
          <w:u w:val="none"/>
        </w:rPr>
        <w:t>lan.  The Burn OIC is also expected to continually update and provide relevant information to the Burns Controller.</w:t>
      </w:r>
    </w:p>
    <w:p w:rsidR="002C7019" w:rsidRDefault="00145FE5" w:rsidP="002C7019">
      <w:pPr>
        <w:pStyle w:val="REPORTSUBSUBHEADING"/>
        <w:rPr>
          <w:i w:val="0"/>
          <w:color w:val="auto"/>
          <w:u w:val="none"/>
        </w:rPr>
      </w:pPr>
      <w:r>
        <w:rPr>
          <w:i w:val="0"/>
          <w:color w:val="auto"/>
          <w:u w:val="none"/>
        </w:rPr>
        <w:t xml:space="preserve">As outlined above, the </w:t>
      </w:r>
      <w:r w:rsidR="002C7019">
        <w:rPr>
          <w:i w:val="0"/>
          <w:color w:val="auto"/>
          <w:u w:val="none"/>
        </w:rPr>
        <w:t>final decision to</w:t>
      </w:r>
      <w:r>
        <w:rPr>
          <w:i w:val="0"/>
          <w:color w:val="auto"/>
          <w:u w:val="none"/>
        </w:rPr>
        <w:t xml:space="preserve"> ignite a</w:t>
      </w:r>
      <w:r w:rsidR="00215417">
        <w:rPr>
          <w:i w:val="0"/>
          <w:color w:val="auto"/>
          <w:u w:val="none"/>
        </w:rPr>
        <w:t xml:space="preserve"> planned burn</w:t>
      </w:r>
      <w:r w:rsidR="002C7019">
        <w:rPr>
          <w:i w:val="0"/>
          <w:color w:val="auto"/>
          <w:u w:val="none"/>
        </w:rPr>
        <w:t>, after authorisation (inclu</w:t>
      </w:r>
      <w:r w:rsidR="006A3C8E">
        <w:rPr>
          <w:i w:val="0"/>
          <w:color w:val="auto"/>
          <w:u w:val="none"/>
        </w:rPr>
        <w:t>d</w:t>
      </w:r>
      <w:r w:rsidR="002C7019">
        <w:rPr>
          <w:i w:val="0"/>
          <w:color w:val="auto"/>
          <w:u w:val="none"/>
        </w:rPr>
        <w:t>ing from the Burns Controller), appears to be made by</w:t>
      </w:r>
      <w:r w:rsidR="00215417">
        <w:rPr>
          <w:i w:val="0"/>
          <w:color w:val="auto"/>
          <w:u w:val="none"/>
        </w:rPr>
        <w:t xml:space="preserve"> </w:t>
      </w:r>
      <w:r w:rsidR="00415F9C">
        <w:rPr>
          <w:i w:val="0"/>
          <w:color w:val="auto"/>
          <w:u w:val="none"/>
        </w:rPr>
        <w:t xml:space="preserve">a </w:t>
      </w:r>
      <w:r>
        <w:rPr>
          <w:i w:val="0"/>
          <w:color w:val="auto"/>
          <w:u w:val="none"/>
        </w:rPr>
        <w:t>Burn OIC</w:t>
      </w:r>
      <w:r w:rsidR="002C7019">
        <w:rPr>
          <w:i w:val="0"/>
          <w:color w:val="auto"/>
          <w:u w:val="none"/>
        </w:rPr>
        <w:t>.</w:t>
      </w:r>
    </w:p>
    <w:p w:rsidR="006D2927" w:rsidRDefault="006D2927" w:rsidP="002C7019">
      <w:pPr>
        <w:pStyle w:val="REPORTSUBSUBHEADING"/>
      </w:pPr>
      <w:r>
        <w:t>Multiple Roles being performed by a Single Officer</w:t>
      </w:r>
    </w:p>
    <w:p w:rsidR="006D2927" w:rsidRDefault="006D2927" w:rsidP="003D74DF">
      <w:pPr>
        <w:pStyle w:val="REPORTSUBSUBHEADING"/>
        <w:rPr>
          <w:i w:val="0"/>
          <w:color w:val="auto"/>
          <w:u w:val="none"/>
        </w:rPr>
      </w:pPr>
      <w:r>
        <w:rPr>
          <w:i w:val="0"/>
          <w:color w:val="auto"/>
          <w:u w:val="none"/>
        </w:rPr>
        <w:t>One</w:t>
      </w:r>
      <w:r w:rsidR="00272465">
        <w:rPr>
          <w:i w:val="0"/>
          <w:color w:val="auto"/>
          <w:u w:val="none"/>
        </w:rPr>
        <w:t xml:space="preserve"> question</w:t>
      </w:r>
      <w:r>
        <w:rPr>
          <w:i w:val="0"/>
          <w:color w:val="auto"/>
          <w:u w:val="none"/>
        </w:rPr>
        <w:t xml:space="preserve"> arising from the Investigation Report (at page 26) is the extent to which one Departmental officer may perform multiple roles in respect of a planned burn.  It is apparent from the co-existing operational and incident control structure which exists during planned burn operations that some form of dual role is necessary at times, for example, </w:t>
      </w:r>
      <w:r w:rsidR="00272465">
        <w:rPr>
          <w:i w:val="0"/>
          <w:color w:val="auto"/>
          <w:u w:val="none"/>
        </w:rPr>
        <w:t xml:space="preserve">where </w:t>
      </w:r>
      <w:r w:rsidR="00B266C8">
        <w:rPr>
          <w:i w:val="0"/>
          <w:color w:val="auto"/>
          <w:u w:val="none"/>
        </w:rPr>
        <w:t>the</w:t>
      </w:r>
      <w:r>
        <w:rPr>
          <w:i w:val="0"/>
          <w:color w:val="auto"/>
          <w:u w:val="none"/>
        </w:rPr>
        <w:t xml:space="preserve"> Fire and Land Officer </w:t>
      </w:r>
      <w:r w:rsidR="00272465">
        <w:rPr>
          <w:i w:val="0"/>
          <w:color w:val="auto"/>
          <w:u w:val="none"/>
        </w:rPr>
        <w:t xml:space="preserve">may be rostered to perform </w:t>
      </w:r>
      <w:r>
        <w:rPr>
          <w:i w:val="0"/>
          <w:color w:val="auto"/>
          <w:u w:val="none"/>
        </w:rPr>
        <w:t xml:space="preserve">a Duty Officer role. </w:t>
      </w:r>
      <w:r w:rsidR="00272465">
        <w:rPr>
          <w:i w:val="0"/>
          <w:color w:val="auto"/>
          <w:u w:val="none"/>
        </w:rPr>
        <w:t>Such a situation is to be expected</w:t>
      </w:r>
      <w:r w:rsidR="002C7019">
        <w:rPr>
          <w:i w:val="0"/>
          <w:color w:val="auto"/>
          <w:u w:val="none"/>
        </w:rPr>
        <w:t>, and clearly contemplated by Departmental documentation and systems.</w:t>
      </w:r>
      <w:r>
        <w:rPr>
          <w:i w:val="0"/>
          <w:color w:val="auto"/>
          <w:u w:val="none"/>
        </w:rPr>
        <w:t xml:space="preserve"> </w:t>
      </w:r>
    </w:p>
    <w:p w:rsidR="002C7019" w:rsidRDefault="002C7019" w:rsidP="003D74DF">
      <w:pPr>
        <w:pStyle w:val="REPORTSUBSUBHEADING"/>
        <w:rPr>
          <w:i w:val="0"/>
          <w:color w:val="auto"/>
          <w:u w:val="none"/>
        </w:rPr>
      </w:pPr>
      <w:r>
        <w:rPr>
          <w:i w:val="0"/>
          <w:color w:val="auto"/>
          <w:u w:val="none"/>
        </w:rPr>
        <w:t>Nonetheless</w:t>
      </w:r>
      <w:r w:rsidR="00272465">
        <w:rPr>
          <w:i w:val="0"/>
          <w:color w:val="auto"/>
          <w:u w:val="none"/>
        </w:rPr>
        <w:t>,</w:t>
      </w:r>
      <w:r w:rsidR="006D2927">
        <w:rPr>
          <w:i w:val="0"/>
          <w:color w:val="auto"/>
          <w:u w:val="none"/>
        </w:rPr>
        <w:t xml:space="preserve"> there appear to be no explicit restrictions set out in the Manual, or indeed any other Departmental procedure or guideline, regarding the </w:t>
      </w:r>
      <w:r>
        <w:rPr>
          <w:i w:val="0"/>
          <w:color w:val="auto"/>
          <w:u w:val="none"/>
        </w:rPr>
        <w:t xml:space="preserve">extent of </w:t>
      </w:r>
      <w:r w:rsidR="006A3C8E">
        <w:rPr>
          <w:i w:val="0"/>
          <w:color w:val="auto"/>
          <w:u w:val="none"/>
        </w:rPr>
        <w:t xml:space="preserve">the </w:t>
      </w:r>
      <w:r w:rsidR="006D2927">
        <w:rPr>
          <w:i w:val="0"/>
          <w:color w:val="auto"/>
          <w:u w:val="none"/>
        </w:rPr>
        <w:t xml:space="preserve">performance of multiple roles in respect of a planned burn across the different district, operational and chain of command streams </w:t>
      </w:r>
    </w:p>
    <w:p w:rsidR="006D2927" w:rsidRDefault="002C7019" w:rsidP="003D74DF">
      <w:pPr>
        <w:pStyle w:val="REPORTSUBSUBHEADING"/>
        <w:rPr>
          <w:i w:val="0"/>
          <w:color w:val="auto"/>
          <w:u w:val="none"/>
        </w:rPr>
      </w:pPr>
      <w:r>
        <w:rPr>
          <w:i w:val="0"/>
          <w:color w:val="auto"/>
          <w:u w:val="none"/>
        </w:rPr>
        <w:t>Notwithstanding</w:t>
      </w:r>
      <w:r w:rsidR="00605CD1">
        <w:rPr>
          <w:i w:val="0"/>
          <w:color w:val="auto"/>
          <w:u w:val="none"/>
        </w:rPr>
        <w:t xml:space="preserve"> current practices</w:t>
      </w:r>
      <w:r w:rsidR="00272465">
        <w:rPr>
          <w:i w:val="0"/>
          <w:color w:val="auto"/>
          <w:u w:val="none"/>
        </w:rPr>
        <w:t>, s</w:t>
      </w:r>
      <w:r w:rsidR="006D2927">
        <w:rPr>
          <w:i w:val="0"/>
          <w:color w:val="auto"/>
          <w:u w:val="none"/>
        </w:rPr>
        <w:t>everal interviewees noted, however, that the performance of multiple roles</w:t>
      </w:r>
      <w:r w:rsidR="00272465">
        <w:rPr>
          <w:i w:val="0"/>
          <w:color w:val="auto"/>
          <w:u w:val="none"/>
        </w:rPr>
        <w:t xml:space="preserve"> in the chain of command could constitute ‘b</w:t>
      </w:r>
      <w:r w:rsidR="00D117FD">
        <w:rPr>
          <w:i w:val="0"/>
          <w:color w:val="auto"/>
          <w:u w:val="none"/>
        </w:rPr>
        <w:t>ad practice’.  They noted that they held this view</w:t>
      </w:r>
      <w:r w:rsidR="00272465">
        <w:rPr>
          <w:i w:val="0"/>
          <w:color w:val="auto"/>
          <w:u w:val="none"/>
        </w:rPr>
        <w:t xml:space="preserve"> because such a result would not allow for a second set of eyes to oversee the work involved, scrutinise decisions and provide peer review.  As highlighted by the </w:t>
      </w:r>
      <w:r w:rsidR="00272465">
        <w:rPr>
          <w:i w:val="0"/>
          <w:color w:val="auto"/>
          <w:u w:val="none"/>
        </w:rPr>
        <w:lastRenderedPageBreak/>
        <w:t xml:space="preserve">Investigation Report (at page 13), the performance of multiple roles may arise in a range – and even combination - of situations, for example, where an officer is responsible for conducting a Risk Assessment for a planned burn, but is then acting in a position with delegation for approving the burn and scheduling it for ignition.  This might even be coupled with the performance of </w:t>
      </w:r>
      <w:r w:rsidR="00215417">
        <w:rPr>
          <w:i w:val="0"/>
          <w:color w:val="auto"/>
          <w:u w:val="none"/>
        </w:rPr>
        <w:t>additional roles such as</w:t>
      </w:r>
      <w:r w:rsidR="00272465">
        <w:rPr>
          <w:i w:val="0"/>
          <w:color w:val="auto"/>
          <w:u w:val="none"/>
        </w:rPr>
        <w:t xml:space="preserve"> </w:t>
      </w:r>
      <w:r w:rsidR="00D117FD">
        <w:rPr>
          <w:i w:val="0"/>
          <w:color w:val="auto"/>
          <w:u w:val="none"/>
        </w:rPr>
        <w:t xml:space="preserve">those of </w:t>
      </w:r>
      <w:r w:rsidR="00272465">
        <w:rPr>
          <w:i w:val="0"/>
          <w:color w:val="auto"/>
          <w:u w:val="none"/>
        </w:rPr>
        <w:t>Duty Officer and/or Burn</w:t>
      </w:r>
      <w:r w:rsidR="00C80EE0">
        <w:rPr>
          <w:i w:val="0"/>
          <w:color w:val="auto"/>
          <w:u w:val="none"/>
        </w:rPr>
        <w:t>s</w:t>
      </w:r>
      <w:r w:rsidR="00272465">
        <w:rPr>
          <w:i w:val="0"/>
          <w:color w:val="auto"/>
          <w:u w:val="none"/>
        </w:rPr>
        <w:t xml:space="preserve"> Controller.  Given the significant </w:t>
      </w:r>
      <w:r w:rsidR="005D49BD">
        <w:rPr>
          <w:i w:val="0"/>
          <w:color w:val="auto"/>
          <w:u w:val="none"/>
        </w:rPr>
        <w:t xml:space="preserve">responsibilities </w:t>
      </w:r>
      <w:r w:rsidR="00272465">
        <w:rPr>
          <w:i w:val="0"/>
          <w:color w:val="auto"/>
          <w:u w:val="none"/>
        </w:rPr>
        <w:t>of each role, as identified above, this absence of a restriction on multiple roles, or guidance in respect of when they might reasonably be performed, seems to be a notable absence from the Manual, and more generally, Departmental policy and procedure.</w:t>
      </w:r>
      <w:r w:rsidR="006A3C8E">
        <w:rPr>
          <w:i w:val="0"/>
          <w:color w:val="auto"/>
          <w:u w:val="none"/>
        </w:rPr>
        <w:t xml:space="preserve"> </w:t>
      </w:r>
      <w:r w:rsidR="00272465">
        <w:rPr>
          <w:i w:val="0"/>
          <w:color w:val="auto"/>
          <w:u w:val="none"/>
        </w:rPr>
        <w:t xml:space="preserve">   </w:t>
      </w:r>
    </w:p>
    <w:p w:rsidR="002503F2" w:rsidRPr="005B0001" w:rsidRDefault="002503F2" w:rsidP="003D74DF">
      <w:pPr>
        <w:pStyle w:val="REPORTSUBHEADING"/>
        <w:ind w:left="709" w:hanging="709"/>
      </w:pPr>
      <w:r>
        <w:t>The Checklists</w:t>
      </w:r>
    </w:p>
    <w:p w:rsidR="002503F2" w:rsidRDefault="002503F2" w:rsidP="003D74DF">
      <w:pPr>
        <w:ind w:left="720"/>
        <w:jc w:val="both"/>
        <w:rPr>
          <w:rFonts w:ascii="Bliss 2 Regular" w:hAnsi="Bliss 2 Regular" w:cs="Arial"/>
        </w:rPr>
      </w:pPr>
      <w:r>
        <w:rPr>
          <w:rFonts w:ascii="Bliss 2 Regular" w:hAnsi="Bliss 2 Regular" w:cs="Arial"/>
        </w:rPr>
        <w:t xml:space="preserve">As part of the above oversight of a burn, the </w:t>
      </w:r>
      <w:r w:rsidR="006A3C8E">
        <w:rPr>
          <w:rFonts w:ascii="Bliss 2 Regular" w:hAnsi="Bliss 2 Regular" w:cs="Arial"/>
        </w:rPr>
        <w:t>burn p</w:t>
      </w:r>
      <w:r>
        <w:rPr>
          <w:rFonts w:ascii="Bliss 2 Regular" w:hAnsi="Bliss 2 Regular" w:cs="Arial"/>
        </w:rPr>
        <w:t xml:space="preserve">lan </w:t>
      </w:r>
      <w:r w:rsidR="006A3C8E">
        <w:rPr>
          <w:rFonts w:ascii="Bliss 2 Regular" w:hAnsi="Bliss 2 Regular" w:cs="Arial"/>
        </w:rPr>
        <w:t xml:space="preserve">documentation on FireWeb </w:t>
      </w:r>
      <w:r>
        <w:rPr>
          <w:rFonts w:ascii="Bliss 2 Regular" w:hAnsi="Bliss 2 Regular" w:cs="Arial"/>
        </w:rPr>
        <w:t>also includes four checklists required to be completed by the relevant Departmental officers (the District Manager, Burn</w:t>
      </w:r>
      <w:r w:rsidR="00C80EE0">
        <w:rPr>
          <w:rFonts w:ascii="Bliss 2 Regular" w:hAnsi="Bliss 2 Regular" w:cs="Arial"/>
        </w:rPr>
        <w:t>s</w:t>
      </w:r>
      <w:r>
        <w:rPr>
          <w:rFonts w:ascii="Bliss 2 Regular" w:hAnsi="Bliss 2 Regular" w:cs="Arial"/>
        </w:rPr>
        <w:t xml:space="preserve"> Controller and Burn OIC) relating to various tasks associated with the planning and conduct of a burn.    </w:t>
      </w:r>
    </w:p>
    <w:p w:rsidR="002503F2" w:rsidRDefault="002503F2" w:rsidP="003D74DF">
      <w:pPr>
        <w:ind w:left="720"/>
        <w:jc w:val="both"/>
        <w:rPr>
          <w:rFonts w:ascii="Bliss 2 Regular" w:hAnsi="Bliss 2 Regular" w:cs="Arial"/>
        </w:rPr>
      </w:pPr>
      <w:r>
        <w:rPr>
          <w:rFonts w:ascii="Bliss 2 Regular" w:hAnsi="Bliss 2 Regular" w:cs="Arial"/>
        </w:rPr>
        <w:t xml:space="preserve">According to the relevant </w:t>
      </w:r>
      <w:r w:rsidR="00D117FD">
        <w:rPr>
          <w:rFonts w:ascii="Bliss 2 Regular" w:hAnsi="Bliss 2 Regular" w:cs="Arial"/>
        </w:rPr>
        <w:t>Departmental g</w:t>
      </w:r>
      <w:r>
        <w:rPr>
          <w:rFonts w:ascii="Bliss 2 Regular" w:hAnsi="Bliss 2 Regular" w:cs="Arial"/>
        </w:rPr>
        <w:t>uideline, ‘These checklists must be completed for every planned burn on public land and stored as part of the burn record unless advised otherwise.</w:t>
      </w:r>
      <w:r w:rsidR="00D117FD">
        <w:rPr>
          <w:rFonts w:ascii="Bliss 2 Regular" w:hAnsi="Bliss 2 Regular" w:cs="Arial"/>
        </w:rPr>
        <w:t>’</w:t>
      </w:r>
      <w:r w:rsidR="00D117FD" w:rsidRPr="00D117FD">
        <w:rPr>
          <w:rStyle w:val="FootnoteReference"/>
          <w:rFonts w:ascii="Bliss 2 Regular" w:hAnsi="Bliss 2 Regular" w:cs="Arial"/>
        </w:rPr>
        <w:t xml:space="preserve"> </w:t>
      </w:r>
      <w:r w:rsidR="00D117FD">
        <w:rPr>
          <w:rStyle w:val="FootnoteReference"/>
          <w:rFonts w:ascii="Bliss 2 Regular" w:hAnsi="Bliss 2 Regular" w:cs="Arial"/>
        </w:rPr>
        <w:footnoteReference w:id="24"/>
      </w:r>
      <w:r>
        <w:rPr>
          <w:rFonts w:ascii="Bliss 2 Regular" w:hAnsi="Bliss 2 Regular" w:cs="Arial"/>
        </w:rPr>
        <w:t xml:space="preserve">  The four checklists are as follows:</w:t>
      </w:r>
    </w:p>
    <w:p w:rsidR="002503F2" w:rsidRDefault="002503F2" w:rsidP="00DC3F5C">
      <w:pPr>
        <w:pStyle w:val="ListParagraph"/>
        <w:numPr>
          <w:ilvl w:val="0"/>
          <w:numId w:val="9"/>
        </w:numPr>
        <w:spacing w:line="240" w:lineRule="auto"/>
        <w:jc w:val="both"/>
        <w:rPr>
          <w:rFonts w:ascii="Bliss 2 Regular" w:hAnsi="Bliss 2 Regular" w:cs="Arial"/>
        </w:rPr>
      </w:pPr>
      <w:r w:rsidRPr="00861B2D">
        <w:rPr>
          <w:rFonts w:ascii="Bliss 2 Regular" w:hAnsi="Bliss 2 Regular" w:cs="Arial"/>
          <w:u w:val="single"/>
        </w:rPr>
        <w:t>‘Checklist 1: Burn Planning – District Manager’</w:t>
      </w:r>
      <w:r w:rsidRPr="00861B2D">
        <w:rPr>
          <w:rFonts w:ascii="Bliss 2 Regular" w:hAnsi="Bliss 2 Regular" w:cs="Arial"/>
        </w:rPr>
        <w:t xml:space="preserve"> (</w:t>
      </w:r>
      <w:r w:rsidRPr="00861B2D">
        <w:rPr>
          <w:rFonts w:ascii="Bliss 2 Regular" w:hAnsi="Bliss 2 Regular" w:cs="Arial"/>
          <w:b/>
        </w:rPr>
        <w:t>Checklist 1</w:t>
      </w:r>
      <w:r w:rsidRPr="00861B2D">
        <w:rPr>
          <w:rFonts w:ascii="Bliss 2 Regular" w:hAnsi="Bliss 2 Regular" w:cs="Arial"/>
        </w:rPr>
        <w:t xml:space="preserve">), which requires the District Manager to complete a detailed checklist in respect of ensuring that the burn is on an approved FOP, relevant Burn Plan </w:t>
      </w:r>
      <w:r w:rsidR="00B216BB">
        <w:rPr>
          <w:rFonts w:ascii="Bliss 2 Regular" w:hAnsi="Bliss 2 Regular" w:cs="Arial"/>
        </w:rPr>
        <w:t>r</w:t>
      </w:r>
      <w:r w:rsidRPr="00861B2D">
        <w:rPr>
          <w:rFonts w:ascii="Bliss 2 Regular" w:hAnsi="Bliss 2 Regular" w:cs="Arial"/>
        </w:rPr>
        <w:t xml:space="preserve">equirements have been satisfied, </w:t>
      </w:r>
      <w:r w:rsidR="00B216BB">
        <w:rPr>
          <w:rFonts w:ascii="Bliss 2 Regular" w:hAnsi="Bliss 2 Regular" w:cs="Arial"/>
        </w:rPr>
        <w:t>n</w:t>
      </w:r>
      <w:r w:rsidRPr="00861B2D">
        <w:rPr>
          <w:rFonts w:ascii="Bliss 2 Regular" w:hAnsi="Bliss 2 Regular" w:cs="Arial"/>
        </w:rPr>
        <w:t>otifications (for example, to relevant stakeholders), have been posted and completed, and approvals have been given, including that a Burn Plan has been approved by an appropriately authorised person;</w:t>
      </w:r>
    </w:p>
    <w:p w:rsidR="002503F2" w:rsidRPr="00861B2D" w:rsidRDefault="002503F2" w:rsidP="003D74DF">
      <w:pPr>
        <w:pStyle w:val="ListParagraph"/>
        <w:spacing w:line="240" w:lineRule="auto"/>
        <w:ind w:left="1440"/>
        <w:jc w:val="both"/>
        <w:rPr>
          <w:rFonts w:ascii="Bliss 2 Regular" w:hAnsi="Bliss 2 Regular" w:cs="Arial"/>
        </w:rPr>
      </w:pPr>
    </w:p>
    <w:p w:rsidR="002503F2" w:rsidRPr="00861B2D" w:rsidRDefault="002503F2" w:rsidP="00DC3F5C">
      <w:pPr>
        <w:pStyle w:val="ListParagraph"/>
        <w:numPr>
          <w:ilvl w:val="0"/>
          <w:numId w:val="9"/>
        </w:numPr>
        <w:spacing w:line="240" w:lineRule="auto"/>
        <w:jc w:val="both"/>
        <w:rPr>
          <w:rFonts w:ascii="Bliss 2 Regular" w:hAnsi="Bliss 2 Regular" w:cs="Arial"/>
        </w:rPr>
      </w:pPr>
      <w:r w:rsidRPr="00861B2D">
        <w:rPr>
          <w:rFonts w:ascii="Bliss 2 Regular" w:hAnsi="Bliss 2 Regular" w:cs="Arial"/>
          <w:u w:val="single"/>
        </w:rPr>
        <w:t>‘Checklist 2: Operations – Burn</w:t>
      </w:r>
      <w:r w:rsidR="00C80EE0">
        <w:rPr>
          <w:rFonts w:ascii="Bliss 2 Regular" w:hAnsi="Bliss 2 Regular" w:cs="Arial"/>
          <w:u w:val="single"/>
        </w:rPr>
        <w:t>s</w:t>
      </w:r>
      <w:r w:rsidRPr="00861B2D">
        <w:rPr>
          <w:rFonts w:ascii="Bliss 2 Regular" w:hAnsi="Bliss 2 Regular" w:cs="Arial"/>
          <w:u w:val="single"/>
        </w:rPr>
        <w:t xml:space="preserve"> Controller’</w:t>
      </w:r>
      <w:r w:rsidRPr="00861B2D">
        <w:rPr>
          <w:rFonts w:ascii="Bliss 2 Regular" w:hAnsi="Bliss 2 Regular" w:cs="Arial"/>
        </w:rPr>
        <w:t xml:space="preserve"> (</w:t>
      </w:r>
      <w:r w:rsidRPr="00861B2D">
        <w:rPr>
          <w:rFonts w:ascii="Bliss 2 Regular" w:hAnsi="Bliss 2 Regular" w:cs="Arial"/>
          <w:b/>
        </w:rPr>
        <w:t>Checklist 2</w:t>
      </w:r>
      <w:r w:rsidRPr="00861B2D">
        <w:rPr>
          <w:rFonts w:ascii="Bliss 2 Regular" w:hAnsi="Bliss 2 Regular" w:cs="Arial"/>
        </w:rPr>
        <w:t>), which requires the Burn</w:t>
      </w:r>
      <w:r w:rsidR="00C80EE0">
        <w:rPr>
          <w:rFonts w:ascii="Bliss 2 Regular" w:hAnsi="Bliss 2 Regular" w:cs="Arial"/>
        </w:rPr>
        <w:t>s</w:t>
      </w:r>
      <w:r w:rsidRPr="00861B2D">
        <w:rPr>
          <w:rFonts w:ascii="Bliss 2 Regular" w:hAnsi="Bliss 2 Regular" w:cs="Arial"/>
        </w:rPr>
        <w:t xml:space="preserve"> Controller to complete a detailed checklist, including in relation to the status of the burn on FireWeb, completing authorisations and notifications on the day of ignition (for example in relation to relevant stakeholders, and the provision of authorisation to the Burn OIC to ignite), updating the status of the burn following ignition and putting in place post-ignition arrangements to control the burn;</w:t>
      </w:r>
    </w:p>
    <w:p w:rsidR="002503F2" w:rsidRPr="00861B2D" w:rsidRDefault="002503F2" w:rsidP="003D74DF">
      <w:pPr>
        <w:pStyle w:val="ListParagraph"/>
        <w:spacing w:line="240" w:lineRule="auto"/>
        <w:ind w:left="1440"/>
        <w:jc w:val="both"/>
        <w:rPr>
          <w:rFonts w:ascii="Bliss 2 Regular" w:hAnsi="Bliss 2 Regular" w:cs="Arial"/>
        </w:rPr>
      </w:pPr>
    </w:p>
    <w:p w:rsidR="002503F2" w:rsidRPr="00861B2D" w:rsidRDefault="002503F2" w:rsidP="00DC3F5C">
      <w:pPr>
        <w:pStyle w:val="ListParagraph"/>
        <w:numPr>
          <w:ilvl w:val="0"/>
          <w:numId w:val="9"/>
        </w:numPr>
        <w:spacing w:line="240" w:lineRule="auto"/>
        <w:jc w:val="both"/>
        <w:rPr>
          <w:rFonts w:ascii="Bliss 2 Regular" w:hAnsi="Bliss 2 Regular" w:cs="Arial"/>
        </w:rPr>
      </w:pPr>
      <w:r w:rsidRPr="00861B2D">
        <w:rPr>
          <w:rFonts w:ascii="Bliss 2 Regular" w:hAnsi="Bliss 2 Regular" w:cs="Arial"/>
          <w:u w:val="single"/>
        </w:rPr>
        <w:t>‘Checklist 3: Operations – Burn OIC’</w:t>
      </w:r>
      <w:r w:rsidRPr="00861B2D">
        <w:rPr>
          <w:rFonts w:ascii="Bliss 2 Regular" w:hAnsi="Bliss 2 Regular" w:cs="Arial"/>
        </w:rPr>
        <w:t xml:space="preserve"> (</w:t>
      </w:r>
      <w:r w:rsidRPr="00861B2D">
        <w:rPr>
          <w:rFonts w:ascii="Bliss 2 Regular" w:hAnsi="Bliss 2 Regular" w:cs="Arial"/>
          <w:b/>
        </w:rPr>
        <w:t>Checklist 3</w:t>
      </w:r>
      <w:r w:rsidRPr="00861B2D">
        <w:rPr>
          <w:rFonts w:ascii="Bliss 2 Regular" w:hAnsi="Bliss 2 Regular" w:cs="Arial"/>
        </w:rPr>
        <w:t>), which requires the Burn OIC to complete a detailed checklist in relation to the final assessment of burn ignition for suitability taking into account various factors (such as hazardous tree assessment and escape routes), authorisation of the burn (including obtaining authorisation to ignite from the Burn</w:t>
      </w:r>
      <w:r w:rsidR="00C80EE0">
        <w:rPr>
          <w:rFonts w:ascii="Bliss 2 Regular" w:hAnsi="Bliss 2 Regular" w:cs="Arial"/>
        </w:rPr>
        <w:t>s</w:t>
      </w:r>
      <w:r w:rsidRPr="00861B2D">
        <w:rPr>
          <w:rFonts w:ascii="Bliss 2 Regular" w:hAnsi="Bliss 2 Regular" w:cs="Arial"/>
        </w:rPr>
        <w:t xml:space="preserve"> Controller) and follow-up actions to ignition; and</w:t>
      </w:r>
    </w:p>
    <w:p w:rsidR="002503F2" w:rsidRPr="00861B2D" w:rsidRDefault="002503F2" w:rsidP="003D74DF">
      <w:pPr>
        <w:pStyle w:val="ListParagraph"/>
        <w:spacing w:line="240" w:lineRule="auto"/>
        <w:ind w:left="1440"/>
        <w:jc w:val="both"/>
        <w:rPr>
          <w:rFonts w:ascii="Bliss 2 Regular" w:hAnsi="Bliss 2 Regular" w:cs="Arial"/>
        </w:rPr>
      </w:pPr>
    </w:p>
    <w:p w:rsidR="002503F2" w:rsidRPr="00861B2D" w:rsidRDefault="002503F2" w:rsidP="00DC3F5C">
      <w:pPr>
        <w:pStyle w:val="ListParagraph"/>
        <w:numPr>
          <w:ilvl w:val="0"/>
          <w:numId w:val="9"/>
        </w:numPr>
        <w:spacing w:line="240" w:lineRule="auto"/>
        <w:jc w:val="both"/>
        <w:rPr>
          <w:rFonts w:ascii="Bliss 2 Regular" w:hAnsi="Bliss 2 Regular" w:cs="Arial"/>
        </w:rPr>
      </w:pPr>
      <w:r w:rsidRPr="00861B2D">
        <w:rPr>
          <w:rFonts w:ascii="Bliss 2 Regular" w:hAnsi="Bliss 2 Regular" w:cs="Arial"/>
          <w:u w:val="single"/>
        </w:rPr>
        <w:t>Checklist 4: Recording – District Manager</w:t>
      </w:r>
      <w:r w:rsidRPr="00861B2D">
        <w:rPr>
          <w:rFonts w:ascii="Bliss 2 Regular" w:hAnsi="Bliss 2 Regular" w:cs="Arial"/>
        </w:rPr>
        <w:t xml:space="preserve"> (</w:t>
      </w:r>
      <w:r w:rsidRPr="00861B2D">
        <w:rPr>
          <w:rFonts w:ascii="Bliss 2 Regular" w:hAnsi="Bliss 2 Regular" w:cs="Arial"/>
          <w:b/>
        </w:rPr>
        <w:t>Checklist 4</w:t>
      </w:r>
      <w:r w:rsidRPr="00861B2D">
        <w:rPr>
          <w:rFonts w:ascii="Bliss 2 Regular" w:hAnsi="Bliss 2 Regular" w:cs="Arial"/>
        </w:rPr>
        <w:t>), which requires the District Manager to complete a post-burn review of the burn after it has taken place, for example, to ensure FireWeb records and other relevant documents have been completed</w:t>
      </w:r>
    </w:p>
    <w:p w:rsidR="006A3C8E" w:rsidRDefault="002503F2" w:rsidP="003D74DF">
      <w:pPr>
        <w:ind w:left="720"/>
        <w:jc w:val="both"/>
        <w:rPr>
          <w:rFonts w:ascii="Bliss 2 Regular" w:hAnsi="Bliss 2 Regular" w:cs="Arial"/>
        </w:rPr>
      </w:pPr>
      <w:r w:rsidRPr="00BB5AEE">
        <w:rPr>
          <w:rFonts w:ascii="Bliss 2 Regular" w:hAnsi="Bliss 2 Regular" w:cs="Arial"/>
        </w:rPr>
        <w:t>The Manual requires that Checklist 1 be completed before a burn is ignited, and that Checklists 2 and 3 should be partially completed on the day of the ignition and during the conduct of the burn, as expressly indicated in the Checklists and dependent on the specific identified action.</w:t>
      </w:r>
      <w:r w:rsidRPr="00BB5AEE">
        <w:rPr>
          <w:rStyle w:val="FootnoteReference"/>
          <w:rFonts w:ascii="Bliss 2 Regular" w:hAnsi="Bliss 2 Regular" w:cs="Arial"/>
        </w:rPr>
        <w:footnoteReference w:id="25"/>
      </w:r>
      <w:r w:rsidR="00605CD1" w:rsidRPr="00BB5AEE">
        <w:rPr>
          <w:rFonts w:ascii="Bliss 2 Regular" w:hAnsi="Bliss 2 Regular" w:cs="Arial"/>
        </w:rPr>
        <w:t xml:space="preserve">  </w:t>
      </w:r>
      <w:r w:rsidR="00605CD1" w:rsidRPr="00BB5AEE">
        <w:rPr>
          <w:rFonts w:ascii="Bliss 2 Regular" w:hAnsi="Bliss 2 Regular" w:cs="Arial"/>
        </w:rPr>
        <w:lastRenderedPageBreak/>
        <w:t xml:space="preserve">The Manual requires that Checklist 4 be completed following a post-burn review.  </w:t>
      </w:r>
      <w:r w:rsidRPr="00BB5AEE">
        <w:rPr>
          <w:rFonts w:ascii="Bliss 2 Regular" w:hAnsi="Bliss 2 Regular" w:cs="Arial"/>
        </w:rPr>
        <w:t>Notably, while Checklists 1 and 4 are the responsibility of a District Manager, they may be delegated as required within the District structure</w:t>
      </w:r>
      <w:r w:rsidR="006A3C8E" w:rsidRPr="00BB5AEE">
        <w:rPr>
          <w:rFonts w:ascii="Bliss 2 Regular" w:hAnsi="Bliss 2 Regular" w:cs="Arial"/>
        </w:rPr>
        <w:t>, although the Checklists documentation, itself, does not include reference to the potential for this delegation to occur</w:t>
      </w:r>
      <w:r w:rsidRPr="00BB5AEE">
        <w:rPr>
          <w:rFonts w:ascii="Bliss 2 Regular" w:hAnsi="Bliss 2 Regular" w:cs="Arial"/>
        </w:rPr>
        <w:t>.</w:t>
      </w:r>
      <w:r w:rsidRPr="00BB5AEE">
        <w:rPr>
          <w:rStyle w:val="FootnoteReference"/>
          <w:rFonts w:ascii="Bliss 2 Regular" w:hAnsi="Bliss 2 Regular" w:cs="Arial"/>
        </w:rPr>
        <w:footnoteReference w:id="26"/>
      </w:r>
    </w:p>
    <w:p w:rsidR="002503F2" w:rsidRPr="005B0001" w:rsidRDefault="002503F2" w:rsidP="003D74DF">
      <w:pPr>
        <w:ind w:left="720"/>
        <w:jc w:val="both"/>
        <w:rPr>
          <w:rFonts w:ascii="Bliss 2 Regular" w:hAnsi="Bliss 2 Regular" w:cs="Arial"/>
        </w:rPr>
      </w:pPr>
      <w:r>
        <w:rPr>
          <w:rFonts w:ascii="Bliss 2 Regular" w:hAnsi="Bliss 2 Regular" w:cs="Arial"/>
        </w:rPr>
        <w:t xml:space="preserve">  </w:t>
      </w:r>
    </w:p>
    <w:p w:rsidR="00D37B5D" w:rsidRDefault="00FB2F91" w:rsidP="00D37B5D">
      <w:pPr>
        <w:pStyle w:val="REPORTHEADING"/>
        <w:ind w:left="709" w:hanging="709"/>
        <w:jc w:val="both"/>
      </w:pPr>
      <w:r>
        <w:t>THE APPROVALS PROCESS</w:t>
      </w:r>
      <w:r w:rsidR="00D37B5D">
        <w:t xml:space="preserve"> </w:t>
      </w:r>
      <w:r w:rsidR="00787A23">
        <w:t xml:space="preserve">LEADING TO IGNITION OF </w:t>
      </w:r>
      <w:r w:rsidR="00D37B5D">
        <w:t>THE BURN</w:t>
      </w:r>
    </w:p>
    <w:p w:rsidR="0040034D" w:rsidRDefault="0040034D" w:rsidP="00D37B5D">
      <w:pPr>
        <w:ind w:left="720"/>
        <w:jc w:val="both"/>
        <w:rPr>
          <w:rFonts w:ascii="Bliss 2 Regular" w:hAnsi="Bliss 2 Regular" w:cs="Arial"/>
        </w:rPr>
      </w:pPr>
      <w:r>
        <w:rPr>
          <w:rFonts w:ascii="Bliss 2 Regular" w:hAnsi="Bliss 2 Regular" w:cs="Arial"/>
        </w:rPr>
        <w:t>Based on the available evidence, it appears that:</w:t>
      </w:r>
    </w:p>
    <w:p w:rsidR="0040034D" w:rsidRDefault="004965B0" w:rsidP="00BB5AEE">
      <w:pPr>
        <w:pStyle w:val="ListParagraph"/>
        <w:numPr>
          <w:ilvl w:val="0"/>
          <w:numId w:val="44"/>
        </w:numPr>
        <w:spacing w:line="240" w:lineRule="auto"/>
        <w:jc w:val="both"/>
        <w:rPr>
          <w:rFonts w:ascii="Bliss 2 Regular" w:hAnsi="Bliss 2 Regular" w:cs="Arial"/>
        </w:rPr>
      </w:pPr>
      <w:r w:rsidRPr="00F41304">
        <w:rPr>
          <w:rFonts w:ascii="Bliss 2 Regular" w:hAnsi="Bliss 2 Regular" w:cs="Arial"/>
        </w:rPr>
        <w:t xml:space="preserve">the Burn </w:t>
      </w:r>
      <w:r w:rsidR="00644856">
        <w:rPr>
          <w:rFonts w:ascii="Bliss 2 Regular" w:hAnsi="Bliss 2 Regular" w:cs="Arial"/>
        </w:rPr>
        <w:t>P</w:t>
      </w:r>
      <w:r>
        <w:rPr>
          <w:rFonts w:ascii="Bliss 2 Regular" w:hAnsi="Bliss 2 Regular" w:cs="Arial"/>
        </w:rPr>
        <w:t xml:space="preserve">lan </w:t>
      </w:r>
      <w:r w:rsidRPr="008A3157">
        <w:rPr>
          <w:rFonts w:ascii="Bliss 2 Regular" w:hAnsi="Bliss 2 Regular" w:cs="Arial"/>
        </w:rPr>
        <w:t>was</w:t>
      </w:r>
      <w:r w:rsidRPr="00F41304">
        <w:rPr>
          <w:rFonts w:ascii="Bliss 2 Regular" w:hAnsi="Bliss 2 Regular" w:cs="Arial"/>
        </w:rPr>
        <w:t xml:space="preserve"> not appropriately approved, and the ignition of the Burn was not appropriately authorised, in accordance with Departmental procedure</w:t>
      </w:r>
      <w:r>
        <w:rPr>
          <w:rFonts w:ascii="Bliss 2 Regular" w:hAnsi="Bliss 2 Regular" w:cs="Arial"/>
        </w:rPr>
        <w:t xml:space="preserve"> </w:t>
      </w:r>
      <w:r w:rsidRPr="00F41304">
        <w:rPr>
          <w:rFonts w:ascii="Bliss 2 Regular" w:hAnsi="Bliss 2 Regular" w:cs="Arial"/>
        </w:rPr>
        <w:t>by a Departmen</w:t>
      </w:r>
      <w:r>
        <w:rPr>
          <w:rFonts w:ascii="Bliss 2 Regular" w:hAnsi="Bliss 2 Regular" w:cs="Arial"/>
        </w:rPr>
        <w:t>tal officer with the required actual or delegated</w:t>
      </w:r>
      <w:r w:rsidRPr="00F41304">
        <w:rPr>
          <w:rFonts w:ascii="Bliss 2 Regular" w:hAnsi="Bliss 2 Regular" w:cs="Arial"/>
        </w:rPr>
        <w:t xml:space="preserve"> level of authority, and in particular, by either </w:t>
      </w:r>
      <w:r>
        <w:rPr>
          <w:rFonts w:ascii="Bliss 2 Regular" w:hAnsi="Bliss 2 Regular" w:cs="Arial"/>
        </w:rPr>
        <w:t>the</w:t>
      </w:r>
      <w:r w:rsidRPr="00F41304">
        <w:rPr>
          <w:rFonts w:ascii="Bliss 2 Regular" w:hAnsi="Bliss 2 Regular" w:cs="Arial"/>
        </w:rPr>
        <w:t xml:space="preserve"> District</w:t>
      </w:r>
      <w:r>
        <w:rPr>
          <w:rFonts w:ascii="Bliss 2 Regular" w:hAnsi="Bliss 2 Regular" w:cs="Arial"/>
        </w:rPr>
        <w:t xml:space="preserve"> </w:t>
      </w:r>
      <w:r w:rsidRPr="00F41304">
        <w:rPr>
          <w:rFonts w:ascii="Bliss 2 Regular" w:hAnsi="Bliss 2 Regular" w:cs="Arial"/>
        </w:rPr>
        <w:t xml:space="preserve">Manager or </w:t>
      </w:r>
      <w:r>
        <w:rPr>
          <w:rFonts w:ascii="Bliss 2 Regular" w:hAnsi="Bliss 2 Regular" w:cs="Arial"/>
        </w:rPr>
        <w:t>relevant District</w:t>
      </w:r>
      <w:r w:rsidRPr="00F41304">
        <w:rPr>
          <w:rFonts w:ascii="Bliss 2 Regular" w:hAnsi="Bliss 2 Regular" w:cs="Arial"/>
        </w:rPr>
        <w:t xml:space="preserve"> officer (such as the Fire Manager) with appropriate written </w:t>
      </w:r>
      <w:r>
        <w:rPr>
          <w:rFonts w:ascii="Bliss 2 Regular" w:hAnsi="Bliss 2 Regular" w:cs="Arial"/>
        </w:rPr>
        <w:t>delegation</w:t>
      </w:r>
      <w:r w:rsidR="00EE24DE">
        <w:rPr>
          <w:rFonts w:ascii="Bliss 2 Regular" w:hAnsi="Bliss 2 Regular" w:cs="Arial"/>
        </w:rPr>
        <w:t>.  Notably, it does not appear that the Burn proceeded through the relevant status change within FireWeb</w:t>
      </w:r>
      <w:r w:rsidR="0002588C">
        <w:rPr>
          <w:rFonts w:ascii="Bliss 2 Regular" w:hAnsi="Bliss 2 Regular" w:cs="Arial"/>
        </w:rPr>
        <w:t>, ‘Authorisation Required’,</w:t>
      </w:r>
      <w:r w:rsidR="00EE24DE">
        <w:rPr>
          <w:rFonts w:ascii="Bliss 2 Regular" w:hAnsi="Bliss 2 Regular" w:cs="Arial"/>
        </w:rPr>
        <w:t xml:space="preserve"> which would have required its authorisation</w:t>
      </w:r>
      <w:r w:rsidR="00C34856">
        <w:rPr>
          <w:rFonts w:ascii="Bliss 2 Regular" w:hAnsi="Bliss 2 Regular" w:cs="Arial"/>
        </w:rPr>
        <w:t>;</w:t>
      </w:r>
      <w:r w:rsidR="00F41304">
        <w:rPr>
          <w:rFonts w:ascii="Bliss 2 Regular" w:hAnsi="Bliss 2 Regular" w:cs="Arial"/>
        </w:rPr>
        <w:t xml:space="preserve"> and</w:t>
      </w:r>
    </w:p>
    <w:p w:rsidR="00F41304" w:rsidRPr="00F41304" w:rsidRDefault="00F41304" w:rsidP="00F41304">
      <w:pPr>
        <w:pStyle w:val="ListParagraph"/>
        <w:spacing w:line="240" w:lineRule="auto"/>
        <w:ind w:left="1440"/>
        <w:jc w:val="both"/>
        <w:rPr>
          <w:rFonts w:ascii="Bliss 2 Regular" w:hAnsi="Bliss 2 Regular" w:cs="Arial"/>
        </w:rPr>
      </w:pPr>
    </w:p>
    <w:p w:rsidR="004965B0" w:rsidRDefault="004965B0" w:rsidP="004965B0">
      <w:pPr>
        <w:pStyle w:val="ListParagraph"/>
        <w:numPr>
          <w:ilvl w:val="0"/>
          <w:numId w:val="44"/>
        </w:numPr>
        <w:spacing w:line="240" w:lineRule="auto"/>
        <w:jc w:val="both"/>
        <w:rPr>
          <w:rFonts w:ascii="Bliss 2 Regular" w:hAnsi="Bliss 2 Regular" w:cs="Arial"/>
        </w:rPr>
      </w:pPr>
      <w:r>
        <w:rPr>
          <w:rFonts w:ascii="Bliss 2 Regular" w:hAnsi="Bliss 2 Regular" w:cs="Arial"/>
        </w:rPr>
        <w:t>this appears to have been, in part, due to assumptions being made by Departmental officers that the appropriate delegations for these approvals were in place</w:t>
      </w:r>
      <w:r w:rsidRPr="00F41304">
        <w:rPr>
          <w:rFonts w:ascii="Bliss 2 Regular" w:hAnsi="Bliss 2 Regular" w:cs="Arial"/>
        </w:rPr>
        <w:t xml:space="preserve">, </w:t>
      </w:r>
      <w:r>
        <w:rPr>
          <w:rFonts w:ascii="Bliss 2 Regular" w:hAnsi="Bliss 2 Regular" w:cs="Arial"/>
        </w:rPr>
        <w:t>in combination with an informally accepted acting Fire Manager arrangement being in place within the District at the time of the Burn.  Notably, however, this informal arrangement was not in</w:t>
      </w:r>
      <w:r w:rsidR="00B266C8">
        <w:rPr>
          <w:rFonts w:ascii="Bliss 2 Regular" w:hAnsi="Bliss 2 Regular" w:cs="Arial"/>
        </w:rPr>
        <w:t xml:space="preserve"> place at the</w:t>
      </w:r>
      <w:r>
        <w:rPr>
          <w:rFonts w:ascii="Bliss 2 Regular" w:hAnsi="Bliss 2 Regular" w:cs="Arial"/>
        </w:rPr>
        <w:t xml:space="preserve"> time when the Burn Plan was formally approved.</w:t>
      </w:r>
    </w:p>
    <w:p w:rsidR="00D37B5D" w:rsidRPr="0040034D" w:rsidRDefault="00C34856" w:rsidP="00C34856">
      <w:pPr>
        <w:ind w:left="720"/>
        <w:jc w:val="both"/>
        <w:rPr>
          <w:rFonts w:ascii="Bliss 2 Regular" w:hAnsi="Bliss 2 Regular" w:cs="Arial"/>
        </w:rPr>
      </w:pPr>
      <w:r>
        <w:rPr>
          <w:rFonts w:ascii="Bliss 2 Regular" w:hAnsi="Bliss 2 Regular" w:cs="Arial"/>
        </w:rPr>
        <w:t xml:space="preserve">Set out below are the relevant known facts based on the available information provided to me during the course of this investigation. </w:t>
      </w:r>
    </w:p>
    <w:p w:rsidR="00D37B5D" w:rsidRDefault="00AA714B" w:rsidP="00C34856">
      <w:pPr>
        <w:pStyle w:val="REPORTSUBHEADING"/>
        <w:ind w:left="1429" w:hanging="709"/>
      </w:pPr>
      <w:r>
        <w:t>District Delegation for Planned Burns</w:t>
      </w:r>
      <w:r w:rsidR="00D37B5D">
        <w:t xml:space="preserve"> </w:t>
      </w:r>
    </w:p>
    <w:p w:rsidR="00EE6688" w:rsidRPr="005B0001" w:rsidRDefault="00EE6688" w:rsidP="00C34856">
      <w:pPr>
        <w:pStyle w:val="REPORTSUBSUBHEADING"/>
        <w:ind w:left="1440"/>
      </w:pPr>
      <w:r>
        <w:t>The</w:t>
      </w:r>
      <w:r w:rsidR="008B4DEE">
        <w:t xml:space="preserve"> Written</w:t>
      </w:r>
      <w:r>
        <w:t xml:space="preserve"> Delegation </w:t>
      </w:r>
    </w:p>
    <w:p w:rsidR="005E3005" w:rsidRDefault="00D37B5D" w:rsidP="00C34856">
      <w:pPr>
        <w:ind w:left="1440"/>
        <w:jc w:val="both"/>
        <w:rPr>
          <w:rFonts w:ascii="Bliss 2 Regular" w:hAnsi="Bliss 2 Regular" w:cs="Arial"/>
        </w:rPr>
      </w:pPr>
      <w:r>
        <w:rPr>
          <w:rFonts w:ascii="Bliss 2 Regular" w:hAnsi="Bliss 2 Regular" w:cs="Arial"/>
        </w:rPr>
        <w:t xml:space="preserve">Based on all available information, the only current written delegation for planned burns within the District </w:t>
      </w:r>
      <w:r w:rsidR="00CD7222">
        <w:rPr>
          <w:rFonts w:ascii="Bliss 2 Regular" w:hAnsi="Bliss 2 Regular" w:cs="Arial"/>
        </w:rPr>
        <w:t>is</w:t>
      </w:r>
      <w:r>
        <w:rPr>
          <w:rFonts w:ascii="Bliss 2 Regular" w:hAnsi="Bliss 2 Regular" w:cs="Arial"/>
        </w:rPr>
        <w:t xml:space="preserve"> a written delegation </w:t>
      </w:r>
      <w:r w:rsidR="00CD7222">
        <w:rPr>
          <w:rFonts w:ascii="Bliss 2 Regular" w:hAnsi="Bliss 2 Regular" w:cs="Arial"/>
        </w:rPr>
        <w:t xml:space="preserve">which was </w:t>
      </w:r>
      <w:r>
        <w:rPr>
          <w:rFonts w:ascii="Bliss 2 Regular" w:hAnsi="Bliss 2 Regular" w:cs="Arial"/>
        </w:rPr>
        <w:t>provided by the position of District Manager to the position of Fire Manager</w:t>
      </w:r>
      <w:r w:rsidR="00CD7222">
        <w:rPr>
          <w:rFonts w:ascii="Bliss 2 Regular" w:hAnsi="Bliss 2 Regular" w:cs="Arial"/>
        </w:rPr>
        <w:t>,</w:t>
      </w:r>
      <w:r>
        <w:rPr>
          <w:rFonts w:ascii="Bliss 2 Regular" w:hAnsi="Bliss 2 Regular" w:cs="Arial"/>
        </w:rPr>
        <w:t xml:space="preserve"> signed </w:t>
      </w:r>
      <w:r w:rsidR="00CD7222">
        <w:rPr>
          <w:rFonts w:ascii="Bliss 2 Regular" w:hAnsi="Bliss 2 Regular" w:cs="Arial"/>
        </w:rPr>
        <w:t xml:space="preserve">by the District Manager (at the time) </w:t>
      </w:r>
      <w:r>
        <w:rPr>
          <w:rFonts w:ascii="Bliss 2 Regular" w:hAnsi="Bliss 2 Regular" w:cs="Arial"/>
        </w:rPr>
        <w:t>and dated on 27 December 2013 (</w:t>
      </w:r>
      <w:r>
        <w:rPr>
          <w:rFonts w:ascii="Bliss 2 Regular" w:hAnsi="Bliss 2 Regular" w:cs="Arial"/>
          <w:b/>
        </w:rPr>
        <w:t>Delegation</w:t>
      </w:r>
      <w:r>
        <w:rPr>
          <w:rFonts w:ascii="Bliss 2 Regular" w:hAnsi="Bliss 2 Regular" w:cs="Arial"/>
        </w:rPr>
        <w:t xml:space="preserve">).  </w:t>
      </w:r>
      <w:r w:rsidR="00B64C33">
        <w:rPr>
          <w:rFonts w:ascii="Bliss 2 Regular" w:hAnsi="Bliss 2 Regular" w:cs="Arial"/>
        </w:rPr>
        <w:t>According to interviewee evidence, t</w:t>
      </w:r>
      <w:r>
        <w:rPr>
          <w:rFonts w:ascii="Bliss 2 Regular" w:hAnsi="Bliss 2 Regular" w:cs="Arial"/>
        </w:rPr>
        <w:t>he Delegation appears to have been placed on file</w:t>
      </w:r>
      <w:r w:rsidR="00AA714B">
        <w:rPr>
          <w:rFonts w:ascii="Bliss 2 Regular" w:hAnsi="Bliss 2 Regular" w:cs="Arial"/>
        </w:rPr>
        <w:t xml:space="preserve"> at the time</w:t>
      </w:r>
      <w:r w:rsidR="00CD7222">
        <w:rPr>
          <w:rFonts w:ascii="Bliss 2 Regular" w:hAnsi="Bliss 2 Regular" w:cs="Arial"/>
        </w:rPr>
        <w:t xml:space="preserve">. </w:t>
      </w:r>
    </w:p>
    <w:p w:rsidR="00EE6688" w:rsidRDefault="00FB2F91" w:rsidP="00C34856">
      <w:pPr>
        <w:ind w:left="1440"/>
        <w:jc w:val="both"/>
        <w:rPr>
          <w:rFonts w:ascii="Bliss 2 Regular" w:hAnsi="Bliss 2 Regular" w:cs="Arial"/>
        </w:rPr>
      </w:pPr>
      <w:r>
        <w:rPr>
          <w:rFonts w:ascii="Bliss 2 Regular" w:hAnsi="Bliss 2 Regular" w:cs="Arial"/>
        </w:rPr>
        <w:t>T</w:t>
      </w:r>
      <w:r w:rsidR="00EE6688">
        <w:rPr>
          <w:rFonts w:ascii="Bliss 2 Regular" w:hAnsi="Bliss 2 Regular" w:cs="Arial"/>
        </w:rPr>
        <w:t>he Delegation states:</w:t>
      </w:r>
    </w:p>
    <w:p w:rsidR="00EE6688" w:rsidRDefault="00EE6688" w:rsidP="00C34856">
      <w:pPr>
        <w:pStyle w:val="ListParagraph"/>
        <w:numPr>
          <w:ilvl w:val="0"/>
          <w:numId w:val="13"/>
        </w:numPr>
        <w:spacing w:line="240" w:lineRule="auto"/>
        <w:ind w:left="2160"/>
        <w:jc w:val="both"/>
        <w:rPr>
          <w:rFonts w:ascii="Bliss 2 Regular" w:hAnsi="Bliss 2 Regular" w:cs="Arial"/>
        </w:rPr>
      </w:pPr>
      <w:r w:rsidRPr="00AA714B">
        <w:rPr>
          <w:rFonts w:ascii="Bliss 2 Regular" w:hAnsi="Bliss 2 Regular" w:cs="Arial"/>
        </w:rPr>
        <w:t>that the powers, functions and duties delegated are those of ‘Ignition authorisation of planned burns not requiring special conditions’.  The Delegation identifies the ‘special conditions’ that would require ignition to be approved by the Regional Manager Fire and Land position.  No other powers, functions and duties in respect of planned burns (</w:t>
      </w:r>
      <w:r w:rsidR="00AA714B">
        <w:rPr>
          <w:rFonts w:ascii="Bliss 2 Regular" w:hAnsi="Bliss 2 Regular" w:cs="Arial"/>
        </w:rPr>
        <w:t>including</w:t>
      </w:r>
      <w:r w:rsidRPr="00AA714B">
        <w:rPr>
          <w:rFonts w:ascii="Bliss 2 Regular" w:hAnsi="Bliss 2 Regular" w:cs="Arial"/>
        </w:rPr>
        <w:t xml:space="preserve"> burn </w:t>
      </w:r>
      <w:r w:rsidR="00B64C33">
        <w:rPr>
          <w:rFonts w:ascii="Bliss 2 Regular" w:hAnsi="Bliss 2 Regular" w:cs="Arial"/>
        </w:rPr>
        <w:t xml:space="preserve">plan </w:t>
      </w:r>
      <w:r w:rsidRPr="00AA714B">
        <w:rPr>
          <w:rFonts w:ascii="Bliss 2 Regular" w:hAnsi="Bliss 2 Regular" w:cs="Arial"/>
        </w:rPr>
        <w:t>approvals) are specifically delegated by the District Manager to the Fire Manager; and</w:t>
      </w:r>
    </w:p>
    <w:p w:rsidR="00AA714B" w:rsidRPr="00AA714B" w:rsidRDefault="00AA714B" w:rsidP="00C34856">
      <w:pPr>
        <w:pStyle w:val="ListParagraph"/>
        <w:spacing w:line="240" w:lineRule="auto"/>
        <w:ind w:left="2160"/>
        <w:jc w:val="both"/>
        <w:rPr>
          <w:rFonts w:ascii="Bliss 2 Regular" w:hAnsi="Bliss 2 Regular" w:cs="Arial"/>
        </w:rPr>
      </w:pPr>
    </w:p>
    <w:p w:rsidR="00EE6688" w:rsidRPr="00AA714B" w:rsidRDefault="00EE6688" w:rsidP="00C34856">
      <w:pPr>
        <w:pStyle w:val="ListParagraph"/>
        <w:numPr>
          <w:ilvl w:val="0"/>
          <w:numId w:val="13"/>
        </w:numPr>
        <w:spacing w:line="240" w:lineRule="auto"/>
        <w:ind w:left="2160"/>
        <w:jc w:val="both"/>
        <w:rPr>
          <w:rFonts w:ascii="Bliss 2 Regular" w:hAnsi="Bliss 2 Regular" w:cs="Arial"/>
        </w:rPr>
      </w:pPr>
      <w:r w:rsidRPr="00AA714B">
        <w:rPr>
          <w:rFonts w:ascii="Bliss 2 Regular" w:hAnsi="Bliss 2 Regular" w:cs="Arial"/>
        </w:rPr>
        <w:lastRenderedPageBreak/>
        <w:t>‘Where the delegate is absent and an acting arrangement is in place, the delegator must document</w:t>
      </w:r>
      <w:r w:rsidR="00605CD1">
        <w:rPr>
          <w:rFonts w:ascii="Bliss 2 Regular" w:hAnsi="Bliss 2 Regular" w:cs="Arial"/>
        </w:rPr>
        <w:t>ed</w:t>
      </w:r>
      <w:r w:rsidRPr="00AA714B">
        <w:rPr>
          <w:rFonts w:ascii="Bliss 2 Regular" w:hAnsi="Bliss 2 Regular" w:cs="Arial"/>
        </w:rPr>
        <w:t xml:space="preserve"> [sic] this and identify if the individual acting maintains the delegation.’  This statement makes explicit that the Delegation was to be provided to the substantive position of Fire Manager and </w:t>
      </w:r>
      <w:r w:rsidR="00FB2F91">
        <w:rPr>
          <w:rFonts w:ascii="Bliss 2 Regular" w:hAnsi="Bliss 2 Regular" w:cs="Arial"/>
        </w:rPr>
        <w:t>only</w:t>
      </w:r>
      <w:r w:rsidRPr="00AA714B">
        <w:rPr>
          <w:rFonts w:ascii="Bliss 2 Regular" w:hAnsi="Bliss 2 Regular" w:cs="Arial"/>
        </w:rPr>
        <w:t xml:space="preserve"> to an interim acting appointee</w:t>
      </w:r>
      <w:r w:rsidR="00FB2F91">
        <w:rPr>
          <w:rFonts w:ascii="Bliss 2 Regular" w:hAnsi="Bliss 2 Regular" w:cs="Arial"/>
        </w:rPr>
        <w:t xml:space="preserve"> if subsequently documented to this effect</w:t>
      </w:r>
      <w:r w:rsidRPr="00AA714B">
        <w:rPr>
          <w:rFonts w:ascii="Bliss 2 Regular" w:hAnsi="Bliss 2 Regular" w:cs="Arial"/>
        </w:rPr>
        <w:t xml:space="preserve">. </w:t>
      </w:r>
    </w:p>
    <w:p w:rsidR="00EE6688" w:rsidRDefault="00EE6688" w:rsidP="00C34856">
      <w:pPr>
        <w:ind w:left="1440"/>
        <w:jc w:val="both"/>
        <w:rPr>
          <w:rFonts w:ascii="Bliss 2 Regular" w:hAnsi="Bliss 2 Regular" w:cs="Arial"/>
        </w:rPr>
      </w:pPr>
      <w:r>
        <w:rPr>
          <w:rFonts w:ascii="Bliss 2 Regular" w:hAnsi="Bliss 2 Regular" w:cs="Arial"/>
        </w:rPr>
        <w:t>According to information from the District Manager at that time, the Delegation appears to have been provided to the Fi</w:t>
      </w:r>
      <w:r w:rsidR="005E3005">
        <w:rPr>
          <w:rFonts w:ascii="Bliss 2 Regular" w:hAnsi="Bliss 2 Regular" w:cs="Arial"/>
        </w:rPr>
        <w:t>re Manager after it was signed.</w:t>
      </w:r>
      <w:r w:rsidR="00FB2F91">
        <w:rPr>
          <w:rFonts w:ascii="Bliss 2 Regular" w:hAnsi="Bliss 2 Regular" w:cs="Arial"/>
        </w:rPr>
        <w:t xml:space="preserve">  As noted above, there appears to be no other written documentation subsequently evidencing a variation of the Delegation within the District, for example, with respect to an acting</w:t>
      </w:r>
      <w:r w:rsidR="00B64C33">
        <w:rPr>
          <w:rFonts w:ascii="Bliss 2 Regular" w:hAnsi="Bliss 2 Regular" w:cs="Arial"/>
        </w:rPr>
        <w:t xml:space="preserve"> or interim</w:t>
      </w:r>
      <w:r w:rsidR="00FB2F91">
        <w:rPr>
          <w:rFonts w:ascii="Bliss 2 Regular" w:hAnsi="Bliss 2 Regular" w:cs="Arial"/>
        </w:rPr>
        <w:t xml:space="preserve"> arrangement. </w:t>
      </w:r>
      <w:r w:rsidR="00FB2F91" w:rsidRPr="00AA714B">
        <w:rPr>
          <w:rFonts w:ascii="Bliss 2 Regular" w:hAnsi="Bliss 2 Regular" w:cs="Arial"/>
        </w:rPr>
        <w:t xml:space="preserve">  </w:t>
      </w:r>
    </w:p>
    <w:p w:rsidR="00EE6688" w:rsidRPr="005B0001" w:rsidRDefault="005E3005" w:rsidP="00C34856">
      <w:pPr>
        <w:pStyle w:val="REPORTSUBSUBHEADING"/>
        <w:ind w:left="1440"/>
      </w:pPr>
      <w:r>
        <w:t xml:space="preserve">Limited </w:t>
      </w:r>
      <w:r w:rsidR="00EE6688">
        <w:t>Awareness of the Delegation</w:t>
      </w:r>
      <w:r w:rsidR="00310602">
        <w:t xml:space="preserve"> and the District’s Acting Arrangements</w:t>
      </w:r>
      <w:r w:rsidR="00EE6688">
        <w:t xml:space="preserve"> </w:t>
      </w:r>
    </w:p>
    <w:p w:rsidR="00EE6688" w:rsidRDefault="00EE6688" w:rsidP="00C34856">
      <w:pPr>
        <w:ind w:left="1440"/>
        <w:jc w:val="both"/>
        <w:rPr>
          <w:rFonts w:ascii="Bliss 2 Regular" w:hAnsi="Bliss 2 Regular" w:cs="Arial"/>
        </w:rPr>
      </w:pPr>
      <w:r>
        <w:rPr>
          <w:rFonts w:ascii="Bliss 2 Regular" w:hAnsi="Bliss 2 Regular" w:cs="Arial"/>
        </w:rPr>
        <w:t xml:space="preserve">Based on all available information, there appear to have been very limited awareness of the Delegation amongst key District officers responsible for the Burn in 2015, which appears to have been </w:t>
      </w:r>
      <w:r w:rsidR="00644856">
        <w:rPr>
          <w:rFonts w:ascii="Bliss 2 Regular" w:hAnsi="Bliss 2 Regular" w:cs="Arial"/>
        </w:rPr>
        <w:t xml:space="preserve">caused, in part, </w:t>
      </w:r>
      <w:r>
        <w:rPr>
          <w:rFonts w:ascii="Bliss 2 Regular" w:hAnsi="Bliss 2 Regular" w:cs="Arial"/>
        </w:rPr>
        <w:t>by various acting arrangements being put in place during 2015 within the District.</w:t>
      </w:r>
    </w:p>
    <w:p w:rsidR="00FB2F91" w:rsidRDefault="00EE6688" w:rsidP="00C34856">
      <w:pPr>
        <w:ind w:left="1440"/>
        <w:jc w:val="both"/>
        <w:rPr>
          <w:rFonts w:ascii="Bliss 2 Regular" w:hAnsi="Bliss 2 Regular" w:cs="Arial"/>
        </w:rPr>
      </w:pPr>
      <w:r>
        <w:rPr>
          <w:rFonts w:ascii="Bliss 2 Regular" w:hAnsi="Bliss 2 Regular" w:cs="Arial"/>
        </w:rPr>
        <w:t xml:space="preserve">In particular, the District Manager (signatory of the Delegation) was appointed as the acting Regional Manager Fire and Land in March 2015, with the District’s Operations Manager being appointed as </w:t>
      </w:r>
      <w:r w:rsidR="008D5095">
        <w:rPr>
          <w:rFonts w:ascii="Bliss 2 Regular" w:hAnsi="Bliss 2 Regular" w:cs="Arial"/>
        </w:rPr>
        <w:t>A</w:t>
      </w:r>
      <w:r>
        <w:rPr>
          <w:rFonts w:ascii="Bliss 2 Regular" w:hAnsi="Bliss 2 Regular" w:cs="Arial"/>
        </w:rPr>
        <w:t>cting District Manager</w:t>
      </w:r>
      <w:r w:rsidR="00B64C33">
        <w:rPr>
          <w:rFonts w:ascii="Bliss 2 Regular" w:hAnsi="Bliss 2 Regular" w:cs="Arial"/>
        </w:rPr>
        <w:t xml:space="preserve"> at the same time</w:t>
      </w:r>
      <w:r>
        <w:rPr>
          <w:rFonts w:ascii="Bliss 2 Regular" w:hAnsi="Bliss 2 Regular" w:cs="Arial"/>
        </w:rPr>
        <w:t>.</w:t>
      </w:r>
      <w:r w:rsidR="00AA714B">
        <w:rPr>
          <w:rFonts w:ascii="Bliss 2 Regular" w:hAnsi="Bliss 2 Regular" w:cs="Arial"/>
        </w:rPr>
        <w:t xml:space="preserve">  These arrangements have remained in place since</w:t>
      </w:r>
      <w:r w:rsidR="00FB2F91">
        <w:rPr>
          <w:rFonts w:ascii="Bliss 2 Regular" w:hAnsi="Bliss 2 Regular" w:cs="Arial"/>
        </w:rPr>
        <w:t xml:space="preserve"> this time</w:t>
      </w:r>
      <w:r w:rsidR="00AA714B">
        <w:rPr>
          <w:rFonts w:ascii="Bliss 2 Regular" w:hAnsi="Bliss 2 Regular" w:cs="Arial"/>
        </w:rPr>
        <w:t xml:space="preserve">.  </w:t>
      </w:r>
    </w:p>
    <w:p w:rsidR="005E3005" w:rsidRDefault="00AA714B" w:rsidP="00C34856">
      <w:pPr>
        <w:ind w:left="1440"/>
        <w:jc w:val="both"/>
        <w:rPr>
          <w:rFonts w:ascii="Bliss 2 Regular" w:hAnsi="Bliss 2 Regular" w:cs="Arial"/>
        </w:rPr>
      </w:pPr>
      <w:r>
        <w:rPr>
          <w:rFonts w:ascii="Bliss 2 Regular" w:hAnsi="Bliss 2 Regular" w:cs="Arial"/>
        </w:rPr>
        <w:t>On or around 22 August</w:t>
      </w:r>
      <w:r w:rsidR="00C448AF">
        <w:rPr>
          <w:rFonts w:ascii="Bliss 2 Regular" w:hAnsi="Bliss 2 Regular" w:cs="Arial"/>
        </w:rPr>
        <w:t xml:space="preserve"> 2015</w:t>
      </w:r>
      <w:r>
        <w:rPr>
          <w:rFonts w:ascii="Bliss 2 Regular" w:hAnsi="Bliss 2 Regular" w:cs="Arial"/>
        </w:rPr>
        <w:t>, the District Fire Manager undertook an overseas firefighting deployment</w:t>
      </w:r>
      <w:r w:rsidR="005E3005">
        <w:rPr>
          <w:rFonts w:ascii="Bliss 2 Regular" w:hAnsi="Bliss 2 Regular" w:cs="Arial"/>
        </w:rPr>
        <w:t xml:space="preserve"> </w:t>
      </w:r>
      <w:r w:rsidR="00C448AF">
        <w:rPr>
          <w:rFonts w:ascii="Bliss 2 Regular" w:hAnsi="Bliss 2 Regular" w:cs="Arial"/>
        </w:rPr>
        <w:t xml:space="preserve">and was advised of this deployment </w:t>
      </w:r>
      <w:r w:rsidR="005E3005">
        <w:rPr>
          <w:rFonts w:ascii="Bliss 2 Regular" w:hAnsi="Bliss 2 Regular" w:cs="Arial"/>
        </w:rPr>
        <w:t>only several days before the deployment was to commence</w:t>
      </w:r>
      <w:r>
        <w:rPr>
          <w:rFonts w:ascii="Bliss 2 Regular" w:hAnsi="Bliss 2 Regular" w:cs="Arial"/>
        </w:rPr>
        <w:t>.</w:t>
      </w:r>
      <w:r w:rsidR="00C448AF">
        <w:rPr>
          <w:rFonts w:ascii="Bliss 2 Regular" w:hAnsi="Bliss 2 Regular" w:cs="Arial"/>
        </w:rPr>
        <w:t xml:space="preserve">  The Fire Manager did not return to work until 6 October 2015.</w:t>
      </w:r>
    </w:p>
    <w:p w:rsidR="008D4150" w:rsidRDefault="00AA714B" w:rsidP="00C34856">
      <w:pPr>
        <w:ind w:left="1440"/>
        <w:jc w:val="both"/>
        <w:rPr>
          <w:rFonts w:ascii="Bliss 2 Regular" w:hAnsi="Bliss 2 Regular" w:cs="Arial"/>
        </w:rPr>
      </w:pPr>
      <w:r>
        <w:rPr>
          <w:rFonts w:ascii="Bliss 2 Regular" w:hAnsi="Bliss 2 Regular" w:cs="Arial"/>
        </w:rPr>
        <w:t xml:space="preserve">Based on all of the available information, there appears to have been an </w:t>
      </w:r>
      <w:r w:rsidR="00B64C33">
        <w:rPr>
          <w:rFonts w:ascii="Bliss 2 Regular" w:hAnsi="Bliss 2 Regular" w:cs="Arial"/>
        </w:rPr>
        <w:t xml:space="preserve">informal </w:t>
      </w:r>
      <w:r>
        <w:rPr>
          <w:rFonts w:ascii="Bliss 2 Regular" w:hAnsi="Bliss 2 Regular" w:cs="Arial"/>
        </w:rPr>
        <w:t xml:space="preserve">agreement between the </w:t>
      </w:r>
      <w:r w:rsidR="008D5095">
        <w:rPr>
          <w:rFonts w:ascii="Bliss 2 Regular" w:hAnsi="Bliss 2 Regular" w:cs="Arial"/>
        </w:rPr>
        <w:t>A</w:t>
      </w:r>
      <w:r>
        <w:rPr>
          <w:rFonts w:ascii="Bliss 2 Regular" w:hAnsi="Bliss 2 Regular" w:cs="Arial"/>
        </w:rPr>
        <w:t xml:space="preserve">cting District Manager and the Fire and Land Officer for the Fire and Land Officer to </w:t>
      </w:r>
      <w:r w:rsidR="008D5095">
        <w:rPr>
          <w:rFonts w:ascii="Bliss 2 Regular" w:hAnsi="Bliss 2 Regular" w:cs="Arial"/>
        </w:rPr>
        <w:t>act as</w:t>
      </w:r>
      <w:r>
        <w:rPr>
          <w:rFonts w:ascii="Bliss 2 Regular" w:hAnsi="Bliss 2 Regular" w:cs="Arial"/>
        </w:rPr>
        <w:t xml:space="preserve"> Fire Manager, </w:t>
      </w:r>
      <w:r w:rsidR="00C448AF">
        <w:rPr>
          <w:rFonts w:ascii="Bliss 2 Regular" w:hAnsi="Bliss 2 Regular" w:cs="Arial"/>
        </w:rPr>
        <w:t xml:space="preserve">however, </w:t>
      </w:r>
      <w:r>
        <w:rPr>
          <w:rFonts w:ascii="Bliss 2 Regular" w:hAnsi="Bliss 2 Regular" w:cs="Arial"/>
        </w:rPr>
        <w:t xml:space="preserve">subject to a formal Expression of Interest </w:t>
      </w:r>
      <w:r w:rsidR="00C448AF">
        <w:rPr>
          <w:rFonts w:ascii="Bliss 2 Regular" w:hAnsi="Bliss 2 Regular" w:cs="Arial"/>
        </w:rPr>
        <w:t>(</w:t>
      </w:r>
      <w:r w:rsidR="00C448AF" w:rsidRPr="00C448AF">
        <w:rPr>
          <w:rFonts w:ascii="Bliss 2 Regular" w:hAnsi="Bliss 2 Regular" w:cs="Arial"/>
          <w:b/>
        </w:rPr>
        <w:t>EOI</w:t>
      </w:r>
      <w:r w:rsidR="00C448AF">
        <w:rPr>
          <w:rFonts w:ascii="Bliss 2 Regular" w:hAnsi="Bliss 2 Regular" w:cs="Arial"/>
        </w:rPr>
        <w:t xml:space="preserve">) </w:t>
      </w:r>
      <w:r w:rsidRPr="00C448AF">
        <w:rPr>
          <w:rFonts w:ascii="Bliss 2 Regular" w:hAnsi="Bliss 2 Regular" w:cs="Arial"/>
        </w:rPr>
        <w:t>process</w:t>
      </w:r>
      <w:r w:rsidR="008D4150">
        <w:rPr>
          <w:rFonts w:ascii="Bliss 2 Regular" w:hAnsi="Bliss 2 Regular" w:cs="Arial"/>
        </w:rPr>
        <w:t xml:space="preserve"> being conducted for the role</w:t>
      </w:r>
      <w:r>
        <w:rPr>
          <w:rFonts w:ascii="Bliss 2 Regular" w:hAnsi="Bliss 2 Regular" w:cs="Arial"/>
        </w:rPr>
        <w:t xml:space="preserve">.  </w:t>
      </w:r>
      <w:r w:rsidR="008D4150">
        <w:rPr>
          <w:rFonts w:ascii="Bliss 2 Regular" w:hAnsi="Bliss 2 Regular" w:cs="Arial"/>
        </w:rPr>
        <w:t>This process did not appear to have commenced until 22 September 2015</w:t>
      </w:r>
      <w:r w:rsidR="00B64C33">
        <w:rPr>
          <w:rFonts w:ascii="Bliss 2 Regular" w:hAnsi="Bliss 2 Regular" w:cs="Arial"/>
        </w:rPr>
        <w:t>, at which stage an EOI was communicated in writing within the Region, however</w:t>
      </w:r>
      <w:r w:rsidR="008D4150">
        <w:rPr>
          <w:rFonts w:ascii="Bliss 2 Regular" w:hAnsi="Bliss 2 Regular" w:cs="Arial"/>
        </w:rPr>
        <w:t xml:space="preserve"> </w:t>
      </w:r>
      <w:r w:rsidR="008D5095">
        <w:rPr>
          <w:rFonts w:ascii="Bliss 2 Regular" w:hAnsi="Bliss 2 Regular" w:cs="Arial"/>
        </w:rPr>
        <w:t xml:space="preserve">it was </w:t>
      </w:r>
      <w:r w:rsidR="008D4150">
        <w:rPr>
          <w:rFonts w:ascii="Bliss 2 Regular" w:hAnsi="Bliss 2 Regular" w:cs="Arial"/>
        </w:rPr>
        <w:t xml:space="preserve">not subsequently finalised given that </w:t>
      </w:r>
      <w:r w:rsidR="00B64C33">
        <w:rPr>
          <w:rFonts w:ascii="Bliss 2 Regular" w:hAnsi="Bliss 2 Regular" w:cs="Arial"/>
        </w:rPr>
        <w:t xml:space="preserve">the </w:t>
      </w:r>
      <w:r w:rsidR="008D4150">
        <w:rPr>
          <w:rFonts w:ascii="Bliss 2 Regular" w:hAnsi="Bliss 2 Regular" w:cs="Arial"/>
        </w:rPr>
        <w:t xml:space="preserve">Fire Manager was due to return from </w:t>
      </w:r>
      <w:r w:rsidR="00634107">
        <w:rPr>
          <w:rFonts w:ascii="Bliss 2 Regular" w:hAnsi="Bliss 2 Regular" w:cs="Arial"/>
        </w:rPr>
        <w:t xml:space="preserve">an overseas </w:t>
      </w:r>
      <w:r w:rsidR="008D4150">
        <w:rPr>
          <w:rFonts w:ascii="Bliss 2 Regular" w:hAnsi="Bliss 2 Regular" w:cs="Arial"/>
        </w:rPr>
        <w:t xml:space="preserve">deployment and to </w:t>
      </w:r>
      <w:r w:rsidR="00634107">
        <w:rPr>
          <w:rFonts w:ascii="Bliss 2 Regular" w:hAnsi="Bliss 2 Regular" w:cs="Arial"/>
        </w:rPr>
        <w:t>t</w:t>
      </w:r>
      <w:r w:rsidR="008D4150">
        <w:rPr>
          <w:rFonts w:ascii="Bliss 2 Regular" w:hAnsi="Bliss 2 Regular" w:cs="Arial"/>
        </w:rPr>
        <w:t>he</w:t>
      </w:r>
      <w:r w:rsidR="00634107">
        <w:rPr>
          <w:rFonts w:ascii="Bliss 2 Regular" w:hAnsi="Bliss 2 Regular" w:cs="Arial"/>
        </w:rPr>
        <w:t>i</w:t>
      </w:r>
      <w:r w:rsidR="008D4150">
        <w:rPr>
          <w:rFonts w:ascii="Bliss 2 Regular" w:hAnsi="Bliss 2 Regular" w:cs="Arial"/>
        </w:rPr>
        <w:t xml:space="preserve">r substantive position in early October 2015.  </w:t>
      </w:r>
    </w:p>
    <w:p w:rsidR="00605CD1" w:rsidRDefault="00FB2F91" w:rsidP="00C34856">
      <w:pPr>
        <w:ind w:left="1440"/>
        <w:jc w:val="both"/>
        <w:rPr>
          <w:rFonts w:ascii="Bliss 2 Regular" w:hAnsi="Bliss 2 Regular" w:cs="Arial"/>
        </w:rPr>
      </w:pPr>
      <w:r>
        <w:rPr>
          <w:rFonts w:ascii="Bliss 2 Regular" w:hAnsi="Bliss 2 Regular" w:cs="Arial"/>
        </w:rPr>
        <w:t>In addition,</w:t>
      </w:r>
      <w:r w:rsidR="00C448AF">
        <w:rPr>
          <w:rFonts w:ascii="Bliss 2 Regular" w:hAnsi="Bliss 2 Regular" w:cs="Arial"/>
        </w:rPr>
        <w:t xml:space="preserve"> there was no </w:t>
      </w:r>
      <w:r w:rsidR="00AA714B">
        <w:rPr>
          <w:rFonts w:ascii="Bliss 2 Regular" w:hAnsi="Bliss 2 Regular" w:cs="Arial"/>
        </w:rPr>
        <w:t>und</w:t>
      </w:r>
      <w:r w:rsidR="00C448AF">
        <w:rPr>
          <w:rFonts w:ascii="Bliss 2 Regular" w:hAnsi="Bliss 2 Regular" w:cs="Arial"/>
        </w:rPr>
        <w:t xml:space="preserve">erlying documentation </w:t>
      </w:r>
      <w:r w:rsidR="008D4150">
        <w:rPr>
          <w:rFonts w:ascii="Bliss 2 Regular" w:hAnsi="Bliss 2 Regular" w:cs="Arial"/>
        </w:rPr>
        <w:t>provided during the course of this Investigation to</w:t>
      </w:r>
      <w:r w:rsidR="00AA714B">
        <w:rPr>
          <w:rFonts w:ascii="Bliss 2 Regular" w:hAnsi="Bliss 2 Regular" w:cs="Arial"/>
        </w:rPr>
        <w:t xml:space="preserve"> formally </w:t>
      </w:r>
      <w:r w:rsidR="00C448AF">
        <w:rPr>
          <w:rFonts w:ascii="Bliss 2 Regular" w:hAnsi="Bliss 2 Regular" w:cs="Arial"/>
        </w:rPr>
        <w:t xml:space="preserve">confirm </w:t>
      </w:r>
      <w:r w:rsidR="00AA714B">
        <w:rPr>
          <w:rFonts w:ascii="Bliss 2 Regular" w:hAnsi="Bliss 2 Regular" w:cs="Arial"/>
        </w:rPr>
        <w:t>these acting arrangements were in place in the lead-up to and during the conduct of the Burn.</w:t>
      </w:r>
      <w:r w:rsidR="00C448AF">
        <w:rPr>
          <w:rFonts w:ascii="Bliss 2 Regular" w:hAnsi="Bliss 2 Regular" w:cs="Arial"/>
        </w:rPr>
        <w:t xml:space="preserve"> </w:t>
      </w:r>
    </w:p>
    <w:p w:rsidR="00AA714B" w:rsidRDefault="00C448AF" w:rsidP="00C34856">
      <w:pPr>
        <w:ind w:left="1440"/>
        <w:jc w:val="both"/>
        <w:rPr>
          <w:rFonts w:ascii="Bliss 2 Regular" w:hAnsi="Bliss 2 Regular" w:cs="Arial"/>
        </w:rPr>
      </w:pPr>
      <w:r>
        <w:rPr>
          <w:rFonts w:ascii="Bliss 2 Regular" w:hAnsi="Bliss 2 Regular" w:cs="Arial"/>
        </w:rPr>
        <w:t xml:space="preserve">Notwithstanding this lack of formal documentation, </w:t>
      </w:r>
      <w:r w:rsidR="00FB2F91">
        <w:rPr>
          <w:rFonts w:ascii="Bliss 2 Regular" w:hAnsi="Bliss 2 Regular" w:cs="Arial"/>
        </w:rPr>
        <w:t xml:space="preserve">based on the available evidence, </w:t>
      </w:r>
      <w:r w:rsidR="00644856">
        <w:rPr>
          <w:rFonts w:ascii="Bliss 2 Regular" w:hAnsi="Bliss 2 Regular" w:cs="Arial"/>
        </w:rPr>
        <w:t>it appears</w:t>
      </w:r>
      <w:r>
        <w:rPr>
          <w:rFonts w:ascii="Bliss 2 Regular" w:hAnsi="Bliss 2 Regular" w:cs="Arial"/>
        </w:rPr>
        <w:t xml:space="preserve"> that</w:t>
      </w:r>
      <w:r w:rsidR="008D4150">
        <w:rPr>
          <w:rFonts w:ascii="Bliss 2 Regular" w:hAnsi="Bliss 2 Regular" w:cs="Arial"/>
        </w:rPr>
        <w:t xml:space="preserve"> all</w:t>
      </w:r>
      <w:r>
        <w:rPr>
          <w:rFonts w:ascii="Bliss 2 Regular" w:hAnsi="Bliss 2 Regular" w:cs="Arial"/>
        </w:rPr>
        <w:t xml:space="preserve"> relevant Departmental officers</w:t>
      </w:r>
      <w:r w:rsidR="00FB2F91">
        <w:rPr>
          <w:rFonts w:ascii="Bliss 2 Regular" w:hAnsi="Bliss 2 Regular" w:cs="Arial"/>
        </w:rPr>
        <w:t xml:space="preserve"> were aware of, and believed that, the Fire and Land Officer was for all intents and purposes</w:t>
      </w:r>
      <w:r>
        <w:rPr>
          <w:rFonts w:ascii="Bliss 2 Regular" w:hAnsi="Bliss 2 Regular" w:cs="Arial"/>
        </w:rPr>
        <w:t xml:space="preserve"> performing an acting Fire Manager role for the duration of the absence of the Fire Manager ie. </w:t>
      </w:r>
      <w:r w:rsidR="00B64C33">
        <w:rPr>
          <w:rFonts w:ascii="Bliss 2 Regular" w:hAnsi="Bliss 2 Regular" w:cs="Arial"/>
        </w:rPr>
        <w:t xml:space="preserve">from 24 August </w:t>
      </w:r>
      <w:r>
        <w:rPr>
          <w:rFonts w:ascii="Bliss 2 Regular" w:hAnsi="Bliss 2 Regular" w:cs="Arial"/>
        </w:rPr>
        <w:t>until 6 October 2015.</w:t>
      </w:r>
      <w:r w:rsidR="00FB2F91">
        <w:rPr>
          <w:rFonts w:ascii="Bliss 2 Regular" w:hAnsi="Bliss 2 Regular" w:cs="Arial"/>
        </w:rPr>
        <w:t xml:space="preserve">  Indeed, this appeared to be the understanding of the</w:t>
      </w:r>
      <w:r w:rsidR="008D4150">
        <w:rPr>
          <w:rFonts w:ascii="Bliss 2 Regular" w:hAnsi="Bliss 2 Regular" w:cs="Arial"/>
        </w:rPr>
        <w:t xml:space="preserve"> Fire and Land Officer, including based on communications with the Fire Manager prior to </w:t>
      </w:r>
      <w:r w:rsidR="00634107">
        <w:rPr>
          <w:rFonts w:ascii="Bliss 2 Regular" w:hAnsi="Bliss 2 Regular" w:cs="Arial"/>
        </w:rPr>
        <w:t xml:space="preserve">their </w:t>
      </w:r>
      <w:r w:rsidR="008D4150">
        <w:rPr>
          <w:rFonts w:ascii="Bliss 2 Regular" w:hAnsi="Bliss 2 Regular" w:cs="Arial"/>
        </w:rPr>
        <w:lastRenderedPageBreak/>
        <w:t>departure</w:t>
      </w:r>
      <w:r w:rsidR="00B64C33">
        <w:rPr>
          <w:rFonts w:ascii="Bliss 2 Regular" w:hAnsi="Bliss 2 Regular" w:cs="Arial"/>
        </w:rPr>
        <w:t xml:space="preserve"> w</w:t>
      </w:r>
      <w:r w:rsidR="00644856">
        <w:rPr>
          <w:rFonts w:ascii="Bliss 2 Regular" w:hAnsi="Bliss 2 Regular" w:cs="Arial"/>
        </w:rPr>
        <w:t>hich appeared to reflect that the Fire and Land Officer</w:t>
      </w:r>
      <w:r w:rsidR="00B64C33">
        <w:rPr>
          <w:rFonts w:ascii="Bliss 2 Regular" w:hAnsi="Bliss 2 Regular" w:cs="Arial"/>
        </w:rPr>
        <w:t xml:space="preserve"> had responsibil</w:t>
      </w:r>
      <w:r w:rsidR="00644856">
        <w:rPr>
          <w:rFonts w:ascii="Bliss 2 Regular" w:hAnsi="Bliss 2 Regular" w:cs="Arial"/>
        </w:rPr>
        <w:t xml:space="preserve">ity for planned burns during the </w:t>
      </w:r>
      <w:r w:rsidR="00B64C33">
        <w:rPr>
          <w:rFonts w:ascii="Bliss 2 Regular" w:hAnsi="Bliss 2 Regular" w:cs="Arial"/>
        </w:rPr>
        <w:t>absence</w:t>
      </w:r>
      <w:r w:rsidR="00644856">
        <w:rPr>
          <w:rFonts w:ascii="Bliss 2 Regular" w:hAnsi="Bliss 2 Regular" w:cs="Arial"/>
        </w:rPr>
        <w:t xml:space="preserve"> of the Fire Manager</w:t>
      </w:r>
      <w:r w:rsidR="008D4150">
        <w:rPr>
          <w:rFonts w:ascii="Bliss 2 Regular" w:hAnsi="Bliss 2 Regular" w:cs="Arial"/>
        </w:rPr>
        <w:t>.</w:t>
      </w:r>
      <w:r w:rsidR="00AA714B">
        <w:rPr>
          <w:rFonts w:ascii="Bliss 2 Regular" w:hAnsi="Bliss 2 Regular" w:cs="Arial"/>
        </w:rPr>
        <w:t xml:space="preserve">  </w:t>
      </w:r>
    </w:p>
    <w:p w:rsidR="00AA714B" w:rsidRDefault="00AA714B" w:rsidP="00C34856">
      <w:pPr>
        <w:ind w:left="1440"/>
        <w:jc w:val="both"/>
        <w:rPr>
          <w:rFonts w:ascii="Bliss 2 Regular" w:hAnsi="Bliss 2 Regular" w:cs="Arial"/>
        </w:rPr>
      </w:pPr>
      <w:r>
        <w:rPr>
          <w:rFonts w:ascii="Bliss 2 Regular" w:hAnsi="Bliss 2 Regular" w:cs="Arial"/>
        </w:rPr>
        <w:t xml:space="preserve">According to the available evidence, </w:t>
      </w:r>
      <w:r w:rsidR="00B47476">
        <w:rPr>
          <w:rFonts w:ascii="Bliss 2 Regular" w:hAnsi="Bliss 2 Regular" w:cs="Arial"/>
        </w:rPr>
        <w:t>it</w:t>
      </w:r>
      <w:r>
        <w:rPr>
          <w:rFonts w:ascii="Bliss 2 Regular" w:hAnsi="Bliss 2 Regular" w:cs="Arial"/>
        </w:rPr>
        <w:t xml:space="preserve"> appear</w:t>
      </w:r>
      <w:r w:rsidR="00B47476">
        <w:rPr>
          <w:rFonts w:ascii="Bliss 2 Regular" w:hAnsi="Bliss 2 Regular" w:cs="Arial"/>
        </w:rPr>
        <w:t>s</w:t>
      </w:r>
      <w:r>
        <w:rPr>
          <w:rFonts w:ascii="Bliss 2 Regular" w:hAnsi="Bliss 2 Regular" w:cs="Arial"/>
        </w:rPr>
        <w:t xml:space="preserve"> that:</w:t>
      </w:r>
    </w:p>
    <w:p w:rsidR="00AA714B" w:rsidRPr="008B4DEE" w:rsidRDefault="008B4DEE" w:rsidP="00C34856">
      <w:pPr>
        <w:pStyle w:val="ListParagraph"/>
        <w:numPr>
          <w:ilvl w:val="0"/>
          <w:numId w:val="15"/>
        </w:numPr>
        <w:spacing w:line="240" w:lineRule="auto"/>
        <w:ind w:left="2160"/>
        <w:jc w:val="both"/>
        <w:rPr>
          <w:rFonts w:ascii="Bliss 2 Regular" w:hAnsi="Bliss 2 Regular" w:cs="Arial"/>
        </w:rPr>
      </w:pPr>
      <w:r>
        <w:rPr>
          <w:rFonts w:ascii="Bliss 2 Regular" w:hAnsi="Bliss 2 Regular" w:cs="Arial"/>
        </w:rPr>
        <w:t>t</w:t>
      </w:r>
      <w:r w:rsidR="00AA714B" w:rsidRPr="008B4DEE">
        <w:rPr>
          <w:rFonts w:ascii="Bliss 2 Regular" w:hAnsi="Bliss 2 Regular" w:cs="Arial"/>
        </w:rPr>
        <w:t xml:space="preserve">he </w:t>
      </w:r>
      <w:r w:rsidR="008D5095">
        <w:rPr>
          <w:rFonts w:ascii="Bliss 2 Regular" w:hAnsi="Bliss 2 Regular" w:cs="Arial"/>
        </w:rPr>
        <w:t>A</w:t>
      </w:r>
      <w:r w:rsidR="00AA714B" w:rsidRPr="008B4DEE">
        <w:rPr>
          <w:rFonts w:ascii="Bliss 2 Regular" w:hAnsi="Bliss 2 Regular" w:cs="Arial"/>
        </w:rPr>
        <w:t>cting Regional Manager Fire and Land d</w:t>
      </w:r>
      <w:r w:rsidR="00644856">
        <w:rPr>
          <w:rFonts w:ascii="Bliss 2 Regular" w:hAnsi="Bliss 2 Regular" w:cs="Arial"/>
        </w:rPr>
        <w:t>id not specifically notify the A</w:t>
      </w:r>
      <w:r w:rsidR="00AA714B" w:rsidRPr="008B4DEE">
        <w:rPr>
          <w:rFonts w:ascii="Bliss 2 Regular" w:hAnsi="Bliss 2 Regular" w:cs="Arial"/>
        </w:rPr>
        <w:t>cting District Manager of the Delegation</w:t>
      </w:r>
      <w:r w:rsidR="00FB2F91">
        <w:rPr>
          <w:rFonts w:ascii="Bliss 2 Regular" w:hAnsi="Bliss 2 Regular" w:cs="Arial"/>
        </w:rPr>
        <w:t xml:space="preserve"> or its content</w:t>
      </w:r>
      <w:r w:rsidR="00AA714B" w:rsidRPr="008B4DEE">
        <w:rPr>
          <w:rFonts w:ascii="Bliss 2 Regular" w:hAnsi="Bliss 2 Regular" w:cs="Arial"/>
        </w:rPr>
        <w:t>;</w:t>
      </w:r>
    </w:p>
    <w:p w:rsidR="008B4DEE" w:rsidRDefault="008B4DEE" w:rsidP="00C34856">
      <w:pPr>
        <w:pStyle w:val="ListParagraph"/>
        <w:spacing w:line="240" w:lineRule="auto"/>
        <w:ind w:left="2160"/>
        <w:jc w:val="both"/>
        <w:rPr>
          <w:rFonts w:ascii="Bliss 2 Regular" w:hAnsi="Bliss 2 Regular" w:cs="Arial"/>
        </w:rPr>
      </w:pPr>
    </w:p>
    <w:p w:rsidR="00AA714B" w:rsidRPr="008B4DEE" w:rsidRDefault="008B4DEE" w:rsidP="00C34856">
      <w:pPr>
        <w:pStyle w:val="ListParagraph"/>
        <w:numPr>
          <w:ilvl w:val="0"/>
          <w:numId w:val="15"/>
        </w:numPr>
        <w:spacing w:line="240" w:lineRule="auto"/>
        <w:ind w:left="2160"/>
        <w:jc w:val="both"/>
        <w:rPr>
          <w:rFonts w:ascii="Bliss 2 Regular" w:hAnsi="Bliss 2 Regular" w:cs="Arial"/>
        </w:rPr>
      </w:pPr>
      <w:r>
        <w:rPr>
          <w:rFonts w:ascii="Bliss 2 Regular" w:hAnsi="Bliss 2 Regular" w:cs="Arial"/>
        </w:rPr>
        <w:t>n</w:t>
      </w:r>
      <w:r w:rsidR="00644856">
        <w:rPr>
          <w:rFonts w:ascii="Bliss 2 Regular" w:hAnsi="Bliss 2 Regular" w:cs="Arial"/>
        </w:rPr>
        <w:t>either the A</w:t>
      </w:r>
      <w:r w:rsidR="00AA714B" w:rsidRPr="008B4DEE">
        <w:rPr>
          <w:rFonts w:ascii="Bliss 2 Regular" w:hAnsi="Bliss 2 Regular" w:cs="Arial"/>
        </w:rPr>
        <w:t>cting District Manager nor the Fire and Land Officer sighted the Delegation</w:t>
      </w:r>
      <w:r w:rsidR="00FB2F91">
        <w:rPr>
          <w:rFonts w:ascii="Bliss 2 Regular" w:hAnsi="Bliss 2 Regular" w:cs="Arial"/>
        </w:rPr>
        <w:t xml:space="preserve"> or were even aware of the content</w:t>
      </w:r>
      <w:r w:rsidR="00AA714B" w:rsidRPr="008B4DEE">
        <w:rPr>
          <w:rFonts w:ascii="Bliss 2 Regular" w:hAnsi="Bliss 2 Regular" w:cs="Arial"/>
        </w:rPr>
        <w:t xml:space="preserve"> of the Delegation during 2015;</w:t>
      </w:r>
    </w:p>
    <w:p w:rsidR="008B4DEE" w:rsidRDefault="008B4DEE" w:rsidP="00C34856">
      <w:pPr>
        <w:pStyle w:val="ListParagraph"/>
        <w:spacing w:line="240" w:lineRule="auto"/>
        <w:ind w:left="2160"/>
        <w:jc w:val="both"/>
        <w:rPr>
          <w:rFonts w:ascii="Bliss 2 Regular" w:hAnsi="Bliss 2 Regular" w:cs="Arial"/>
        </w:rPr>
      </w:pPr>
    </w:p>
    <w:p w:rsidR="00B47476" w:rsidRPr="008B4DEE" w:rsidRDefault="008B4DEE" w:rsidP="00C34856">
      <w:pPr>
        <w:pStyle w:val="ListParagraph"/>
        <w:numPr>
          <w:ilvl w:val="0"/>
          <w:numId w:val="15"/>
        </w:numPr>
        <w:spacing w:line="240" w:lineRule="auto"/>
        <w:ind w:left="2160"/>
        <w:jc w:val="both"/>
        <w:rPr>
          <w:rFonts w:ascii="Bliss 2 Regular" w:hAnsi="Bliss 2 Regular" w:cs="Arial"/>
        </w:rPr>
      </w:pPr>
      <w:r>
        <w:rPr>
          <w:rFonts w:ascii="Bliss 2 Regular" w:hAnsi="Bliss 2 Regular" w:cs="Arial"/>
        </w:rPr>
        <w:t>t</w:t>
      </w:r>
      <w:r w:rsidR="00AA714B" w:rsidRPr="008B4DEE">
        <w:rPr>
          <w:rFonts w:ascii="Bliss 2 Regular" w:hAnsi="Bliss 2 Regular" w:cs="Arial"/>
        </w:rPr>
        <w:t xml:space="preserve">he Fire Manager did not communicate the nature of the Delegation to either the </w:t>
      </w:r>
      <w:r w:rsidR="00644856">
        <w:rPr>
          <w:rFonts w:ascii="Bliss 2 Regular" w:hAnsi="Bliss 2 Regular" w:cs="Arial"/>
        </w:rPr>
        <w:t>A</w:t>
      </w:r>
      <w:r w:rsidR="00AA714B" w:rsidRPr="008B4DEE">
        <w:rPr>
          <w:rFonts w:ascii="Bliss 2 Regular" w:hAnsi="Bliss 2 Regular" w:cs="Arial"/>
        </w:rPr>
        <w:t>cting District Manager or</w:t>
      </w:r>
      <w:r w:rsidR="00EE6688" w:rsidRPr="008B4DEE">
        <w:rPr>
          <w:rFonts w:ascii="Bliss 2 Regular" w:hAnsi="Bliss 2 Regular" w:cs="Arial"/>
        </w:rPr>
        <w:t xml:space="preserve"> </w:t>
      </w:r>
      <w:r w:rsidR="00AA714B" w:rsidRPr="008B4DEE">
        <w:rPr>
          <w:rFonts w:ascii="Bliss 2 Regular" w:hAnsi="Bliss 2 Regular" w:cs="Arial"/>
        </w:rPr>
        <w:t>the Fire and Land Officer</w:t>
      </w:r>
      <w:r w:rsidR="00FB2F91">
        <w:rPr>
          <w:rFonts w:ascii="Bliss 2 Regular" w:hAnsi="Bliss 2 Regular" w:cs="Arial"/>
        </w:rPr>
        <w:t>, including before being deployed overseas in late August 2015</w:t>
      </w:r>
      <w:r w:rsidR="00B47476" w:rsidRPr="008B4DEE">
        <w:rPr>
          <w:rFonts w:ascii="Bliss 2 Regular" w:hAnsi="Bliss 2 Regular" w:cs="Arial"/>
        </w:rPr>
        <w:t>; and</w:t>
      </w:r>
    </w:p>
    <w:p w:rsidR="008B4DEE" w:rsidRDefault="008B4DEE" w:rsidP="00C34856">
      <w:pPr>
        <w:pStyle w:val="ListParagraph"/>
        <w:spacing w:line="240" w:lineRule="auto"/>
        <w:ind w:left="2160"/>
        <w:jc w:val="both"/>
        <w:rPr>
          <w:rFonts w:ascii="Bliss 2 Regular" w:hAnsi="Bliss 2 Regular" w:cs="Arial"/>
        </w:rPr>
      </w:pPr>
    </w:p>
    <w:p w:rsidR="00EE6688" w:rsidRPr="008B4DEE" w:rsidRDefault="008B4DEE" w:rsidP="00C34856">
      <w:pPr>
        <w:pStyle w:val="ListParagraph"/>
        <w:numPr>
          <w:ilvl w:val="0"/>
          <w:numId w:val="15"/>
        </w:numPr>
        <w:spacing w:line="240" w:lineRule="auto"/>
        <w:ind w:left="2160"/>
        <w:jc w:val="both"/>
        <w:rPr>
          <w:rFonts w:ascii="Bliss 2 Regular" w:hAnsi="Bliss 2 Regular" w:cs="Arial"/>
        </w:rPr>
      </w:pPr>
      <w:r>
        <w:rPr>
          <w:rFonts w:ascii="Bliss 2 Regular" w:hAnsi="Bliss 2 Regular" w:cs="Arial"/>
        </w:rPr>
        <w:t>n</w:t>
      </w:r>
      <w:r w:rsidR="00B47476" w:rsidRPr="008B4DEE">
        <w:rPr>
          <w:rFonts w:ascii="Bliss 2 Regular" w:hAnsi="Bliss 2 Regular" w:cs="Arial"/>
        </w:rPr>
        <w:t xml:space="preserve">o other written delegation was provided by the </w:t>
      </w:r>
      <w:r w:rsidR="00644856">
        <w:rPr>
          <w:rFonts w:ascii="Bliss 2 Regular" w:hAnsi="Bliss 2 Regular" w:cs="Arial"/>
        </w:rPr>
        <w:t>A</w:t>
      </w:r>
      <w:r w:rsidR="00B47476" w:rsidRPr="008B4DEE">
        <w:rPr>
          <w:rFonts w:ascii="Bliss 2 Regular" w:hAnsi="Bliss 2 Regular" w:cs="Arial"/>
        </w:rPr>
        <w:t>cting District Manager in respect of planned burns.</w:t>
      </w:r>
      <w:r w:rsidR="00EE6688" w:rsidRPr="008B4DEE">
        <w:rPr>
          <w:rFonts w:ascii="Bliss 2 Regular" w:hAnsi="Bliss 2 Regular" w:cs="Arial"/>
        </w:rPr>
        <w:t xml:space="preserve">  </w:t>
      </w:r>
    </w:p>
    <w:p w:rsidR="00B47476" w:rsidRDefault="00B47476" w:rsidP="00C34856">
      <w:pPr>
        <w:ind w:left="1440"/>
        <w:jc w:val="both"/>
        <w:rPr>
          <w:rFonts w:ascii="Bliss 2 Regular" w:hAnsi="Bliss 2 Regular" w:cs="Arial"/>
        </w:rPr>
      </w:pPr>
      <w:r>
        <w:rPr>
          <w:rFonts w:ascii="Bliss 2 Regular" w:hAnsi="Bliss 2 Regular" w:cs="Arial"/>
        </w:rPr>
        <w:t xml:space="preserve">Accordingly, it appears that </w:t>
      </w:r>
      <w:r w:rsidR="008B4DEE">
        <w:rPr>
          <w:rFonts w:ascii="Bliss 2 Regular" w:hAnsi="Bliss 2 Regular" w:cs="Arial"/>
        </w:rPr>
        <w:t xml:space="preserve">during 2015 </w:t>
      </w:r>
      <w:r>
        <w:rPr>
          <w:rFonts w:ascii="Bliss 2 Regular" w:hAnsi="Bliss 2 Regular" w:cs="Arial"/>
        </w:rPr>
        <w:t xml:space="preserve">both the </w:t>
      </w:r>
      <w:r w:rsidR="00644856">
        <w:rPr>
          <w:rFonts w:ascii="Bliss 2 Regular" w:hAnsi="Bliss 2 Regular" w:cs="Arial"/>
        </w:rPr>
        <w:t>A</w:t>
      </w:r>
      <w:r>
        <w:rPr>
          <w:rFonts w:ascii="Bliss 2 Regular" w:hAnsi="Bliss 2 Regular" w:cs="Arial"/>
        </w:rPr>
        <w:t>cting District Manager and the Fire and Land Officer had no real awareness of the Delegation or its terms, and in particular</w:t>
      </w:r>
      <w:r w:rsidR="008B4DEE">
        <w:rPr>
          <w:rFonts w:ascii="Bliss 2 Regular" w:hAnsi="Bliss 2 Regular" w:cs="Arial"/>
        </w:rPr>
        <w:t xml:space="preserve">, </w:t>
      </w:r>
      <w:r w:rsidR="005E3005">
        <w:rPr>
          <w:rFonts w:ascii="Bliss 2 Regular" w:hAnsi="Bliss 2 Regular" w:cs="Arial"/>
        </w:rPr>
        <w:t xml:space="preserve">they had </w:t>
      </w:r>
      <w:r w:rsidR="008B4DEE">
        <w:rPr>
          <w:rFonts w:ascii="Bliss 2 Regular" w:hAnsi="Bliss 2 Regular" w:cs="Arial"/>
        </w:rPr>
        <w:t>no awareness that</w:t>
      </w:r>
      <w:r>
        <w:rPr>
          <w:rFonts w:ascii="Bliss 2 Regular" w:hAnsi="Bliss 2 Regular" w:cs="Arial"/>
        </w:rPr>
        <w:t>:</w:t>
      </w:r>
    </w:p>
    <w:p w:rsidR="00B47476" w:rsidRDefault="00B47476" w:rsidP="00C34856">
      <w:pPr>
        <w:pStyle w:val="ListParagraph"/>
        <w:numPr>
          <w:ilvl w:val="0"/>
          <w:numId w:val="14"/>
        </w:numPr>
        <w:spacing w:line="240" w:lineRule="auto"/>
        <w:ind w:left="2160"/>
        <w:jc w:val="both"/>
        <w:rPr>
          <w:rFonts w:ascii="Bliss 2 Regular" w:hAnsi="Bliss 2 Regular" w:cs="Arial"/>
        </w:rPr>
      </w:pPr>
      <w:r w:rsidRPr="00B47476">
        <w:rPr>
          <w:rFonts w:ascii="Bliss 2 Regular" w:hAnsi="Bliss 2 Regular" w:cs="Arial"/>
        </w:rPr>
        <w:t xml:space="preserve">there was no other written delegation from the District Manger to any other officer </w:t>
      </w:r>
      <w:r w:rsidR="008B4DEE">
        <w:rPr>
          <w:rFonts w:ascii="Bliss 2 Regular" w:hAnsi="Bliss 2 Regular" w:cs="Arial"/>
        </w:rPr>
        <w:t>relating to</w:t>
      </w:r>
      <w:r w:rsidRPr="00B47476">
        <w:rPr>
          <w:rFonts w:ascii="Bliss 2 Regular" w:hAnsi="Bliss 2 Regular" w:cs="Arial"/>
        </w:rPr>
        <w:t xml:space="preserve"> the approval of burns,</w:t>
      </w:r>
      <w:r w:rsidR="008B4DEE">
        <w:rPr>
          <w:rFonts w:ascii="Bliss 2 Regular" w:hAnsi="Bliss 2 Regular" w:cs="Arial"/>
        </w:rPr>
        <w:t xml:space="preserve"> including burn plan approval;</w:t>
      </w:r>
      <w:r w:rsidRPr="00B47476">
        <w:rPr>
          <w:rFonts w:ascii="Bliss 2 Regular" w:hAnsi="Bliss 2 Regular" w:cs="Arial"/>
        </w:rPr>
        <w:t xml:space="preserve"> and</w:t>
      </w:r>
    </w:p>
    <w:p w:rsidR="00B47476" w:rsidRPr="00B47476" w:rsidRDefault="00B47476" w:rsidP="00C34856">
      <w:pPr>
        <w:pStyle w:val="ListParagraph"/>
        <w:spacing w:line="240" w:lineRule="auto"/>
        <w:ind w:left="2160"/>
        <w:jc w:val="both"/>
        <w:rPr>
          <w:rFonts w:ascii="Bliss 2 Regular" w:hAnsi="Bliss 2 Regular" w:cs="Arial"/>
        </w:rPr>
      </w:pPr>
    </w:p>
    <w:p w:rsidR="00EE6688" w:rsidRPr="00B47476" w:rsidRDefault="00B47476" w:rsidP="00C34856">
      <w:pPr>
        <w:pStyle w:val="ListParagraph"/>
        <w:numPr>
          <w:ilvl w:val="0"/>
          <w:numId w:val="14"/>
        </w:numPr>
        <w:spacing w:line="240" w:lineRule="auto"/>
        <w:ind w:left="2160"/>
        <w:jc w:val="both"/>
        <w:rPr>
          <w:rFonts w:ascii="Bliss 2 Regular" w:hAnsi="Bliss 2 Regular" w:cs="Arial"/>
        </w:rPr>
      </w:pPr>
      <w:r w:rsidRPr="00B47476">
        <w:rPr>
          <w:rFonts w:ascii="Bliss 2 Regular" w:hAnsi="Bliss 2 Regular" w:cs="Arial"/>
        </w:rPr>
        <w:t xml:space="preserve">even had the status of the </w:t>
      </w:r>
      <w:r w:rsidR="00644856">
        <w:rPr>
          <w:rFonts w:ascii="Bliss 2 Regular" w:hAnsi="Bliss 2 Regular" w:cs="Arial"/>
        </w:rPr>
        <w:t>Fire and Land Officer</w:t>
      </w:r>
      <w:r w:rsidRPr="00B47476">
        <w:rPr>
          <w:rFonts w:ascii="Bliss 2 Regular" w:hAnsi="Bliss 2 Regular" w:cs="Arial"/>
        </w:rPr>
        <w:t xml:space="preserve"> been confirmed</w:t>
      </w:r>
      <w:r w:rsidR="00FB2F91">
        <w:rPr>
          <w:rFonts w:ascii="Bliss 2 Regular" w:hAnsi="Bliss 2 Regular" w:cs="Arial"/>
        </w:rPr>
        <w:t xml:space="preserve"> and formalised</w:t>
      </w:r>
      <w:r w:rsidR="008B4DEE">
        <w:rPr>
          <w:rFonts w:ascii="Bliss 2 Regular" w:hAnsi="Bliss 2 Regular" w:cs="Arial"/>
        </w:rPr>
        <w:t xml:space="preserve"> </w:t>
      </w:r>
      <w:r w:rsidR="00644856">
        <w:rPr>
          <w:rFonts w:ascii="Bliss 2 Regular" w:hAnsi="Bliss 2 Regular" w:cs="Arial"/>
        </w:rPr>
        <w:t xml:space="preserve">as an Acting Fire Manager </w:t>
      </w:r>
      <w:r w:rsidR="008B4DEE">
        <w:rPr>
          <w:rFonts w:ascii="Bliss 2 Regular" w:hAnsi="Bliss 2 Regular" w:cs="Arial"/>
        </w:rPr>
        <w:t>during the overseas deployment of the Fire Manager</w:t>
      </w:r>
      <w:r w:rsidR="00644856">
        <w:rPr>
          <w:rFonts w:ascii="Bliss 2 Regular" w:hAnsi="Bliss 2 Regular" w:cs="Arial"/>
        </w:rPr>
        <w:t xml:space="preserve">, this position of Acting Fire Manager </w:t>
      </w:r>
      <w:r w:rsidRPr="00B47476">
        <w:rPr>
          <w:rFonts w:ascii="Bliss 2 Regular" w:hAnsi="Bliss 2 Regular" w:cs="Arial"/>
        </w:rPr>
        <w:t xml:space="preserve">would </w:t>
      </w:r>
      <w:r w:rsidR="008B4DEE">
        <w:rPr>
          <w:rFonts w:ascii="Bliss 2 Regular" w:hAnsi="Bliss 2 Regular" w:cs="Arial"/>
        </w:rPr>
        <w:t xml:space="preserve">still </w:t>
      </w:r>
      <w:r w:rsidRPr="00B47476">
        <w:rPr>
          <w:rFonts w:ascii="Bliss 2 Regular" w:hAnsi="Bliss 2 Regular" w:cs="Arial"/>
        </w:rPr>
        <w:t xml:space="preserve">not have </w:t>
      </w:r>
      <w:r w:rsidR="008B4DEE">
        <w:rPr>
          <w:rFonts w:ascii="Bliss 2 Regular" w:hAnsi="Bliss 2 Regular" w:cs="Arial"/>
        </w:rPr>
        <w:t xml:space="preserve">had the requisite </w:t>
      </w:r>
      <w:r w:rsidRPr="00B47476">
        <w:rPr>
          <w:rFonts w:ascii="Bliss 2 Regular" w:hAnsi="Bliss 2 Regular" w:cs="Arial"/>
        </w:rPr>
        <w:t xml:space="preserve">formal level of </w:t>
      </w:r>
      <w:r w:rsidR="008B4DEE">
        <w:rPr>
          <w:rFonts w:ascii="Bliss 2 Regular" w:hAnsi="Bliss 2 Regular" w:cs="Arial"/>
        </w:rPr>
        <w:t xml:space="preserve">written </w:t>
      </w:r>
      <w:r w:rsidRPr="00B47476">
        <w:rPr>
          <w:rFonts w:ascii="Bliss 2 Regular" w:hAnsi="Bliss 2 Regular" w:cs="Arial"/>
        </w:rPr>
        <w:t xml:space="preserve">delegation to authorise the ignition of a planned burn.   </w:t>
      </w:r>
    </w:p>
    <w:p w:rsidR="00D37B5D" w:rsidRDefault="005E3005" w:rsidP="00C34856">
      <w:pPr>
        <w:ind w:left="1440"/>
        <w:jc w:val="both"/>
        <w:rPr>
          <w:rFonts w:ascii="Bliss 2 Regular" w:hAnsi="Bliss 2 Regular" w:cs="Arial"/>
        </w:rPr>
      </w:pPr>
      <w:r>
        <w:rPr>
          <w:rFonts w:ascii="Bliss 2 Regular" w:hAnsi="Bliss 2 Regular" w:cs="Arial"/>
        </w:rPr>
        <w:t xml:space="preserve">According to available information, both the </w:t>
      </w:r>
      <w:r w:rsidR="00644856">
        <w:rPr>
          <w:rFonts w:ascii="Bliss 2 Regular" w:hAnsi="Bliss 2 Regular" w:cs="Arial"/>
        </w:rPr>
        <w:t>A</w:t>
      </w:r>
      <w:r>
        <w:rPr>
          <w:rFonts w:ascii="Bliss 2 Regular" w:hAnsi="Bliss 2 Regular" w:cs="Arial"/>
        </w:rPr>
        <w:t>cting District Manager and Fire and Land Officer</w:t>
      </w:r>
      <w:r w:rsidR="00B64C33">
        <w:rPr>
          <w:rFonts w:ascii="Bliss 2 Regular" w:hAnsi="Bliss 2 Regular" w:cs="Arial"/>
        </w:rPr>
        <w:t xml:space="preserve"> appear to have</w:t>
      </w:r>
      <w:r>
        <w:rPr>
          <w:rFonts w:ascii="Bliss 2 Regular" w:hAnsi="Bliss 2 Regular" w:cs="Arial"/>
        </w:rPr>
        <w:t xml:space="preserve"> assumed</w:t>
      </w:r>
      <w:r w:rsidR="00B64C33">
        <w:rPr>
          <w:rFonts w:ascii="Bliss 2 Regular" w:hAnsi="Bliss 2 Regular" w:cs="Arial"/>
        </w:rPr>
        <w:t xml:space="preserve"> that</w:t>
      </w:r>
      <w:r>
        <w:rPr>
          <w:rFonts w:ascii="Bliss 2 Regular" w:hAnsi="Bliss 2 Regular" w:cs="Arial"/>
        </w:rPr>
        <w:t xml:space="preserve">, </w:t>
      </w:r>
      <w:r w:rsidR="00B64C33">
        <w:rPr>
          <w:rFonts w:ascii="Bliss 2 Regular" w:hAnsi="Bliss 2 Regular" w:cs="Arial"/>
        </w:rPr>
        <w:t xml:space="preserve">at all material times </w:t>
      </w:r>
      <w:r>
        <w:rPr>
          <w:rFonts w:ascii="Bliss 2 Regular" w:hAnsi="Bliss 2 Regular" w:cs="Arial"/>
        </w:rPr>
        <w:t xml:space="preserve">prior to </w:t>
      </w:r>
      <w:r w:rsidR="00B64C33">
        <w:rPr>
          <w:rFonts w:ascii="Bliss 2 Regular" w:hAnsi="Bliss 2 Regular" w:cs="Arial"/>
        </w:rPr>
        <w:t xml:space="preserve">ignition of </w:t>
      </w:r>
      <w:r>
        <w:rPr>
          <w:rFonts w:ascii="Bliss 2 Regular" w:hAnsi="Bliss 2 Regular" w:cs="Arial"/>
        </w:rPr>
        <w:t xml:space="preserve">the </w:t>
      </w:r>
      <w:r w:rsidR="00B64C33">
        <w:rPr>
          <w:rFonts w:ascii="Bliss 2 Regular" w:hAnsi="Bliss 2 Regular" w:cs="Arial"/>
        </w:rPr>
        <w:t>B</w:t>
      </w:r>
      <w:r>
        <w:rPr>
          <w:rFonts w:ascii="Bliss 2 Regular" w:hAnsi="Bliss 2 Regular" w:cs="Arial"/>
        </w:rPr>
        <w:t>urn, the necessary delegations from the District Manager had been put in pla</w:t>
      </w:r>
      <w:r w:rsidR="00644856">
        <w:rPr>
          <w:rFonts w:ascii="Bliss 2 Regular" w:hAnsi="Bliss 2 Regular" w:cs="Arial"/>
        </w:rPr>
        <w:t>ce to enable a Fire Manager or A</w:t>
      </w:r>
      <w:r>
        <w:rPr>
          <w:rFonts w:ascii="Bliss 2 Regular" w:hAnsi="Bliss 2 Regular" w:cs="Arial"/>
        </w:rPr>
        <w:t>cting Fire Manager to make key decisions regarding approval of the burn plan and authorisation of ignition as appropriate. Nonetheless, there was no evidence to sup</w:t>
      </w:r>
      <w:r w:rsidR="00FB2F91">
        <w:rPr>
          <w:rFonts w:ascii="Bliss 2 Regular" w:hAnsi="Bliss 2 Regular" w:cs="Arial"/>
        </w:rPr>
        <w:t>port that any form of</w:t>
      </w:r>
      <w:r>
        <w:rPr>
          <w:rFonts w:ascii="Bliss 2 Regular" w:hAnsi="Bliss 2 Regular" w:cs="Arial"/>
        </w:rPr>
        <w:t xml:space="preserve"> inquiries had been made by either of these</w:t>
      </w:r>
      <w:r w:rsidR="00FB2F91">
        <w:rPr>
          <w:rFonts w:ascii="Bliss 2 Regular" w:hAnsi="Bliss 2 Regular" w:cs="Arial"/>
        </w:rPr>
        <w:t xml:space="preserve"> officers to verify this incorrect assumption.</w:t>
      </w:r>
      <w:r>
        <w:rPr>
          <w:rFonts w:ascii="Bliss 2 Regular" w:hAnsi="Bliss 2 Regular" w:cs="Arial"/>
        </w:rPr>
        <w:t xml:space="preserve"> </w:t>
      </w:r>
      <w:r w:rsidR="00D37B5D">
        <w:rPr>
          <w:rFonts w:ascii="Bliss 2 Regular" w:hAnsi="Bliss 2 Regular" w:cs="Arial"/>
        </w:rPr>
        <w:t xml:space="preserve"> </w:t>
      </w:r>
    </w:p>
    <w:p w:rsidR="00D37B5D" w:rsidRDefault="00310602" w:rsidP="00C34856">
      <w:pPr>
        <w:pStyle w:val="REPORTSUBHEADING"/>
        <w:ind w:left="1429" w:hanging="709"/>
      </w:pPr>
      <w:r>
        <w:t>The Approvals Process</w:t>
      </w:r>
      <w:r w:rsidR="004665EE">
        <w:t xml:space="preserve"> for the Burn</w:t>
      </w:r>
    </w:p>
    <w:p w:rsidR="003B390F" w:rsidRDefault="003B390F" w:rsidP="00C34856">
      <w:pPr>
        <w:pStyle w:val="REPORTSUBHEADING"/>
        <w:numPr>
          <w:ilvl w:val="0"/>
          <w:numId w:val="0"/>
        </w:numPr>
        <w:ind w:left="1429"/>
        <w:rPr>
          <w:b w:val="0"/>
          <w:i/>
          <w:color w:val="83155F"/>
          <w:sz w:val="22"/>
          <w:szCs w:val="22"/>
          <w:u w:val="single"/>
        </w:rPr>
      </w:pPr>
    </w:p>
    <w:p w:rsidR="00310602" w:rsidRPr="0013196B" w:rsidRDefault="00310602"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t>Nomination of the Burn</w:t>
      </w:r>
    </w:p>
    <w:p w:rsidR="00310602" w:rsidRDefault="00310602" w:rsidP="00C34856">
      <w:pPr>
        <w:ind w:left="1440"/>
        <w:jc w:val="both"/>
        <w:rPr>
          <w:rFonts w:ascii="Bliss 2 Regular" w:hAnsi="Bliss 2 Regular" w:cs="Arial"/>
        </w:rPr>
      </w:pPr>
      <w:r>
        <w:rPr>
          <w:rFonts w:ascii="Bliss 2 Regular" w:hAnsi="Bliss 2 Regular" w:cs="Arial"/>
        </w:rPr>
        <w:t>The Burn first appeared on the Region FOP as a result of a nomination by the Fire Manager at the time.  There was no information</w:t>
      </w:r>
      <w:r w:rsidR="0078302F">
        <w:rPr>
          <w:rFonts w:ascii="Bliss 2 Regular" w:hAnsi="Bliss 2 Regular" w:cs="Arial"/>
        </w:rPr>
        <w:t xml:space="preserve"> or evidence</w:t>
      </w:r>
      <w:r>
        <w:rPr>
          <w:rFonts w:ascii="Bliss 2 Regular" w:hAnsi="Bliss 2 Regular" w:cs="Arial"/>
        </w:rPr>
        <w:t xml:space="preserve"> provided to me to indicate that the Burn had not been nominated correctly or in accordance with Departmental procedure.  </w:t>
      </w:r>
    </w:p>
    <w:p w:rsidR="00FE3104" w:rsidRDefault="00FE3104" w:rsidP="00C34856">
      <w:pPr>
        <w:ind w:left="1440"/>
        <w:jc w:val="both"/>
        <w:rPr>
          <w:rFonts w:ascii="Bliss 2 Regular" w:hAnsi="Bliss 2 Regular" w:cs="Arial"/>
        </w:rPr>
      </w:pPr>
    </w:p>
    <w:p w:rsidR="00FE3104" w:rsidRDefault="00FE3104" w:rsidP="00C34856">
      <w:pPr>
        <w:ind w:left="1440"/>
        <w:jc w:val="both"/>
        <w:rPr>
          <w:rFonts w:ascii="Bliss 2 Regular" w:hAnsi="Bliss 2 Regular" w:cs="Arial"/>
        </w:rPr>
      </w:pPr>
    </w:p>
    <w:p w:rsidR="00D37B5D" w:rsidRPr="0013196B" w:rsidRDefault="00D37B5D"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lastRenderedPageBreak/>
        <w:t xml:space="preserve">Proposed Burn </w:t>
      </w:r>
    </w:p>
    <w:p w:rsidR="00310602" w:rsidRDefault="00310602" w:rsidP="00C34856">
      <w:pPr>
        <w:ind w:left="1440"/>
        <w:jc w:val="both"/>
        <w:rPr>
          <w:rFonts w:ascii="Bliss 2 Regular" w:hAnsi="Bliss 2 Regular" w:cs="Arial"/>
        </w:rPr>
      </w:pPr>
      <w:r>
        <w:rPr>
          <w:rFonts w:ascii="Bliss 2 Regular" w:hAnsi="Bliss 2 Regular" w:cs="Arial"/>
        </w:rPr>
        <w:t xml:space="preserve">FireWeb documentation confirms that the </w:t>
      </w:r>
      <w:r w:rsidR="00B64C33">
        <w:rPr>
          <w:rFonts w:ascii="Bliss 2 Regular" w:hAnsi="Bliss 2 Regular" w:cs="Arial"/>
        </w:rPr>
        <w:t xml:space="preserve">plan for the </w:t>
      </w:r>
      <w:r w:rsidR="00644856">
        <w:rPr>
          <w:rFonts w:ascii="Bliss 2 Regular" w:hAnsi="Bliss 2 Regular" w:cs="Arial"/>
        </w:rPr>
        <w:t>Burn Plan</w:t>
      </w:r>
      <w:r>
        <w:rPr>
          <w:rFonts w:ascii="Bliss 2 Regular" w:hAnsi="Bliss 2 Regular" w:cs="Arial"/>
        </w:rPr>
        <w:t xml:space="preserve"> was first completed by the Fire and Land Officer on 21 August 2014, as there had been an expectation within the District that the Burn would be ignited during the 2014/15 year. </w:t>
      </w:r>
    </w:p>
    <w:p w:rsidR="00AC5648" w:rsidRDefault="00AC5648" w:rsidP="00C34856">
      <w:pPr>
        <w:ind w:left="1440"/>
        <w:jc w:val="both"/>
        <w:rPr>
          <w:rFonts w:ascii="Bliss 2 Regular" w:hAnsi="Bliss 2 Regular" w:cs="Arial"/>
        </w:rPr>
      </w:pPr>
      <w:r>
        <w:rPr>
          <w:rFonts w:ascii="Bliss 2 Regular" w:hAnsi="Bliss 2 Regular" w:cs="Arial"/>
        </w:rPr>
        <w:t>Prior to the Burn P</w:t>
      </w:r>
      <w:r w:rsidR="00310602">
        <w:rPr>
          <w:rFonts w:ascii="Bliss 2 Regular" w:hAnsi="Bliss 2 Regular" w:cs="Arial"/>
        </w:rPr>
        <w:t xml:space="preserve">lan being completed, the Risk </w:t>
      </w:r>
      <w:r w:rsidR="00E340B5">
        <w:rPr>
          <w:rFonts w:ascii="Bliss 2 Regular" w:hAnsi="Bliss 2 Regular" w:cs="Arial"/>
        </w:rPr>
        <w:t>Assessment</w:t>
      </w:r>
      <w:r w:rsidR="00310602">
        <w:rPr>
          <w:rFonts w:ascii="Bliss 2 Regular" w:hAnsi="Bliss 2 Regular" w:cs="Arial"/>
        </w:rPr>
        <w:t xml:space="preserve"> tool was completed by the Fire and Land Officer in or around July 2014.</w:t>
      </w:r>
      <w:r>
        <w:rPr>
          <w:rFonts w:ascii="Bliss 2 Regular" w:hAnsi="Bliss 2 Regular" w:cs="Arial"/>
        </w:rPr>
        <w:t xml:space="preserve"> </w:t>
      </w:r>
      <w:r w:rsidR="00310602">
        <w:rPr>
          <w:rFonts w:ascii="Bliss 2 Regular" w:hAnsi="Bliss 2 Regular" w:cs="Arial"/>
        </w:rPr>
        <w:t>There was no evidence to support that the Risk Assessment tool was</w:t>
      </w:r>
      <w:r w:rsidR="0078302F">
        <w:rPr>
          <w:rFonts w:ascii="Bliss 2 Regular" w:hAnsi="Bliss 2 Regular" w:cs="Arial"/>
        </w:rPr>
        <w:t xml:space="preserve"> </w:t>
      </w:r>
      <w:r w:rsidR="00B64C33">
        <w:rPr>
          <w:rFonts w:ascii="Bliss 2 Regular" w:hAnsi="Bliss 2 Regular" w:cs="Arial"/>
        </w:rPr>
        <w:t xml:space="preserve">subsequently </w:t>
      </w:r>
      <w:r w:rsidR="0078302F">
        <w:rPr>
          <w:rFonts w:ascii="Bliss 2 Regular" w:hAnsi="Bliss 2 Regular" w:cs="Arial"/>
        </w:rPr>
        <w:t>revisited by the Fire and Land Officer or otherwise</w:t>
      </w:r>
      <w:r w:rsidR="00310602">
        <w:rPr>
          <w:rFonts w:ascii="Bliss 2 Regular" w:hAnsi="Bliss 2 Regular" w:cs="Arial"/>
        </w:rPr>
        <w:t xml:space="preserve"> reviewed by other </w:t>
      </w:r>
      <w:r w:rsidR="00644856">
        <w:rPr>
          <w:rFonts w:ascii="Bliss 2 Regular" w:hAnsi="Bliss 2 Regular" w:cs="Arial"/>
        </w:rPr>
        <w:t xml:space="preserve">Departmental </w:t>
      </w:r>
      <w:r w:rsidR="00310602">
        <w:rPr>
          <w:rFonts w:ascii="Bliss 2 Regular" w:hAnsi="Bliss 2 Regular" w:cs="Arial"/>
        </w:rPr>
        <w:t xml:space="preserve">officers prior to the Burn, although </w:t>
      </w:r>
      <w:r>
        <w:rPr>
          <w:rFonts w:ascii="Bliss 2 Regular" w:hAnsi="Bliss 2 Regular" w:cs="Arial"/>
        </w:rPr>
        <w:t xml:space="preserve">one </w:t>
      </w:r>
      <w:r w:rsidR="00FB2F91">
        <w:rPr>
          <w:rFonts w:ascii="Bliss 2 Regular" w:hAnsi="Bliss 2 Regular" w:cs="Arial"/>
        </w:rPr>
        <w:t xml:space="preserve">regional-level </w:t>
      </w:r>
      <w:r>
        <w:rPr>
          <w:rFonts w:ascii="Bliss 2 Regular" w:hAnsi="Bliss 2 Regular" w:cs="Arial"/>
        </w:rPr>
        <w:t xml:space="preserve">Departmental officer </w:t>
      </w:r>
      <w:r w:rsidR="00644856">
        <w:rPr>
          <w:rFonts w:ascii="Bliss 2 Regular" w:hAnsi="Bliss 2 Regular" w:cs="Arial"/>
        </w:rPr>
        <w:t>stated</w:t>
      </w:r>
      <w:r w:rsidR="00310602">
        <w:rPr>
          <w:rFonts w:ascii="Bliss 2 Regular" w:hAnsi="Bliss 2 Regular" w:cs="Arial"/>
        </w:rPr>
        <w:t xml:space="preserve"> that </w:t>
      </w:r>
      <w:r w:rsidR="00634107">
        <w:rPr>
          <w:rFonts w:ascii="Bliss 2 Regular" w:hAnsi="Bliss 2 Regular" w:cs="Arial"/>
        </w:rPr>
        <w:t xml:space="preserve">they </w:t>
      </w:r>
      <w:r w:rsidR="00310602">
        <w:rPr>
          <w:rFonts w:ascii="Bliss 2 Regular" w:hAnsi="Bliss 2 Regular" w:cs="Arial"/>
        </w:rPr>
        <w:t>had sighted the Risk Assessment</w:t>
      </w:r>
      <w:r>
        <w:rPr>
          <w:rFonts w:ascii="Bliss 2 Regular" w:hAnsi="Bliss 2 Regular" w:cs="Arial"/>
        </w:rPr>
        <w:t xml:space="preserve"> before the Burn proceeded,</w:t>
      </w:r>
      <w:r w:rsidR="00310602">
        <w:rPr>
          <w:rFonts w:ascii="Bliss 2 Regular" w:hAnsi="Bliss 2 Regular" w:cs="Arial"/>
        </w:rPr>
        <w:t xml:space="preserve"> but</w:t>
      </w:r>
      <w:r w:rsidR="00FB2F91">
        <w:rPr>
          <w:rFonts w:ascii="Bliss 2 Regular" w:hAnsi="Bliss 2 Regular" w:cs="Arial"/>
        </w:rPr>
        <w:t xml:space="preserve"> </w:t>
      </w:r>
      <w:r w:rsidR="00634107">
        <w:rPr>
          <w:rFonts w:ascii="Bliss 2 Regular" w:hAnsi="Bliss 2 Regular" w:cs="Arial"/>
        </w:rPr>
        <w:t xml:space="preserve">they </w:t>
      </w:r>
      <w:r w:rsidR="00FB2F91">
        <w:rPr>
          <w:rFonts w:ascii="Bliss 2 Regular" w:hAnsi="Bliss 2 Regular" w:cs="Arial"/>
        </w:rPr>
        <w:t>had</w:t>
      </w:r>
      <w:r w:rsidR="00310602">
        <w:rPr>
          <w:rFonts w:ascii="Bliss 2 Regular" w:hAnsi="Bliss 2 Regular" w:cs="Arial"/>
        </w:rPr>
        <w:t xml:space="preserve"> not reviewed it</w:t>
      </w:r>
      <w:r w:rsidR="00644856">
        <w:rPr>
          <w:rFonts w:ascii="Bliss 2 Regular" w:hAnsi="Bliss 2 Regular" w:cs="Arial"/>
        </w:rPr>
        <w:t>s content</w:t>
      </w:r>
      <w:r w:rsidR="00310602">
        <w:rPr>
          <w:rFonts w:ascii="Bliss 2 Regular" w:hAnsi="Bliss 2 Regular" w:cs="Arial"/>
        </w:rPr>
        <w:t xml:space="preserve"> </w:t>
      </w:r>
      <w:r w:rsidR="00FB2F91">
        <w:rPr>
          <w:rFonts w:ascii="Bliss 2 Regular" w:hAnsi="Bliss 2 Regular" w:cs="Arial"/>
        </w:rPr>
        <w:t>based on the understanding that</w:t>
      </w:r>
      <w:r w:rsidR="00310602">
        <w:rPr>
          <w:rFonts w:ascii="Bliss 2 Regular" w:hAnsi="Bliss 2 Regular" w:cs="Arial"/>
        </w:rPr>
        <w:t xml:space="preserve"> this was not within </w:t>
      </w:r>
      <w:r w:rsidR="0038076E">
        <w:rPr>
          <w:rFonts w:ascii="Bliss 2 Regular" w:hAnsi="Bliss 2 Regular" w:cs="Arial"/>
        </w:rPr>
        <w:t>their</w:t>
      </w:r>
      <w:r w:rsidR="00310602">
        <w:rPr>
          <w:rFonts w:ascii="Bliss 2 Regular" w:hAnsi="Bliss 2 Regular" w:cs="Arial"/>
        </w:rPr>
        <w:t xml:space="preserve"> </w:t>
      </w:r>
      <w:r w:rsidR="0089725D">
        <w:rPr>
          <w:rFonts w:ascii="Bliss 2 Regular" w:hAnsi="Bliss 2 Regular" w:cs="Arial"/>
        </w:rPr>
        <w:t>responsibility</w:t>
      </w:r>
      <w:r w:rsidR="00310602">
        <w:rPr>
          <w:rFonts w:ascii="Bliss 2 Regular" w:hAnsi="Bliss 2 Regular" w:cs="Arial"/>
        </w:rPr>
        <w:t>.</w:t>
      </w:r>
      <w:r>
        <w:rPr>
          <w:rFonts w:ascii="Bliss 2 Regular" w:hAnsi="Bliss 2 Regular" w:cs="Arial"/>
        </w:rPr>
        <w:t xml:space="preserve">  In addition to the Risk Assessment tool, the Burn Plan also included various required documentation such as maps, a traffic management plan and a SMEACS briefing. </w:t>
      </w:r>
    </w:p>
    <w:p w:rsidR="00D37B5D" w:rsidRDefault="00AC5648" w:rsidP="00C34856">
      <w:pPr>
        <w:ind w:left="1440"/>
        <w:jc w:val="both"/>
        <w:rPr>
          <w:rFonts w:ascii="Bliss 2 Regular" w:hAnsi="Bliss 2 Regular" w:cs="Arial"/>
        </w:rPr>
      </w:pPr>
      <w:r>
        <w:rPr>
          <w:rFonts w:ascii="Bliss 2 Regular" w:hAnsi="Bliss 2 Regular" w:cs="Arial"/>
        </w:rPr>
        <w:t xml:space="preserve">There was no specific evidence provided to support that the </w:t>
      </w:r>
      <w:r w:rsidR="00B64C33">
        <w:rPr>
          <w:rFonts w:ascii="Bliss 2 Regular" w:hAnsi="Bliss 2 Regular" w:cs="Arial"/>
        </w:rPr>
        <w:t>A</w:t>
      </w:r>
      <w:r>
        <w:rPr>
          <w:rFonts w:ascii="Bliss 2 Regular" w:hAnsi="Bliss 2 Regular" w:cs="Arial"/>
        </w:rPr>
        <w:t xml:space="preserve">cting District Manager or their delegate, the Fire Manager (prior to her overseas deployment), </w:t>
      </w:r>
      <w:r w:rsidR="00D37B5D">
        <w:rPr>
          <w:rFonts w:ascii="Bliss 2 Regular" w:hAnsi="Bliss 2 Regular" w:cs="Arial"/>
        </w:rPr>
        <w:t>review</w:t>
      </w:r>
      <w:r w:rsidR="00FB2F91">
        <w:rPr>
          <w:rFonts w:ascii="Bliss 2 Regular" w:hAnsi="Bliss 2 Regular" w:cs="Arial"/>
        </w:rPr>
        <w:t>ed the Burn P</w:t>
      </w:r>
      <w:r>
        <w:rPr>
          <w:rFonts w:ascii="Bliss 2 Regular" w:hAnsi="Bliss 2 Regular" w:cs="Arial"/>
        </w:rPr>
        <w:t>lan</w:t>
      </w:r>
      <w:r w:rsidR="008D4150">
        <w:rPr>
          <w:rFonts w:ascii="Bliss 2 Regular" w:hAnsi="Bliss 2 Regular" w:cs="Arial"/>
        </w:rPr>
        <w:t xml:space="preserve"> </w:t>
      </w:r>
      <w:r w:rsidR="00605CD1">
        <w:rPr>
          <w:rFonts w:ascii="Bliss 2 Regular" w:hAnsi="Bliss 2 Regular" w:cs="Arial"/>
        </w:rPr>
        <w:t>at any stage</w:t>
      </w:r>
      <w:r>
        <w:rPr>
          <w:rFonts w:ascii="Bliss 2 Regular" w:hAnsi="Bliss 2 Regular" w:cs="Arial"/>
        </w:rPr>
        <w:t xml:space="preserve">.  The status change of the burn to ‘Proposed’ in FireWeb appears to have been made by the Fire and Land Officer on 1 July 2015 and then subsequently on 10 August 2015 (at 9.33am) although I was not able to ascertain the reason for this repeated status change. </w:t>
      </w:r>
    </w:p>
    <w:p w:rsidR="00DA6F83" w:rsidRDefault="00DA6F83" w:rsidP="00C34856">
      <w:pPr>
        <w:ind w:left="1440"/>
        <w:jc w:val="both"/>
        <w:rPr>
          <w:rFonts w:ascii="Bliss 2 Regular" w:hAnsi="Bliss 2 Regular" w:cs="Arial"/>
        </w:rPr>
      </w:pPr>
      <w:r>
        <w:rPr>
          <w:rFonts w:ascii="Bliss 2 Regular" w:hAnsi="Bliss 2 Regular" w:cs="Arial"/>
        </w:rPr>
        <w:t xml:space="preserve">Overall, however, there was no evidence to support that the status change of the Burn </w:t>
      </w:r>
      <w:r w:rsidR="0078302F">
        <w:rPr>
          <w:rFonts w:ascii="Bliss 2 Regular" w:hAnsi="Bliss 2 Regular" w:cs="Arial"/>
        </w:rPr>
        <w:t xml:space="preserve">being set </w:t>
      </w:r>
      <w:r>
        <w:rPr>
          <w:rFonts w:ascii="Bliss 2 Regular" w:hAnsi="Bliss 2 Regular" w:cs="Arial"/>
        </w:rPr>
        <w:t>to ‘Proposed’ was not in accordance with Departmental procedure</w:t>
      </w:r>
      <w:r w:rsidR="0078302F">
        <w:rPr>
          <w:rFonts w:ascii="Bliss 2 Regular" w:hAnsi="Bliss 2 Regular" w:cs="Arial"/>
        </w:rPr>
        <w:t xml:space="preserve"> or any additional Departmental approval or authorisation was required at this stage of the process leading up to the Burn.</w:t>
      </w:r>
    </w:p>
    <w:p w:rsidR="00D37B5D" w:rsidRPr="0013196B" w:rsidRDefault="00D37B5D"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t>Approval of the Burn Plan</w:t>
      </w:r>
    </w:p>
    <w:p w:rsidR="00DA6F83" w:rsidRDefault="00AC5648" w:rsidP="00C34856">
      <w:pPr>
        <w:ind w:left="1440"/>
        <w:jc w:val="both"/>
        <w:rPr>
          <w:rFonts w:ascii="Bliss 2 Regular" w:hAnsi="Bliss 2 Regular" w:cs="Arial"/>
        </w:rPr>
      </w:pPr>
      <w:r>
        <w:rPr>
          <w:rFonts w:ascii="Bliss 2 Regular" w:hAnsi="Bliss 2 Regular" w:cs="Arial"/>
        </w:rPr>
        <w:t>On 10 August</w:t>
      </w:r>
      <w:r w:rsidR="008D4150">
        <w:rPr>
          <w:rFonts w:ascii="Bliss 2 Regular" w:hAnsi="Bliss 2 Regular" w:cs="Arial"/>
        </w:rPr>
        <w:t xml:space="preserve"> 2015</w:t>
      </w:r>
      <w:r>
        <w:rPr>
          <w:rFonts w:ascii="Bliss 2 Regular" w:hAnsi="Bliss 2 Regular" w:cs="Arial"/>
        </w:rPr>
        <w:t xml:space="preserve"> (at 9.40am) the status of the Burn was changed in FireWeb from ‘Proposed’ to ‘Planned</w:t>
      </w:r>
      <w:r w:rsidR="00B266C8">
        <w:rPr>
          <w:rFonts w:ascii="Bliss 2 Regular" w:hAnsi="Bliss 2 Regular" w:cs="Arial"/>
        </w:rPr>
        <w:t>’</w:t>
      </w:r>
      <w:r w:rsidR="00FB2F91">
        <w:rPr>
          <w:rFonts w:ascii="Bliss 2 Regular" w:hAnsi="Bliss 2 Regular" w:cs="Arial"/>
        </w:rPr>
        <w:t xml:space="preserve"> by the </w:t>
      </w:r>
      <w:r w:rsidR="00644856">
        <w:rPr>
          <w:rFonts w:ascii="Bliss 2 Regular" w:hAnsi="Bliss 2 Regular" w:cs="Arial"/>
        </w:rPr>
        <w:t>Fire and Land</w:t>
      </w:r>
      <w:r w:rsidR="00FB2F91">
        <w:rPr>
          <w:rFonts w:ascii="Bliss 2 Regular" w:hAnsi="Bliss 2 Regular" w:cs="Arial"/>
        </w:rPr>
        <w:t xml:space="preserve"> Officer</w:t>
      </w:r>
      <w:r w:rsidR="0040034D">
        <w:rPr>
          <w:rFonts w:ascii="Bliss 2 Regular" w:hAnsi="Bliss 2 Regular" w:cs="Arial"/>
        </w:rPr>
        <w:t xml:space="preserve"> (while still reporting to the Fire Manager)</w:t>
      </w:r>
      <w:r>
        <w:rPr>
          <w:rFonts w:ascii="Bliss 2 Regular" w:hAnsi="Bliss 2 Regular" w:cs="Arial"/>
        </w:rPr>
        <w:t>, which constituted</w:t>
      </w:r>
      <w:r w:rsidR="00D37B5D">
        <w:rPr>
          <w:rFonts w:ascii="Bliss 2 Regular" w:hAnsi="Bliss 2 Regular" w:cs="Arial"/>
        </w:rPr>
        <w:t xml:space="preserve"> the formal approval by the Department of the </w:t>
      </w:r>
      <w:r>
        <w:rPr>
          <w:rFonts w:ascii="Bliss 2 Regular" w:hAnsi="Bliss 2 Regular" w:cs="Arial"/>
        </w:rPr>
        <w:t xml:space="preserve">Burn Plan.  </w:t>
      </w:r>
    </w:p>
    <w:p w:rsidR="00D37B5D" w:rsidRDefault="00C9049B" w:rsidP="00C34856">
      <w:pPr>
        <w:ind w:left="1440"/>
        <w:jc w:val="both"/>
        <w:rPr>
          <w:rFonts w:ascii="Bliss 2 Regular" w:hAnsi="Bliss 2 Regular" w:cs="Arial"/>
        </w:rPr>
      </w:pPr>
      <w:r>
        <w:rPr>
          <w:rFonts w:ascii="Bliss 2 Regular" w:hAnsi="Bliss 2 Regular" w:cs="Arial"/>
        </w:rPr>
        <w:t>However, t</w:t>
      </w:r>
      <w:r w:rsidR="00AC5648">
        <w:rPr>
          <w:rFonts w:ascii="Bliss 2 Regular" w:hAnsi="Bliss 2 Regular" w:cs="Arial"/>
        </w:rPr>
        <w:t>here was no evidence</w:t>
      </w:r>
      <w:r>
        <w:rPr>
          <w:rFonts w:ascii="Bliss 2 Regular" w:hAnsi="Bliss 2 Regular" w:cs="Arial"/>
        </w:rPr>
        <w:t xml:space="preserve"> provided to me </w:t>
      </w:r>
      <w:r w:rsidR="00AC5648">
        <w:rPr>
          <w:rFonts w:ascii="Bliss 2 Regular" w:hAnsi="Bliss 2 Regular" w:cs="Arial"/>
        </w:rPr>
        <w:t xml:space="preserve">to </w:t>
      </w:r>
      <w:r w:rsidR="00DA6F83">
        <w:rPr>
          <w:rFonts w:ascii="Bliss 2 Regular" w:hAnsi="Bliss 2 Regular" w:cs="Arial"/>
        </w:rPr>
        <w:t>support</w:t>
      </w:r>
      <w:r w:rsidR="00267335">
        <w:rPr>
          <w:rFonts w:ascii="Bliss 2 Regular" w:hAnsi="Bliss 2 Regular" w:cs="Arial"/>
        </w:rPr>
        <w:t xml:space="preserve"> </w:t>
      </w:r>
      <w:r w:rsidR="00AC5648">
        <w:rPr>
          <w:rFonts w:ascii="Bliss 2 Regular" w:hAnsi="Bliss 2 Regular" w:cs="Arial"/>
        </w:rPr>
        <w:t>that th</w:t>
      </w:r>
      <w:r w:rsidR="00644856">
        <w:rPr>
          <w:rFonts w:ascii="Bliss 2 Regular" w:hAnsi="Bliss 2 Regular" w:cs="Arial"/>
        </w:rPr>
        <w:t>e A</w:t>
      </w:r>
      <w:r w:rsidR="00AC5648">
        <w:rPr>
          <w:rFonts w:ascii="Bliss 2 Regular" w:hAnsi="Bliss 2 Regular" w:cs="Arial"/>
        </w:rPr>
        <w:t xml:space="preserve">cting District Manager </w:t>
      </w:r>
      <w:r w:rsidR="00267335">
        <w:rPr>
          <w:rFonts w:ascii="Bliss 2 Regular" w:hAnsi="Bliss 2 Regular" w:cs="Arial"/>
        </w:rPr>
        <w:t>or</w:t>
      </w:r>
      <w:r>
        <w:rPr>
          <w:rFonts w:ascii="Bliss 2 Regular" w:hAnsi="Bliss 2 Regular" w:cs="Arial"/>
        </w:rPr>
        <w:t xml:space="preserve"> Fire Manager </w:t>
      </w:r>
      <w:r w:rsidR="00AC5648">
        <w:rPr>
          <w:rFonts w:ascii="Bliss 2 Regular" w:hAnsi="Bliss 2 Regular" w:cs="Arial"/>
        </w:rPr>
        <w:t xml:space="preserve">approved the </w:t>
      </w:r>
      <w:r w:rsidR="00267335">
        <w:rPr>
          <w:rFonts w:ascii="Bliss 2 Regular" w:hAnsi="Bliss 2 Regular" w:cs="Arial"/>
        </w:rPr>
        <w:t xml:space="preserve">Burn </w:t>
      </w:r>
      <w:r w:rsidR="00AC5648">
        <w:rPr>
          <w:rFonts w:ascii="Bliss 2 Regular" w:hAnsi="Bliss 2 Regular" w:cs="Arial"/>
        </w:rPr>
        <w:t>Plan to enable this status change to proceed</w:t>
      </w:r>
      <w:r w:rsidR="00605CD1">
        <w:rPr>
          <w:rFonts w:ascii="Bliss 2 Regular" w:hAnsi="Bliss 2 Regular" w:cs="Arial"/>
        </w:rPr>
        <w:t xml:space="preserve"> (</w:t>
      </w:r>
      <w:r w:rsidR="00644856">
        <w:rPr>
          <w:rFonts w:ascii="Bliss 2 Regular" w:hAnsi="Bliss 2 Regular" w:cs="Arial"/>
        </w:rPr>
        <w:t>although</w:t>
      </w:r>
      <w:r w:rsidR="00605CD1">
        <w:rPr>
          <w:rFonts w:ascii="Bliss 2 Regular" w:hAnsi="Bliss 2 Regular" w:cs="Arial"/>
        </w:rPr>
        <w:t xml:space="preserve"> this would not have been technically within </w:t>
      </w:r>
      <w:r w:rsidR="0038076E">
        <w:rPr>
          <w:rFonts w:ascii="Bliss 2 Regular" w:hAnsi="Bliss 2 Regular" w:cs="Arial"/>
        </w:rPr>
        <w:t xml:space="preserve">the </w:t>
      </w:r>
      <w:r w:rsidR="00605CD1">
        <w:rPr>
          <w:rFonts w:ascii="Bliss 2 Regular" w:hAnsi="Bliss 2 Regular" w:cs="Arial"/>
        </w:rPr>
        <w:t xml:space="preserve">delegation </w:t>
      </w:r>
      <w:r w:rsidR="00644856">
        <w:rPr>
          <w:rFonts w:ascii="Bliss 2 Regular" w:hAnsi="Bliss 2 Regular" w:cs="Arial"/>
        </w:rPr>
        <w:t xml:space="preserve">of the Fire Manager </w:t>
      </w:r>
      <w:r w:rsidR="00605CD1">
        <w:rPr>
          <w:rFonts w:ascii="Bliss 2 Regular" w:hAnsi="Bliss 2 Regular" w:cs="Arial"/>
        </w:rPr>
        <w:t>to do so)</w:t>
      </w:r>
      <w:r w:rsidR="00267335">
        <w:rPr>
          <w:rFonts w:ascii="Bliss 2 Regular" w:hAnsi="Bliss 2 Regular" w:cs="Arial"/>
        </w:rPr>
        <w:t xml:space="preserve">.  There </w:t>
      </w:r>
      <w:r w:rsidR="00DA6F83">
        <w:rPr>
          <w:rFonts w:ascii="Bliss 2 Regular" w:hAnsi="Bliss 2 Regular" w:cs="Arial"/>
        </w:rPr>
        <w:t>was also</w:t>
      </w:r>
      <w:r w:rsidR="00267335">
        <w:rPr>
          <w:rFonts w:ascii="Bliss 2 Regular" w:hAnsi="Bliss 2 Regular" w:cs="Arial"/>
        </w:rPr>
        <w:t xml:space="preserve"> also no evidence to support that the Fire and Land Officer</w:t>
      </w:r>
      <w:r w:rsidR="00FB2F91">
        <w:rPr>
          <w:rFonts w:ascii="Bliss 2 Regular" w:hAnsi="Bliss 2 Regular" w:cs="Arial"/>
        </w:rPr>
        <w:t xml:space="preserve"> had</w:t>
      </w:r>
      <w:r w:rsidR="00267335">
        <w:rPr>
          <w:rFonts w:ascii="Bliss 2 Regular" w:hAnsi="Bliss 2 Regular" w:cs="Arial"/>
        </w:rPr>
        <w:t xml:space="preserve"> sought the</w:t>
      </w:r>
      <w:r w:rsidR="00FB2F91">
        <w:rPr>
          <w:rFonts w:ascii="Bliss 2 Regular" w:hAnsi="Bliss 2 Regular" w:cs="Arial"/>
        </w:rPr>
        <w:t xml:space="preserve"> formal</w:t>
      </w:r>
      <w:r w:rsidR="00267335">
        <w:rPr>
          <w:rFonts w:ascii="Bliss 2 Regular" w:hAnsi="Bliss 2 Regular" w:cs="Arial"/>
        </w:rPr>
        <w:t xml:space="preserve"> approval of</w:t>
      </w:r>
      <w:r w:rsidR="0078302F">
        <w:rPr>
          <w:rFonts w:ascii="Bliss 2 Regular" w:hAnsi="Bliss 2 Regular" w:cs="Arial"/>
        </w:rPr>
        <w:t xml:space="preserve"> the Burn Plan from</w:t>
      </w:r>
      <w:r w:rsidR="00267335">
        <w:rPr>
          <w:rFonts w:ascii="Bliss 2 Regular" w:hAnsi="Bliss 2 Regular" w:cs="Arial"/>
        </w:rPr>
        <w:t xml:space="preserve"> the </w:t>
      </w:r>
      <w:r w:rsidR="00644856">
        <w:rPr>
          <w:rFonts w:ascii="Bliss 2 Regular" w:hAnsi="Bliss 2 Regular" w:cs="Arial"/>
        </w:rPr>
        <w:t xml:space="preserve">Acting </w:t>
      </w:r>
      <w:r w:rsidR="00267335">
        <w:rPr>
          <w:rFonts w:ascii="Bliss 2 Regular" w:hAnsi="Bliss 2 Regular" w:cs="Arial"/>
        </w:rPr>
        <w:t>District Manager or Fire Manager</w:t>
      </w:r>
      <w:r w:rsidR="0078302F">
        <w:rPr>
          <w:rFonts w:ascii="Bliss 2 Regular" w:hAnsi="Bliss 2 Regular" w:cs="Arial"/>
        </w:rPr>
        <w:t xml:space="preserve">, including prior to this </w:t>
      </w:r>
      <w:r w:rsidR="00267335">
        <w:rPr>
          <w:rFonts w:ascii="Bliss 2 Regular" w:hAnsi="Bliss 2 Regular" w:cs="Arial"/>
        </w:rPr>
        <w:t>status change</w:t>
      </w:r>
      <w:r w:rsidR="00DA6F83">
        <w:rPr>
          <w:rFonts w:ascii="Bliss 2 Regular" w:hAnsi="Bliss 2 Regular" w:cs="Arial"/>
        </w:rPr>
        <w:t xml:space="preserve"> </w:t>
      </w:r>
      <w:r w:rsidR="0078302F">
        <w:rPr>
          <w:rFonts w:ascii="Bliss 2 Regular" w:hAnsi="Bliss 2 Regular" w:cs="Arial"/>
        </w:rPr>
        <w:t xml:space="preserve">in FireWeb being </w:t>
      </w:r>
      <w:r w:rsidR="00DA6F83">
        <w:rPr>
          <w:rFonts w:ascii="Bliss 2 Regular" w:hAnsi="Bliss 2 Regular" w:cs="Arial"/>
        </w:rPr>
        <w:t>made</w:t>
      </w:r>
      <w:r w:rsidR="0078302F">
        <w:rPr>
          <w:rFonts w:ascii="Bliss 2 Regular" w:hAnsi="Bliss 2 Regular" w:cs="Arial"/>
        </w:rPr>
        <w:t xml:space="preserve"> to reflect the Department’s approval of the Burn Plan</w:t>
      </w:r>
      <w:r w:rsidR="00DA6F83">
        <w:rPr>
          <w:rFonts w:ascii="Bliss 2 Regular" w:hAnsi="Bliss 2 Regular" w:cs="Arial"/>
        </w:rPr>
        <w:t>.</w:t>
      </w:r>
      <w:r w:rsidR="00267335">
        <w:rPr>
          <w:rFonts w:ascii="Bliss 2 Regular" w:hAnsi="Bliss 2 Regular" w:cs="Arial"/>
        </w:rPr>
        <w:t xml:space="preserve"> </w:t>
      </w:r>
    </w:p>
    <w:p w:rsidR="00871B67" w:rsidRDefault="00871B67" w:rsidP="00C34856">
      <w:pPr>
        <w:ind w:left="1440"/>
        <w:jc w:val="both"/>
        <w:rPr>
          <w:rFonts w:ascii="Bliss 2 Regular" w:hAnsi="Bliss 2 Regular" w:cs="Arial"/>
        </w:rPr>
      </w:pPr>
      <w:r>
        <w:rPr>
          <w:rFonts w:ascii="Bliss 2 Regular" w:hAnsi="Bliss 2 Regular" w:cs="Arial"/>
        </w:rPr>
        <w:t>Accordingly, there was no evidence to support that the Burn Plan was approved at the appropriate level by the Department, in this case, at the District Manager level (given that</w:t>
      </w:r>
      <w:r w:rsidR="0078302F">
        <w:rPr>
          <w:rFonts w:ascii="Bliss 2 Regular" w:hAnsi="Bliss 2 Regular" w:cs="Arial"/>
        </w:rPr>
        <w:t xml:space="preserve"> no other delegation existed, for example,</w:t>
      </w:r>
      <w:r>
        <w:rPr>
          <w:rFonts w:ascii="Bliss 2 Regular" w:hAnsi="Bliss 2 Regular" w:cs="Arial"/>
        </w:rPr>
        <w:t xml:space="preserve"> to the Fire Manager in respect of approval of burn plans within the District).</w:t>
      </w:r>
    </w:p>
    <w:p w:rsidR="00E67E2D" w:rsidRDefault="00E67E2D" w:rsidP="00C34856">
      <w:pPr>
        <w:ind w:left="1440"/>
        <w:jc w:val="both"/>
        <w:rPr>
          <w:rFonts w:ascii="Bliss 2 Regular" w:hAnsi="Bliss 2 Regular" w:cs="Arial"/>
        </w:rPr>
      </w:pPr>
    </w:p>
    <w:p w:rsidR="00871B67" w:rsidRPr="0013196B" w:rsidRDefault="00030FCA"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lastRenderedPageBreak/>
        <w:t>Implementation of the Burn</w:t>
      </w:r>
    </w:p>
    <w:p w:rsidR="00F42B7E" w:rsidRDefault="00871B67" w:rsidP="00C34856">
      <w:pPr>
        <w:ind w:left="1440"/>
        <w:jc w:val="both"/>
        <w:rPr>
          <w:rFonts w:ascii="Bliss 2 Regular" w:hAnsi="Bliss 2 Regular" w:cs="Arial"/>
        </w:rPr>
      </w:pPr>
      <w:r>
        <w:rPr>
          <w:rFonts w:ascii="Bliss 2 Regular" w:hAnsi="Bliss 2 Regular" w:cs="Arial"/>
        </w:rPr>
        <w:t>Following the status change of the Burn to ‘Planned’ in FireWeb on 10 August 2015</w:t>
      </w:r>
      <w:r w:rsidR="00C9049B">
        <w:rPr>
          <w:rFonts w:ascii="Bliss 2 Regular" w:hAnsi="Bliss 2 Regular" w:cs="Arial"/>
        </w:rPr>
        <w:t xml:space="preserve"> by the Fire and Land Officer</w:t>
      </w:r>
      <w:r>
        <w:rPr>
          <w:rFonts w:ascii="Bliss 2 Regular" w:hAnsi="Bliss 2 Regular" w:cs="Arial"/>
        </w:rPr>
        <w:t xml:space="preserve">, </w:t>
      </w:r>
      <w:r w:rsidR="0078302F">
        <w:rPr>
          <w:rFonts w:ascii="Bliss 2 Regular" w:hAnsi="Bliss 2 Regular" w:cs="Arial"/>
        </w:rPr>
        <w:t>various</w:t>
      </w:r>
      <w:r>
        <w:rPr>
          <w:rFonts w:ascii="Bliss 2 Regular" w:hAnsi="Bliss 2 Regular" w:cs="Arial"/>
        </w:rPr>
        <w:t xml:space="preserve"> preparatory works identified in the Burn Plan w</w:t>
      </w:r>
      <w:r w:rsidR="0078302F">
        <w:rPr>
          <w:rFonts w:ascii="Bliss 2 Regular" w:hAnsi="Bliss 2 Regular" w:cs="Arial"/>
        </w:rPr>
        <w:t>ere</w:t>
      </w:r>
      <w:r w:rsidR="000B7639">
        <w:rPr>
          <w:rFonts w:ascii="Bliss 2 Regular" w:hAnsi="Bliss 2 Regular" w:cs="Arial"/>
        </w:rPr>
        <w:t xml:space="preserve"> </w:t>
      </w:r>
      <w:r>
        <w:rPr>
          <w:rFonts w:ascii="Bliss 2 Regular" w:hAnsi="Bliss 2 Regular" w:cs="Arial"/>
        </w:rPr>
        <w:t>completed</w:t>
      </w:r>
      <w:r w:rsidR="0078302F">
        <w:rPr>
          <w:rFonts w:ascii="Bliss 2 Regular" w:hAnsi="Bliss 2 Regular" w:cs="Arial"/>
        </w:rPr>
        <w:t xml:space="preserve"> in respect of the Burn, including </w:t>
      </w:r>
      <w:r>
        <w:rPr>
          <w:rFonts w:ascii="Bliss 2 Regular" w:hAnsi="Bliss 2 Regular" w:cs="Arial"/>
        </w:rPr>
        <w:t>hazardous tree and track work.</w:t>
      </w:r>
      <w:r w:rsidR="00F42B7E">
        <w:rPr>
          <w:rFonts w:ascii="Bliss 2 Regular" w:hAnsi="Bliss 2 Regular" w:cs="Arial"/>
        </w:rPr>
        <w:t xml:space="preserve">  </w:t>
      </w:r>
      <w:r w:rsidR="00C9049B">
        <w:rPr>
          <w:rFonts w:ascii="Bliss 2 Regular" w:hAnsi="Bliss 2 Regular" w:cs="Arial"/>
        </w:rPr>
        <w:t xml:space="preserve">The relevant </w:t>
      </w:r>
      <w:r w:rsidR="00F42B7E">
        <w:rPr>
          <w:rFonts w:ascii="Bliss 2 Regular" w:hAnsi="Bliss 2 Regular" w:cs="Arial"/>
        </w:rPr>
        <w:t xml:space="preserve">FireWeb </w:t>
      </w:r>
      <w:r w:rsidR="00C9049B">
        <w:rPr>
          <w:rFonts w:ascii="Bliss 2 Regular" w:hAnsi="Bliss 2 Regular" w:cs="Arial"/>
        </w:rPr>
        <w:t xml:space="preserve">entry </w:t>
      </w:r>
      <w:r w:rsidR="00F42B7E">
        <w:rPr>
          <w:rFonts w:ascii="Bliss 2 Regular" w:hAnsi="Bliss 2 Regular" w:cs="Arial"/>
        </w:rPr>
        <w:t xml:space="preserve">was updated to reference the ‘Site Preparation Completed’ date </w:t>
      </w:r>
      <w:r w:rsidR="000B7639">
        <w:rPr>
          <w:rFonts w:ascii="Bliss 2 Regular" w:hAnsi="Bliss 2 Regular" w:cs="Arial"/>
        </w:rPr>
        <w:t>of</w:t>
      </w:r>
      <w:r w:rsidR="008D4150">
        <w:rPr>
          <w:rFonts w:ascii="Bliss 2 Regular" w:hAnsi="Bliss 2 Regular" w:cs="Arial"/>
        </w:rPr>
        <w:t xml:space="preserve"> 10 September</w:t>
      </w:r>
      <w:r w:rsidR="00605CD1">
        <w:rPr>
          <w:rFonts w:ascii="Bliss 2 Regular" w:hAnsi="Bliss 2 Regular" w:cs="Arial"/>
        </w:rPr>
        <w:t xml:space="preserve"> 2015</w:t>
      </w:r>
      <w:r w:rsidR="008D4150">
        <w:rPr>
          <w:rFonts w:ascii="Bliss 2 Regular" w:hAnsi="Bliss 2 Regular" w:cs="Arial"/>
        </w:rPr>
        <w:t>.  There</w:t>
      </w:r>
      <w:r w:rsidR="00F42B7E">
        <w:rPr>
          <w:rFonts w:ascii="Bliss 2 Regular" w:hAnsi="Bliss 2 Regular" w:cs="Arial"/>
        </w:rPr>
        <w:t xml:space="preserve"> appears to have been joint collaboration between the District Planning team, Operations team and the Fire and Land Officer in respect of the</w:t>
      </w:r>
      <w:r w:rsidR="0078302F">
        <w:rPr>
          <w:rFonts w:ascii="Bliss 2 Regular" w:hAnsi="Bliss 2 Regular" w:cs="Arial"/>
        </w:rPr>
        <w:t>se preparatory works.</w:t>
      </w:r>
      <w:r w:rsidR="00F42B7E">
        <w:rPr>
          <w:rFonts w:ascii="Bliss 2 Regular" w:hAnsi="Bliss 2 Regular" w:cs="Arial"/>
        </w:rPr>
        <w:t xml:space="preserve"> </w:t>
      </w:r>
    </w:p>
    <w:p w:rsidR="000B7639" w:rsidRDefault="000B7639" w:rsidP="00C34856">
      <w:pPr>
        <w:ind w:left="1440"/>
        <w:jc w:val="both"/>
        <w:rPr>
          <w:rFonts w:ascii="Bliss 2 Regular" w:hAnsi="Bliss 2 Regular" w:cs="Arial"/>
        </w:rPr>
      </w:pPr>
      <w:r>
        <w:rPr>
          <w:rFonts w:ascii="Bliss 2 Regular" w:hAnsi="Bliss 2 Regular" w:cs="Arial"/>
        </w:rPr>
        <w:t>Based on the available evidence:</w:t>
      </w:r>
    </w:p>
    <w:p w:rsidR="000B7639" w:rsidRDefault="000B7639" w:rsidP="00C34856">
      <w:pPr>
        <w:pStyle w:val="ListParagraph"/>
        <w:numPr>
          <w:ilvl w:val="0"/>
          <w:numId w:val="16"/>
        </w:numPr>
        <w:spacing w:line="240" w:lineRule="auto"/>
        <w:ind w:left="2160"/>
        <w:jc w:val="both"/>
        <w:rPr>
          <w:rFonts w:ascii="Bliss 2 Regular" w:hAnsi="Bliss 2 Regular" w:cs="Arial"/>
        </w:rPr>
      </w:pPr>
      <w:r>
        <w:rPr>
          <w:rFonts w:ascii="Bliss 2 Regular" w:hAnsi="Bliss 2 Regular" w:cs="Arial"/>
        </w:rPr>
        <w:t>an appropriately accredited Burn OIC was nominated for the Burn and agreed at District level</w:t>
      </w:r>
      <w:r w:rsidR="00030FCA">
        <w:rPr>
          <w:rFonts w:ascii="Bliss 2 Regular" w:hAnsi="Bliss 2 Regular" w:cs="Arial"/>
        </w:rPr>
        <w:t xml:space="preserve"> (in August 2015)</w:t>
      </w:r>
      <w:r w:rsidR="008D4150">
        <w:rPr>
          <w:rFonts w:ascii="Bliss 2 Regular" w:hAnsi="Bliss 2 Regular" w:cs="Arial"/>
        </w:rPr>
        <w:t xml:space="preserve">, with this Burn OIC occupying this role up to and including the </w:t>
      </w:r>
      <w:r w:rsidR="0071792D">
        <w:rPr>
          <w:rFonts w:ascii="Bliss 2 Regular" w:hAnsi="Bliss 2 Regular" w:cs="Arial"/>
        </w:rPr>
        <w:t xml:space="preserve">first </w:t>
      </w:r>
      <w:r w:rsidR="008D4150">
        <w:rPr>
          <w:rFonts w:ascii="Bliss 2 Regular" w:hAnsi="Bliss 2 Regular" w:cs="Arial"/>
        </w:rPr>
        <w:t>day of ignition of the Burn on 30 September 2015</w:t>
      </w:r>
      <w:r>
        <w:rPr>
          <w:rFonts w:ascii="Bliss 2 Regular" w:hAnsi="Bliss 2 Regular" w:cs="Arial"/>
        </w:rPr>
        <w:t>;</w:t>
      </w:r>
    </w:p>
    <w:p w:rsidR="000B7639" w:rsidRDefault="000B7639" w:rsidP="00C34856">
      <w:pPr>
        <w:pStyle w:val="ListParagraph"/>
        <w:spacing w:line="240" w:lineRule="auto"/>
        <w:ind w:left="2160"/>
        <w:jc w:val="both"/>
        <w:rPr>
          <w:rFonts w:ascii="Bliss 2 Regular" w:hAnsi="Bliss 2 Regular" w:cs="Arial"/>
        </w:rPr>
      </w:pPr>
    </w:p>
    <w:p w:rsidR="000B7639" w:rsidRDefault="000B7639" w:rsidP="00C34856">
      <w:pPr>
        <w:pStyle w:val="ListParagraph"/>
        <w:numPr>
          <w:ilvl w:val="0"/>
          <w:numId w:val="16"/>
        </w:numPr>
        <w:spacing w:line="240" w:lineRule="auto"/>
        <w:ind w:left="2160"/>
        <w:jc w:val="both"/>
        <w:rPr>
          <w:rFonts w:ascii="Bliss 2 Regular" w:hAnsi="Bliss 2 Regular" w:cs="Arial"/>
        </w:rPr>
      </w:pPr>
      <w:r>
        <w:rPr>
          <w:rFonts w:ascii="Bliss 2 Regular" w:hAnsi="Bliss 2 Regular" w:cs="Arial"/>
        </w:rPr>
        <w:t>prior to ignition of the Burn</w:t>
      </w:r>
      <w:r w:rsidR="00030FCA">
        <w:rPr>
          <w:rFonts w:ascii="Bliss 2 Regular" w:hAnsi="Bliss 2 Regular" w:cs="Arial"/>
        </w:rPr>
        <w:t xml:space="preserve"> and in early September</w:t>
      </w:r>
      <w:r w:rsidR="00C9049B">
        <w:rPr>
          <w:rFonts w:ascii="Bliss 2 Regular" w:hAnsi="Bliss 2 Regular" w:cs="Arial"/>
        </w:rPr>
        <w:t xml:space="preserve"> 2015</w:t>
      </w:r>
      <w:r>
        <w:rPr>
          <w:rFonts w:ascii="Bliss 2 Regular" w:hAnsi="Bliss 2 Regular" w:cs="Arial"/>
        </w:rPr>
        <w:t>, the Burn</w:t>
      </w:r>
      <w:r w:rsidR="00030FCA">
        <w:rPr>
          <w:rFonts w:ascii="Bliss 2 Regular" w:hAnsi="Bliss 2 Regular" w:cs="Arial"/>
        </w:rPr>
        <w:t xml:space="preserve"> OIC liaised with </w:t>
      </w:r>
      <w:r>
        <w:rPr>
          <w:rFonts w:ascii="Bliss 2 Regular" w:hAnsi="Bliss 2 Regular" w:cs="Arial"/>
        </w:rPr>
        <w:t xml:space="preserve">the Burns Controller </w:t>
      </w:r>
      <w:r w:rsidR="00030FCA">
        <w:rPr>
          <w:rFonts w:ascii="Bliss 2 Regular" w:hAnsi="Bliss 2 Regular" w:cs="Arial"/>
        </w:rPr>
        <w:t xml:space="preserve">to communicate </w:t>
      </w:r>
      <w:r>
        <w:rPr>
          <w:rFonts w:ascii="Bliss 2 Regular" w:hAnsi="Bliss 2 Regular" w:cs="Arial"/>
        </w:rPr>
        <w:t>that planning and mandatory works</w:t>
      </w:r>
      <w:r w:rsidR="00030FCA">
        <w:rPr>
          <w:rFonts w:ascii="Bliss 2 Regular" w:hAnsi="Bliss 2 Regular" w:cs="Arial"/>
        </w:rPr>
        <w:t xml:space="preserve"> in respect of the Burn</w:t>
      </w:r>
      <w:r w:rsidR="008D4150">
        <w:rPr>
          <w:rFonts w:ascii="Bliss 2 Regular" w:hAnsi="Bliss 2 Regular" w:cs="Arial"/>
        </w:rPr>
        <w:t xml:space="preserve"> had been completed to </w:t>
      </w:r>
      <w:r w:rsidR="00634107">
        <w:rPr>
          <w:rFonts w:ascii="Bliss 2 Regular" w:hAnsi="Bliss 2 Regular" w:cs="Arial"/>
        </w:rPr>
        <w:t xml:space="preserve">their </w:t>
      </w:r>
      <w:r>
        <w:rPr>
          <w:rFonts w:ascii="Bliss 2 Regular" w:hAnsi="Bliss 2 Regular" w:cs="Arial"/>
        </w:rPr>
        <w:t>satisfaction;</w:t>
      </w:r>
    </w:p>
    <w:p w:rsidR="000B7639" w:rsidRPr="000B7639" w:rsidRDefault="000B7639" w:rsidP="00C34856">
      <w:pPr>
        <w:pStyle w:val="ListParagraph"/>
        <w:spacing w:line="240" w:lineRule="auto"/>
        <w:ind w:left="1440"/>
        <w:rPr>
          <w:rFonts w:ascii="Bliss 2 Regular" w:hAnsi="Bliss 2 Regular" w:cs="Arial"/>
        </w:rPr>
      </w:pPr>
    </w:p>
    <w:p w:rsidR="000B7639" w:rsidRDefault="000B7639" w:rsidP="00C34856">
      <w:pPr>
        <w:pStyle w:val="ListParagraph"/>
        <w:numPr>
          <w:ilvl w:val="0"/>
          <w:numId w:val="16"/>
        </w:numPr>
        <w:spacing w:line="240" w:lineRule="auto"/>
        <w:ind w:left="2160"/>
        <w:jc w:val="both"/>
        <w:rPr>
          <w:rFonts w:ascii="Bliss 2 Regular" w:hAnsi="Bliss 2 Regular" w:cs="Arial"/>
        </w:rPr>
      </w:pPr>
      <w:r>
        <w:rPr>
          <w:rFonts w:ascii="Bliss 2 Regular" w:hAnsi="Bliss 2 Regular" w:cs="Arial"/>
        </w:rPr>
        <w:t>the Fire and Land Officer scheduled the Burn in FireWeb on 25 September</w:t>
      </w:r>
      <w:r w:rsidR="008D4150">
        <w:rPr>
          <w:rFonts w:ascii="Bliss 2 Regular" w:hAnsi="Bliss 2 Regular" w:cs="Arial"/>
        </w:rPr>
        <w:t xml:space="preserve"> 2015</w:t>
      </w:r>
      <w:r>
        <w:rPr>
          <w:rFonts w:ascii="Bliss 2 Regular" w:hAnsi="Bliss 2 Regular" w:cs="Arial"/>
        </w:rPr>
        <w:t>, with effect that it was intended, subject to</w:t>
      </w:r>
      <w:r w:rsidR="0071792D">
        <w:rPr>
          <w:rFonts w:ascii="Bliss 2 Regular" w:hAnsi="Bliss 2 Regular" w:cs="Arial"/>
        </w:rPr>
        <w:t xml:space="preserve"> the further approval process, that the Burn would </w:t>
      </w:r>
      <w:r>
        <w:rPr>
          <w:rFonts w:ascii="Bliss 2 Regular" w:hAnsi="Bliss 2 Regular" w:cs="Arial"/>
        </w:rPr>
        <w:t>be scheduled for ignition within the following seven days;</w:t>
      </w:r>
      <w:r w:rsidR="0078302F">
        <w:rPr>
          <w:rFonts w:ascii="Bliss 2 Regular" w:hAnsi="Bliss 2 Regular" w:cs="Arial"/>
        </w:rPr>
        <w:t xml:space="preserve"> and</w:t>
      </w:r>
    </w:p>
    <w:p w:rsidR="000B7639" w:rsidRPr="000B7639" w:rsidRDefault="000B7639" w:rsidP="00C34856">
      <w:pPr>
        <w:pStyle w:val="ListParagraph"/>
        <w:ind w:left="1440"/>
        <w:rPr>
          <w:rFonts w:ascii="Bliss 2 Regular" w:hAnsi="Bliss 2 Regular" w:cs="Arial"/>
        </w:rPr>
      </w:pPr>
    </w:p>
    <w:p w:rsidR="000B7639" w:rsidRPr="000B7639" w:rsidRDefault="00103110" w:rsidP="00C34856">
      <w:pPr>
        <w:pStyle w:val="ListParagraph"/>
        <w:numPr>
          <w:ilvl w:val="0"/>
          <w:numId w:val="16"/>
        </w:numPr>
        <w:spacing w:line="240" w:lineRule="auto"/>
        <w:ind w:left="2160"/>
        <w:jc w:val="both"/>
        <w:rPr>
          <w:rFonts w:ascii="Bliss 2 Regular" w:hAnsi="Bliss 2 Regular" w:cs="Arial"/>
        </w:rPr>
      </w:pPr>
      <w:r>
        <w:rPr>
          <w:rFonts w:ascii="Bliss 2 Regular" w:hAnsi="Bliss 2 Regular" w:cs="Arial"/>
        </w:rPr>
        <w:t xml:space="preserve">it was agreed at </w:t>
      </w:r>
      <w:r w:rsidR="000B7639">
        <w:rPr>
          <w:rFonts w:ascii="Bliss 2 Regular" w:hAnsi="Bliss 2 Regular" w:cs="Arial"/>
        </w:rPr>
        <w:t>a District planned burn teleconference on 28 September 2015</w:t>
      </w:r>
      <w:r>
        <w:rPr>
          <w:rFonts w:ascii="Bliss 2 Regular" w:hAnsi="Bliss 2 Regular" w:cs="Arial"/>
        </w:rPr>
        <w:t xml:space="preserve"> (involving a range of Departmental off</w:t>
      </w:r>
      <w:r w:rsidR="00C9049B">
        <w:rPr>
          <w:rFonts w:ascii="Bliss 2 Regular" w:hAnsi="Bliss 2 Regular" w:cs="Arial"/>
        </w:rPr>
        <w:t>icers, including the Burn OIC, A</w:t>
      </w:r>
      <w:r>
        <w:rPr>
          <w:rFonts w:ascii="Bliss 2 Regular" w:hAnsi="Bliss 2 Regular" w:cs="Arial"/>
        </w:rPr>
        <w:t xml:space="preserve">cting District Manager, </w:t>
      </w:r>
      <w:r w:rsidR="00C9049B">
        <w:rPr>
          <w:rFonts w:ascii="Bliss 2 Regular" w:hAnsi="Bliss 2 Regular" w:cs="Arial"/>
        </w:rPr>
        <w:t>and RAC at the time</w:t>
      </w:r>
      <w:r>
        <w:rPr>
          <w:rFonts w:ascii="Bliss 2 Regular" w:hAnsi="Bliss 2 Regular" w:cs="Arial"/>
        </w:rPr>
        <w:t>) that the Burn would proceed</w:t>
      </w:r>
      <w:r w:rsidR="0078302F">
        <w:rPr>
          <w:rFonts w:ascii="Bliss 2 Regular" w:hAnsi="Bliss 2 Regular" w:cs="Arial"/>
        </w:rPr>
        <w:t xml:space="preserve"> to ignition</w:t>
      </w:r>
      <w:r>
        <w:rPr>
          <w:rFonts w:ascii="Bliss 2 Regular" w:hAnsi="Bliss 2 Regular" w:cs="Arial"/>
        </w:rPr>
        <w:t xml:space="preserve"> on 30 September, pending weather and other condition suitability. </w:t>
      </w:r>
      <w:r w:rsidR="000B7639">
        <w:rPr>
          <w:rFonts w:ascii="Bliss 2 Regular" w:hAnsi="Bliss 2 Regular" w:cs="Arial"/>
        </w:rPr>
        <w:t xml:space="preserve"> </w:t>
      </w:r>
    </w:p>
    <w:p w:rsidR="000B7639" w:rsidRDefault="00030FCA" w:rsidP="00C34856">
      <w:pPr>
        <w:ind w:left="1440"/>
        <w:jc w:val="both"/>
        <w:rPr>
          <w:rFonts w:ascii="Bliss 2 Regular" w:hAnsi="Bliss 2 Regular" w:cs="Arial"/>
        </w:rPr>
      </w:pPr>
      <w:r>
        <w:rPr>
          <w:rFonts w:ascii="Bliss 2 Regular" w:hAnsi="Bliss 2 Regular" w:cs="Arial"/>
        </w:rPr>
        <w:t>Based on all available information, t</w:t>
      </w:r>
      <w:r w:rsidR="000B7639">
        <w:rPr>
          <w:rFonts w:ascii="Bliss 2 Regular" w:hAnsi="Bliss 2 Regular" w:cs="Arial"/>
        </w:rPr>
        <w:t xml:space="preserve">here was </w:t>
      </w:r>
      <w:r w:rsidR="00103110">
        <w:rPr>
          <w:rFonts w:ascii="Bliss 2 Regular" w:hAnsi="Bliss 2 Regular" w:cs="Arial"/>
        </w:rPr>
        <w:t>no evidence to support</w:t>
      </w:r>
      <w:r w:rsidR="000B7639">
        <w:rPr>
          <w:rFonts w:ascii="Bliss 2 Regular" w:hAnsi="Bliss 2 Regular" w:cs="Arial"/>
        </w:rPr>
        <w:t xml:space="preserve"> that </w:t>
      </w:r>
      <w:r w:rsidR="00103110">
        <w:rPr>
          <w:rFonts w:ascii="Bliss 2 Regular" w:hAnsi="Bliss 2 Regular" w:cs="Arial"/>
        </w:rPr>
        <w:t xml:space="preserve">the status of the Burn in FireWeb </w:t>
      </w:r>
      <w:r w:rsidR="000B7639">
        <w:rPr>
          <w:rFonts w:ascii="Bliss 2 Regular" w:hAnsi="Bliss 2 Regular" w:cs="Arial"/>
        </w:rPr>
        <w:t>was not appropriately changed from ‘Planning’ to ‘</w:t>
      </w:r>
      <w:r w:rsidR="008B4FB7">
        <w:rPr>
          <w:rFonts w:ascii="Bliss 2 Regular" w:hAnsi="Bliss 2 Regular" w:cs="Arial"/>
        </w:rPr>
        <w:t>R</w:t>
      </w:r>
      <w:r w:rsidR="000B7639">
        <w:rPr>
          <w:rFonts w:ascii="Bliss 2 Regular" w:hAnsi="Bliss 2 Regular" w:cs="Arial"/>
        </w:rPr>
        <w:t>eady’</w:t>
      </w:r>
      <w:r w:rsidR="00103110">
        <w:rPr>
          <w:rFonts w:ascii="Bliss 2 Regular" w:hAnsi="Bliss 2 Regular" w:cs="Arial"/>
        </w:rPr>
        <w:t xml:space="preserve">, which </w:t>
      </w:r>
      <w:r>
        <w:rPr>
          <w:rFonts w:ascii="Bliss 2 Regular" w:hAnsi="Bliss 2 Regular" w:cs="Arial"/>
        </w:rPr>
        <w:t xml:space="preserve">was input by the Fire and Land Officer </w:t>
      </w:r>
      <w:r w:rsidR="00103110">
        <w:rPr>
          <w:rFonts w:ascii="Bliss 2 Regular" w:hAnsi="Bliss 2 Regular" w:cs="Arial"/>
        </w:rPr>
        <w:t>on 29 September 2015</w:t>
      </w:r>
      <w:r w:rsidR="008B4FB7">
        <w:rPr>
          <w:rFonts w:ascii="Bliss 2 Regular" w:hAnsi="Bliss 2 Regular" w:cs="Arial"/>
        </w:rPr>
        <w:t xml:space="preserve"> (at 9.11am)</w:t>
      </w:r>
      <w:r w:rsidR="00103110">
        <w:rPr>
          <w:rFonts w:ascii="Bliss 2 Regular" w:hAnsi="Bliss 2 Regular" w:cs="Arial"/>
        </w:rPr>
        <w:t>.</w:t>
      </w:r>
    </w:p>
    <w:p w:rsidR="000B7639" w:rsidRPr="0013196B" w:rsidRDefault="00030FCA"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t xml:space="preserve">Request for Authorisation of the </w:t>
      </w:r>
      <w:r w:rsidR="00787A23">
        <w:rPr>
          <w:b w:val="0"/>
          <w:i/>
          <w:color w:val="83155F"/>
          <w:sz w:val="22"/>
          <w:szCs w:val="22"/>
          <w:u w:val="single"/>
        </w:rPr>
        <w:t>Burn</w:t>
      </w:r>
    </w:p>
    <w:p w:rsidR="000B7639" w:rsidRDefault="00030FCA" w:rsidP="00C34856">
      <w:pPr>
        <w:ind w:left="1440"/>
        <w:jc w:val="both"/>
        <w:rPr>
          <w:rFonts w:ascii="Bliss 2 Regular" w:hAnsi="Bliss 2 Regular" w:cs="Arial"/>
        </w:rPr>
      </w:pPr>
      <w:r>
        <w:rPr>
          <w:rFonts w:ascii="Bliss 2 Regular" w:hAnsi="Bliss 2 Regular" w:cs="Arial"/>
        </w:rPr>
        <w:t xml:space="preserve">According to </w:t>
      </w:r>
      <w:r w:rsidR="008B4FB7">
        <w:rPr>
          <w:rFonts w:ascii="Bliss 2 Regular" w:hAnsi="Bliss 2 Regular" w:cs="Arial"/>
        </w:rPr>
        <w:t>FireWeb records, there is</w:t>
      </w:r>
      <w:r>
        <w:rPr>
          <w:rFonts w:ascii="Bliss 2 Regular" w:hAnsi="Bliss 2 Regular" w:cs="Arial"/>
        </w:rPr>
        <w:t xml:space="preserve"> no specific evidence of a status change of the Burn from ‘Ready’ to ‘Authorisation Required’.  This appears to constitute evidence consistent with the conclusion below that no higher level of authorisation </w:t>
      </w:r>
      <w:r w:rsidR="008B4FB7">
        <w:rPr>
          <w:rFonts w:ascii="Bliss 2 Regular" w:hAnsi="Bliss 2 Regular" w:cs="Arial"/>
        </w:rPr>
        <w:t xml:space="preserve">(ie. at a District Manager level) </w:t>
      </w:r>
      <w:r>
        <w:rPr>
          <w:rFonts w:ascii="Bliss 2 Regular" w:hAnsi="Bliss 2 Regular" w:cs="Arial"/>
        </w:rPr>
        <w:t>for ignition</w:t>
      </w:r>
      <w:r w:rsidR="008B4FB7">
        <w:rPr>
          <w:rFonts w:ascii="Bliss 2 Regular" w:hAnsi="Bliss 2 Regular" w:cs="Arial"/>
        </w:rPr>
        <w:t xml:space="preserve"> of the Burn</w:t>
      </w:r>
      <w:r>
        <w:rPr>
          <w:rFonts w:ascii="Bliss 2 Regular" w:hAnsi="Bliss 2 Regular" w:cs="Arial"/>
        </w:rPr>
        <w:t xml:space="preserve"> was sought </w:t>
      </w:r>
      <w:r w:rsidR="008B4FB7">
        <w:rPr>
          <w:rFonts w:ascii="Bliss 2 Regular" w:hAnsi="Bliss 2 Regular" w:cs="Arial"/>
        </w:rPr>
        <w:t xml:space="preserve">by the Fire and Land Officer, who at that time </w:t>
      </w:r>
      <w:r w:rsidR="009621B0">
        <w:rPr>
          <w:rFonts w:ascii="Bliss 2 Regular" w:hAnsi="Bliss 2 Regular" w:cs="Arial"/>
        </w:rPr>
        <w:t xml:space="preserve">appears to have </w:t>
      </w:r>
      <w:r w:rsidR="00172427">
        <w:rPr>
          <w:rFonts w:ascii="Bliss 2 Regular" w:hAnsi="Bliss 2 Regular" w:cs="Arial"/>
        </w:rPr>
        <w:t xml:space="preserve">believed that </w:t>
      </w:r>
      <w:r w:rsidR="00634107">
        <w:rPr>
          <w:rFonts w:ascii="Bliss 2 Regular" w:hAnsi="Bliss 2 Regular" w:cs="Arial"/>
        </w:rPr>
        <w:t>they</w:t>
      </w:r>
      <w:r w:rsidR="00172427">
        <w:rPr>
          <w:rFonts w:ascii="Bliss 2 Regular" w:hAnsi="Bliss 2 Regular" w:cs="Arial"/>
        </w:rPr>
        <w:t xml:space="preserve"> w</w:t>
      </w:r>
      <w:r w:rsidR="00634107">
        <w:rPr>
          <w:rFonts w:ascii="Bliss 2 Regular" w:hAnsi="Bliss 2 Regular" w:cs="Arial"/>
        </w:rPr>
        <w:t>ere</w:t>
      </w:r>
      <w:r w:rsidR="00172427">
        <w:rPr>
          <w:rFonts w:ascii="Bliss 2 Regular" w:hAnsi="Bliss 2 Regular" w:cs="Arial"/>
        </w:rPr>
        <w:t xml:space="preserve"> a</w:t>
      </w:r>
      <w:r>
        <w:rPr>
          <w:rFonts w:ascii="Bliss 2 Regular" w:hAnsi="Bliss 2 Regular" w:cs="Arial"/>
        </w:rPr>
        <w:t xml:space="preserve">cting </w:t>
      </w:r>
      <w:r w:rsidR="008B4FB7">
        <w:rPr>
          <w:rFonts w:ascii="Bliss 2 Regular" w:hAnsi="Bliss 2 Regular" w:cs="Arial"/>
        </w:rPr>
        <w:t>in the</w:t>
      </w:r>
      <w:r w:rsidR="00634107">
        <w:rPr>
          <w:rFonts w:ascii="Bliss 2 Regular" w:hAnsi="Bliss 2 Regular" w:cs="Arial"/>
        </w:rPr>
        <w:t>ir</w:t>
      </w:r>
      <w:r w:rsidR="008B4FB7">
        <w:rPr>
          <w:rFonts w:ascii="Bliss 2 Regular" w:hAnsi="Bliss 2 Regular" w:cs="Arial"/>
        </w:rPr>
        <w:t xml:space="preserve"> capacity of</w:t>
      </w:r>
      <w:r>
        <w:rPr>
          <w:rFonts w:ascii="Bliss 2 Regular" w:hAnsi="Bliss 2 Regular" w:cs="Arial"/>
        </w:rPr>
        <w:t xml:space="preserve"> the Fire Manager</w:t>
      </w:r>
      <w:r w:rsidR="008D4150">
        <w:rPr>
          <w:rFonts w:ascii="Bliss 2 Regular" w:hAnsi="Bliss 2 Regular" w:cs="Arial"/>
        </w:rPr>
        <w:t xml:space="preserve">, albeit in the absence of </w:t>
      </w:r>
      <w:r w:rsidR="009621B0">
        <w:rPr>
          <w:rFonts w:ascii="Bliss 2 Regular" w:hAnsi="Bliss 2 Regular" w:cs="Arial"/>
        </w:rPr>
        <w:t xml:space="preserve">a </w:t>
      </w:r>
      <w:r w:rsidR="008D4150">
        <w:rPr>
          <w:rFonts w:ascii="Bliss 2 Regular" w:hAnsi="Bliss 2 Regular" w:cs="Arial"/>
        </w:rPr>
        <w:t>formalised arrangement to this effect and the appropriate level of delegation regarding planned burns</w:t>
      </w:r>
      <w:r w:rsidR="00C9049B">
        <w:rPr>
          <w:rFonts w:ascii="Bliss 2 Regular" w:hAnsi="Bliss 2 Regular" w:cs="Arial"/>
        </w:rPr>
        <w:t xml:space="preserve"> being in place</w:t>
      </w:r>
      <w:r w:rsidR="008B4FB7">
        <w:rPr>
          <w:rFonts w:ascii="Bliss 2 Regular" w:hAnsi="Bliss 2 Regular" w:cs="Arial"/>
        </w:rPr>
        <w:t>.</w:t>
      </w:r>
      <w:r w:rsidR="0061548B">
        <w:rPr>
          <w:rFonts w:ascii="Bliss 2 Regular" w:hAnsi="Bliss 2 Regular" w:cs="Arial"/>
        </w:rPr>
        <w:t xml:space="preserve"> This apparent failure to action a status change from ‘Ready’ to ‘Authorisation Required’ does not appear to be in compliance with the Manual, which mandates this </w:t>
      </w:r>
      <w:r w:rsidR="00EE24DE">
        <w:rPr>
          <w:rFonts w:ascii="Bliss 2 Regular" w:hAnsi="Bliss 2 Regular" w:cs="Arial"/>
        </w:rPr>
        <w:t xml:space="preserve">requirement for a </w:t>
      </w:r>
      <w:r w:rsidR="0061548B">
        <w:rPr>
          <w:rFonts w:ascii="Bliss 2 Regular" w:hAnsi="Bliss 2 Regular" w:cs="Arial"/>
        </w:rPr>
        <w:t>status change, as outlined above.</w:t>
      </w:r>
      <w:r>
        <w:rPr>
          <w:rFonts w:ascii="Bliss 2 Regular" w:hAnsi="Bliss 2 Regular" w:cs="Arial"/>
        </w:rPr>
        <w:t xml:space="preserve"> </w:t>
      </w:r>
    </w:p>
    <w:p w:rsidR="00E67E2D" w:rsidRDefault="00E67E2D" w:rsidP="00C34856">
      <w:pPr>
        <w:pStyle w:val="REPORTSUBHEADING"/>
        <w:numPr>
          <w:ilvl w:val="0"/>
          <w:numId w:val="0"/>
        </w:numPr>
        <w:ind w:left="1429"/>
        <w:rPr>
          <w:b w:val="0"/>
          <w:i/>
          <w:color w:val="83155F"/>
          <w:sz w:val="22"/>
          <w:szCs w:val="22"/>
          <w:u w:val="single"/>
        </w:rPr>
      </w:pPr>
    </w:p>
    <w:p w:rsidR="00E67E2D" w:rsidRDefault="00E67E2D" w:rsidP="00C34856">
      <w:pPr>
        <w:pStyle w:val="REPORTSUBHEADING"/>
        <w:numPr>
          <w:ilvl w:val="0"/>
          <w:numId w:val="0"/>
        </w:numPr>
        <w:ind w:left="1429"/>
        <w:rPr>
          <w:b w:val="0"/>
          <w:i/>
          <w:color w:val="83155F"/>
          <w:sz w:val="22"/>
          <w:szCs w:val="22"/>
          <w:u w:val="single"/>
        </w:rPr>
      </w:pPr>
    </w:p>
    <w:p w:rsidR="00E67E2D" w:rsidRDefault="00E67E2D" w:rsidP="00C34856">
      <w:pPr>
        <w:pStyle w:val="REPORTSUBHEADING"/>
        <w:numPr>
          <w:ilvl w:val="0"/>
          <w:numId w:val="0"/>
        </w:numPr>
        <w:ind w:left="1429"/>
        <w:rPr>
          <w:b w:val="0"/>
          <w:i/>
          <w:color w:val="83155F"/>
          <w:sz w:val="22"/>
          <w:szCs w:val="22"/>
          <w:u w:val="single"/>
        </w:rPr>
      </w:pPr>
    </w:p>
    <w:p w:rsidR="008B4FB7" w:rsidRPr="0013196B" w:rsidRDefault="00787A23" w:rsidP="00C34856">
      <w:pPr>
        <w:pStyle w:val="REPORTSUBHEADING"/>
        <w:numPr>
          <w:ilvl w:val="0"/>
          <w:numId w:val="0"/>
        </w:numPr>
        <w:ind w:left="1429"/>
        <w:rPr>
          <w:b w:val="0"/>
          <w:i/>
          <w:color w:val="83155F"/>
          <w:sz w:val="22"/>
          <w:szCs w:val="22"/>
          <w:u w:val="single"/>
        </w:rPr>
      </w:pPr>
      <w:r>
        <w:rPr>
          <w:b w:val="0"/>
          <w:i/>
          <w:color w:val="83155F"/>
          <w:sz w:val="22"/>
          <w:szCs w:val="22"/>
          <w:u w:val="single"/>
        </w:rPr>
        <w:lastRenderedPageBreak/>
        <w:t>Ignition Authorisation</w:t>
      </w:r>
    </w:p>
    <w:p w:rsidR="00781A46" w:rsidRDefault="008B4FB7" w:rsidP="00C34856">
      <w:pPr>
        <w:ind w:left="1440"/>
        <w:jc w:val="both"/>
        <w:rPr>
          <w:rFonts w:ascii="Bliss 2 Regular" w:hAnsi="Bliss 2 Regular" w:cs="Arial"/>
        </w:rPr>
      </w:pPr>
      <w:r>
        <w:rPr>
          <w:rFonts w:ascii="Bliss 2 Regular" w:hAnsi="Bliss 2 Regular" w:cs="Arial"/>
        </w:rPr>
        <w:t xml:space="preserve">On the basis of available and consistent evidence, ignition of the Burn appears to have been formally authorised </w:t>
      </w:r>
      <w:r w:rsidR="0078302F">
        <w:rPr>
          <w:rFonts w:ascii="Bliss 2 Regular" w:hAnsi="Bliss 2 Regular" w:cs="Arial"/>
        </w:rPr>
        <w:t xml:space="preserve">by the Department </w:t>
      </w:r>
      <w:r w:rsidR="00172427">
        <w:rPr>
          <w:rFonts w:ascii="Bliss 2 Regular" w:hAnsi="Bliss 2 Regular" w:cs="Arial"/>
        </w:rPr>
        <w:t>at 10.4</w:t>
      </w:r>
      <w:r>
        <w:rPr>
          <w:rFonts w:ascii="Bliss 2 Regular" w:hAnsi="Bliss 2 Regular" w:cs="Arial"/>
        </w:rPr>
        <w:t xml:space="preserve">9am on 29 September 2015 </w:t>
      </w:r>
      <w:r w:rsidR="00172427">
        <w:rPr>
          <w:rFonts w:ascii="Bliss 2 Regular" w:hAnsi="Bliss 2 Regular" w:cs="Arial"/>
        </w:rPr>
        <w:t>which was reflected by the</w:t>
      </w:r>
      <w:r>
        <w:rPr>
          <w:rFonts w:ascii="Bliss 2 Regular" w:hAnsi="Bliss 2 Regular" w:cs="Arial"/>
        </w:rPr>
        <w:t xml:space="preserve"> status change in FireWeb from ‘Ready’ to ‘Ignition Authorised’ </w:t>
      </w:r>
      <w:r w:rsidR="00781A46">
        <w:rPr>
          <w:rFonts w:ascii="Bliss 2 Regular" w:hAnsi="Bliss 2 Regular" w:cs="Arial"/>
        </w:rPr>
        <w:t>as</w:t>
      </w:r>
      <w:r w:rsidR="0078302F">
        <w:rPr>
          <w:rFonts w:ascii="Bliss 2 Regular" w:hAnsi="Bliss 2 Regular" w:cs="Arial"/>
        </w:rPr>
        <w:t xml:space="preserve"> input by</w:t>
      </w:r>
      <w:r>
        <w:rPr>
          <w:rFonts w:ascii="Bliss 2 Regular" w:hAnsi="Bliss 2 Regular" w:cs="Arial"/>
        </w:rPr>
        <w:t xml:space="preserve"> the Fire and Land Officer, who at that time </w:t>
      </w:r>
      <w:r w:rsidR="00172427">
        <w:rPr>
          <w:rFonts w:ascii="Bliss 2 Regular" w:hAnsi="Bliss 2 Regular" w:cs="Arial"/>
        </w:rPr>
        <w:t xml:space="preserve">believed </w:t>
      </w:r>
      <w:r w:rsidR="00634107">
        <w:rPr>
          <w:rFonts w:ascii="Bliss 2 Regular" w:hAnsi="Bliss 2 Regular" w:cs="Arial"/>
        </w:rPr>
        <w:t xml:space="preserve">the Fire and Land Officer was </w:t>
      </w:r>
      <w:r>
        <w:rPr>
          <w:rFonts w:ascii="Bliss 2 Regular" w:hAnsi="Bliss 2 Regular" w:cs="Arial"/>
        </w:rPr>
        <w:t xml:space="preserve">acting in the capacity of Fire Manager. </w:t>
      </w:r>
      <w:r w:rsidR="0071792D">
        <w:rPr>
          <w:rFonts w:ascii="Bliss 2 Regular" w:hAnsi="Bliss 2 Regular" w:cs="Arial"/>
        </w:rPr>
        <w:t>Based on the available information, i</w:t>
      </w:r>
      <w:r w:rsidR="00C9049B">
        <w:rPr>
          <w:rFonts w:ascii="Bliss 2 Regular" w:hAnsi="Bliss 2 Regular" w:cs="Arial"/>
        </w:rPr>
        <w:t>t appears that the Fire and Land Officer formally</w:t>
      </w:r>
      <w:r w:rsidR="00781A46">
        <w:rPr>
          <w:rFonts w:ascii="Bliss 2 Regular" w:hAnsi="Bliss 2 Regular" w:cs="Arial"/>
        </w:rPr>
        <w:t xml:space="preserve"> authorised ignition of the Burn. </w:t>
      </w:r>
    </w:p>
    <w:p w:rsidR="00172427" w:rsidRDefault="005F6A1F" w:rsidP="00C34856">
      <w:pPr>
        <w:ind w:left="1440"/>
        <w:jc w:val="both"/>
        <w:rPr>
          <w:rFonts w:ascii="Bliss 2 Regular" w:hAnsi="Bliss 2 Regular" w:cs="Arial"/>
        </w:rPr>
      </w:pPr>
      <w:r>
        <w:rPr>
          <w:rFonts w:ascii="Bliss 2 Regular" w:hAnsi="Bliss 2 Regular" w:cs="Arial"/>
        </w:rPr>
        <w:t>It does not appear that the Fire and Land Officer was authorised to</w:t>
      </w:r>
      <w:r w:rsidR="00172427">
        <w:rPr>
          <w:rFonts w:ascii="Bliss 2 Regular" w:hAnsi="Bliss 2 Regular" w:cs="Arial"/>
        </w:rPr>
        <w:t xml:space="preserve"> approve the ignition of the Burn</w:t>
      </w:r>
      <w:r>
        <w:rPr>
          <w:rFonts w:ascii="Bliss 2 Regular" w:hAnsi="Bliss 2 Regular" w:cs="Arial"/>
        </w:rPr>
        <w:t xml:space="preserve"> under the </w:t>
      </w:r>
      <w:r w:rsidR="00172427">
        <w:rPr>
          <w:rFonts w:ascii="Bliss 2 Regular" w:hAnsi="Bliss 2 Regular" w:cs="Arial"/>
        </w:rPr>
        <w:t xml:space="preserve">scope of powers within the </w:t>
      </w:r>
      <w:r w:rsidR="00781A46">
        <w:rPr>
          <w:rFonts w:ascii="Bliss 2 Regular" w:hAnsi="Bliss 2 Regular" w:cs="Arial"/>
        </w:rPr>
        <w:t>Delegation.  However</w:t>
      </w:r>
      <w:r>
        <w:rPr>
          <w:rFonts w:ascii="Bliss 2 Regular" w:hAnsi="Bliss 2 Regular" w:cs="Arial"/>
        </w:rPr>
        <w:t xml:space="preserve">, the Fire and Land Officer does not appear to have been aware of the Delegation </w:t>
      </w:r>
      <w:r w:rsidR="00C9049B">
        <w:rPr>
          <w:rFonts w:ascii="Bliss 2 Regular" w:hAnsi="Bliss 2 Regular" w:cs="Arial"/>
        </w:rPr>
        <w:t xml:space="preserve">or </w:t>
      </w:r>
      <w:r w:rsidR="00D45DE8">
        <w:rPr>
          <w:rFonts w:ascii="Bliss 2 Regular" w:hAnsi="Bliss 2 Regular" w:cs="Arial"/>
        </w:rPr>
        <w:t>the fact</w:t>
      </w:r>
      <w:r>
        <w:rPr>
          <w:rFonts w:ascii="Bliss 2 Regular" w:hAnsi="Bliss 2 Regular" w:cs="Arial"/>
        </w:rPr>
        <w:t xml:space="preserve"> that ignition authorisation as a power</w:t>
      </w:r>
      <w:r w:rsidR="0078302F">
        <w:rPr>
          <w:rFonts w:ascii="Bliss 2 Regular" w:hAnsi="Bliss 2 Regular" w:cs="Arial"/>
        </w:rPr>
        <w:t xml:space="preserve"> (pursuant to the Delegation)</w:t>
      </w:r>
      <w:r w:rsidR="00C9049B">
        <w:rPr>
          <w:rFonts w:ascii="Bliss 2 Regular" w:hAnsi="Bliss 2 Regular" w:cs="Arial"/>
        </w:rPr>
        <w:t xml:space="preserve"> had only been </w:t>
      </w:r>
      <w:r>
        <w:rPr>
          <w:rFonts w:ascii="Bliss 2 Regular" w:hAnsi="Bliss 2 Regular" w:cs="Arial"/>
        </w:rPr>
        <w:t>provided to the Fire Manager and not an Acting Fire Manager</w:t>
      </w:r>
      <w:r w:rsidR="0078302F">
        <w:rPr>
          <w:rFonts w:ascii="Bliss 2 Regular" w:hAnsi="Bliss 2 Regular" w:cs="Arial"/>
        </w:rPr>
        <w:t xml:space="preserve"> or</w:t>
      </w:r>
      <w:r w:rsidR="00172427">
        <w:rPr>
          <w:rFonts w:ascii="Bliss 2 Regular" w:hAnsi="Bliss 2 Regular" w:cs="Arial"/>
        </w:rPr>
        <w:t xml:space="preserve"> any</w:t>
      </w:r>
      <w:r w:rsidR="0078302F">
        <w:rPr>
          <w:rFonts w:ascii="Bliss 2 Regular" w:hAnsi="Bliss 2 Regular" w:cs="Arial"/>
        </w:rPr>
        <w:t xml:space="preserve"> other such interim </w:t>
      </w:r>
      <w:r w:rsidR="00D45DE8">
        <w:rPr>
          <w:rFonts w:ascii="Bliss 2 Regular" w:hAnsi="Bliss 2 Regular" w:cs="Arial"/>
        </w:rPr>
        <w:t>appointee to this position</w:t>
      </w:r>
      <w:r>
        <w:rPr>
          <w:rFonts w:ascii="Bliss 2 Regular" w:hAnsi="Bliss 2 Regular" w:cs="Arial"/>
        </w:rPr>
        <w:t xml:space="preserve">.  </w:t>
      </w:r>
    </w:p>
    <w:p w:rsidR="008B4FB7" w:rsidRDefault="00781A46" w:rsidP="00C34856">
      <w:pPr>
        <w:ind w:left="1440"/>
        <w:jc w:val="both"/>
        <w:rPr>
          <w:rFonts w:ascii="Bliss 2 Regular" w:hAnsi="Bliss 2 Regular" w:cs="Arial"/>
        </w:rPr>
      </w:pPr>
      <w:r>
        <w:rPr>
          <w:rFonts w:ascii="Bliss 2 Regular" w:hAnsi="Bliss 2 Regular" w:cs="Arial"/>
        </w:rPr>
        <w:t>On the basis of the available information,</w:t>
      </w:r>
      <w:r w:rsidR="00172427">
        <w:rPr>
          <w:rFonts w:ascii="Bliss 2 Regular" w:hAnsi="Bliss 2 Regular" w:cs="Arial"/>
        </w:rPr>
        <w:t xml:space="preserve"> b</w:t>
      </w:r>
      <w:r w:rsidR="005F6A1F">
        <w:rPr>
          <w:rFonts w:ascii="Bliss 2 Regular" w:hAnsi="Bliss 2 Regular" w:cs="Arial"/>
        </w:rPr>
        <w:t>oth the acting District Manager and the Fire and Land Officer appear to have assumed that the Fire and Land Officer was capable of authorising ignition</w:t>
      </w:r>
      <w:r>
        <w:rPr>
          <w:rFonts w:ascii="Bliss 2 Regular" w:hAnsi="Bliss 2 Regular" w:cs="Arial"/>
        </w:rPr>
        <w:t xml:space="preserve"> of the Burn</w:t>
      </w:r>
      <w:r w:rsidR="005F6A1F">
        <w:rPr>
          <w:rFonts w:ascii="Bliss 2 Regular" w:hAnsi="Bliss 2 Regular" w:cs="Arial"/>
        </w:rPr>
        <w:t xml:space="preserve"> in </w:t>
      </w:r>
      <w:r w:rsidR="00634107">
        <w:rPr>
          <w:rFonts w:ascii="Bliss 2 Regular" w:hAnsi="Bliss 2 Regular" w:cs="Arial"/>
        </w:rPr>
        <w:t xml:space="preserve">the </w:t>
      </w:r>
      <w:r w:rsidR="009621B0">
        <w:rPr>
          <w:rFonts w:ascii="Bliss 2 Regular" w:hAnsi="Bliss 2 Regular" w:cs="Arial"/>
        </w:rPr>
        <w:t xml:space="preserve">ostensible </w:t>
      </w:r>
      <w:r w:rsidR="005F6A1F">
        <w:rPr>
          <w:rFonts w:ascii="Bliss 2 Regular" w:hAnsi="Bliss 2 Regular" w:cs="Arial"/>
        </w:rPr>
        <w:t>capacity as an acting Fire Manager (even in the absence of formal acting Fire Manager arrangements having been approved by the Department).</w:t>
      </w:r>
      <w:r w:rsidR="00172427">
        <w:rPr>
          <w:rFonts w:ascii="Bliss 2 Regular" w:hAnsi="Bliss 2 Regular" w:cs="Arial"/>
        </w:rPr>
        <w:t xml:space="preserve">  In addition</w:t>
      </w:r>
      <w:r w:rsidR="005F6A1F">
        <w:rPr>
          <w:rFonts w:ascii="Bliss 2 Regular" w:hAnsi="Bliss 2 Regular" w:cs="Arial"/>
        </w:rPr>
        <w:t xml:space="preserve">, during the morning of </w:t>
      </w:r>
      <w:r w:rsidR="0078302F">
        <w:rPr>
          <w:rFonts w:ascii="Bliss 2 Regular" w:hAnsi="Bliss 2 Regular" w:cs="Arial"/>
        </w:rPr>
        <w:t>29</w:t>
      </w:r>
      <w:r w:rsidR="005F6A1F">
        <w:rPr>
          <w:rFonts w:ascii="Bliss 2 Regular" w:hAnsi="Bliss 2 Regular" w:cs="Arial"/>
        </w:rPr>
        <w:t xml:space="preserve"> September 2015, there appears to have been a verbal </w:t>
      </w:r>
      <w:r w:rsidR="0078302F">
        <w:rPr>
          <w:rFonts w:ascii="Bliss 2 Regular" w:hAnsi="Bliss 2 Regular" w:cs="Arial"/>
        </w:rPr>
        <w:t xml:space="preserve">understanding or </w:t>
      </w:r>
      <w:r w:rsidR="005F6A1F">
        <w:rPr>
          <w:rFonts w:ascii="Bliss 2 Regular" w:hAnsi="Bliss 2 Regular" w:cs="Arial"/>
        </w:rPr>
        <w:t xml:space="preserve">agreement </w:t>
      </w:r>
      <w:r w:rsidR="0078302F">
        <w:rPr>
          <w:rFonts w:ascii="Bliss 2 Regular" w:hAnsi="Bliss 2 Regular" w:cs="Arial"/>
        </w:rPr>
        <w:t>between the acting District Manager and</w:t>
      </w:r>
      <w:r w:rsidR="005F6A1F">
        <w:rPr>
          <w:rFonts w:ascii="Bliss 2 Regular" w:hAnsi="Bliss 2 Regular" w:cs="Arial"/>
        </w:rPr>
        <w:t xml:space="preserve"> the Fire and Land Officer, to the effect that the acting District Manager was comfortable for the Burn to be ignited.  </w:t>
      </w:r>
      <w:r w:rsidR="0078302F">
        <w:rPr>
          <w:rFonts w:ascii="Bliss 2 Regular" w:hAnsi="Bliss 2 Regular" w:cs="Arial"/>
        </w:rPr>
        <w:t>On this basis, it appears that the</w:t>
      </w:r>
      <w:r w:rsidR="005F6A1F">
        <w:rPr>
          <w:rFonts w:ascii="Bliss 2 Regular" w:hAnsi="Bliss 2 Regular" w:cs="Arial"/>
        </w:rPr>
        <w:t xml:space="preserve"> Fire and Land Officer autho</w:t>
      </w:r>
      <w:r w:rsidR="00172427">
        <w:rPr>
          <w:rFonts w:ascii="Bliss 2 Regular" w:hAnsi="Bliss 2 Regular" w:cs="Arial"/>
        </w:rPr>
        <w:t>rise</w:t>
      </w:r>
      <w:r w:rsidR="00D45DE8">
        <w:rPr>
          <w:rFonts w:ascii="Bliss 2 Regular" w:hAnsi="Bliss 2 Regular" w:cs="Arial"/>
        </w:rPr>
        <w:t>d</w:t>
      </w:r>
      <w:r w:rsidR="005F6A1F">
        <w:rPr>
          <w:rFonts w:ascii="Bliss 2 Regular" w:hAnsi="Bliss 2 Regular" w:cs="Arial"/>
        </w:rPr>
        <w:t xml:space="preserve"> ignition</w:t>
      </w:r>
      <w:r w:rsidR="00172427">
        <w:rPr>
          <w:rFonts w:ascii="Bliss 2 Regular" w:hAnsi="Bliss 2 Regular" w:cs="Arial"/>
        </w:rPr>
        <w:t xml:space="preserve"> of the Burn and record</w:t>
      </w:r>
      <w:r w:rsidR="00D45DE8">
        <w:rPr>
          <w:rFonts w:ascii="Bliss 2 Regular" w:hAnsi="Bliss 2 Regular" w:cs="Arial"/>
        </w:rPr>
        <w:t>ed</w:t>
      </w:r>
      <w:r w:rsidR="005F6A1F">
        <w:rPr>
          <w:rFonts w:ascii="Bliss 2 Regular" w:hAnsi="Bliss 2 Regular" w:cs="Arial"/>
        </w:rPr>
        <w:t xml:space="preserve"> this within Fire Web</w:t>
      </w:r>
      <w:r w:rsidR="00C9049B">
        <w:rPr>
          <w:rFonts w:ascii="Bliss 2 Regular" w:hAnsi="Bliss 2 Regular" w:cs="Arial"/>
        </w:rPr>
        <w:t xml:space="preserve"> (as being authorised by </w:t>
      </w:r>
      <w:r w:rsidR="0078302F">
        <w:rPr>
          <w:rFonts w:ascii="Bliss 2 Regular" w:hAnsi="Bliss 2 Regular" w:cs="Arial"/>
        </w:rPr>
        <w:t>the Fire Management Officer)</w:t>
      </w:r>
      <w:r w:rsidR="005F6A1F">
        <w:rPr>
          <w:rFonts w:ascii="Bliss 2 Regular" w:hAnsi="Bliss 2 Regular" w:cs="Arial"/>
        </w:rPr>
        <w:t xml:space="preserve">, </w:t>
      </w:r>
      <w:r>
        <w:rPr>
          <w:rFonts w:ascii="Bliss 2 Regular" w:hAnsi="Bliss 2 Regular" w:cs="Arial"/>
        </w:rPr>
        <w:t xml:space="preserve">but </w:t>
      </w:r>
      <w:r w:rsidR="005F6A1F">
        <w:rPr>
          <w:rFonts w:ascii="Bliss 2 Regular" w:hAnsi="Bliss 2 Regular" w:cs="Arial"/>
        </w:rPr>
        <w:t xml:space="preserve">with the </w:t>
      </w:r>
      <w:r w:rsidR="0078302F">
        <w:rPr>
          <w:rFonts w:ascii="Bliss 2 Regular" w:hAnsi="Bliss 2 Regular" w:cs="Arial"/>
        </w:rPr>
        <w:t xml:space="preserve">verbal </w:t>
      </w:r>
      <w:r w:rsidR="005F6A1F">
        <w:rPr>
          <w:rFonts w:ascii="Bliss 2 Regular" w:hAnsi="Bliss 2 Regular" w:cs="Arial"/>
        </w:rPr>
        <w:t xml:space="preserve">agreement of the </w:t>
      </w:r>
      <w:r w:rsidR="00634107">
        <w:rPr>
          <w:rFonts w:ascii="Bliss 2 Regular" w:hAnsi="Bliss 2 Regular" w:cs="Arial"/>
        </w:rPr>
        <w:t>A</w:t>
      </w:r>
      <w:r w:rsidR="005F6A1F">
        <w:rPr>
          <w:rFonts w:ascii="Bliss 2 Regular" w:hAnsi="Bliss 2 Regular" w:cs="Arial"/>
        </w:rPr>
        <w:t xml:space="preserve">cting District Manager to do so.    </w:t>
      </w:r>
    </w:p>
    <w:p w:rsidR="0078302F" w:rsidRPr="0013196B" w:rsidRDefault="0078302F" w:rsidP="00C34856">
      <w:pPr>
        <w:pStyle w:val="REPORTSUBHEADING"/>
        <w:numPr>
          <w:ilvl w:val="0"/>
          <w:numId w:val="0"/>
        </w:numPr>
        <w:ind w:left="1429"/>
        <w:rPr>
          <w:b w:val="0"/>
          <w:i/>
          <w:color w:val="83155F"/>
          <w:sz w:val="22"/>
          <w:szCs w:val="22"/>
          <w:u w:val="single"/>
        </w:rPr>
      </w:pPr>
      <w:r w:rsidRPr="0013196B">
        <w:rPr>
          <w:b w:val="0"/>
          <w:i/>
          <w:color w:val="83155F"/>
          <w:sz w:val="22"/>
          <w:szCs w:val="22"/>
          <w:u w:val="single"/>
        </w:rPr>
        <w:t>Ignition – 30 September 2015</w:t>
      </w:r>
    </w:p>
    <w:p w:rsidR="00172427" w:rsidRDefault="00172427" w:rsidP="00C34856">
      <w:pPr>
        <w:ind w:left="1440"/>
        <w:jc w:val="both"/>
        <w:rPr>
          <w:rFonts w:ascii="Bliss 2 Regular" w:hAnsi="Bliss 2 Regular" w:cs="Arial"/>
        </w:rPr>
      </w:pPr>
      <w:r>
        <w:rPr>
          <w:rFonts w:ascii="Bliss 2 Regular" w:hAnsi="Bliss 2 Regular" w:cs="Arial"/>
        </w:rPr>
        <w:t>Prior to ignition of the Burn on 30 September 2015, the Acting District Manager and Fire and Land Officer agreed that the Fire and Land Officer (who had appropriate current accreditation to be a Burns Controller) could be both the Burns Controller and the Duty Officer principally on the basis that only one burn within the District – the Burn – had been scheduled for ignition t</w:t>
      </w:r>
      <w:r w:rsidR="0040034D">
        <w:rPr>
          <w:rFonts w:ascii="Bliss 2 Regular" w:hAnsi="Bliss 2 Regular" w:cs="Arial"/>
        </w:rPr>
        <w:t>hat day. FireWeb records provide evidence of</w:t>
      </w:r>
      <w:r>
        <w:rPr>
          <w:rFonts w:ascii="Bliss 2 Regular" w:hAnsi="Bliss 2 Regular" w:cs="Arial"/>
        </w:rPr>
        <w:t xml:space="preserve"> the nomination of the Fire and Land </w:t>
      </w:r>
      <w:r w:rsidR="0040034D">
        <w:rPr>
          <w:rFonts w:ascii="Bliss 2 Regular" w:hAnsi="Bliss 2 Regular" w:cs="Arial"/>
        </w:rPr>
        <w:t xml:space="preserve">Officer </w:t>
      </w:r>
      <w:r>
        <w:rPr>
          <w:rFonts w:ascii="Bliss 2 Regular" w:hAnsi="Bliss 2 Regular" w:cs="Arial"/>
        </w:rPr>
        <w:t>as the Burns Controller.</w:t>
      </w:r>
      <w:r w:rsidR="0061548B">
        <w:rPr>
          <w:rStyle w:val="FootnoteReference"/>
          <w:rFonts w:ascii="Bliss 2 Regular" w:hAnsi="Bliss 2 Regular" w:cs="Arial"/>
        </w:rPr>
        <w:footnoteReference w:id="27"/>
      </w:r>
      <w:r w:rsidR="00C9049B">
        <w:rPr>
          <w:rStyle w:val="FootnoteReference"/>
          <w:rFonts w:ascii="Bliss 2 Regular" w:hAnsi="Bliss 2 Regular" w:cs="Arial"/>
        </w:rPr>
        <w:footnoteReference w:id="28"/>
      </w:r>
      <w:r>
        <w:rPr>
          <w:rFonts w:ascii="Bliss 2 Regular" w:hAnsi="Bliss 2 Regular" w:cs="Arial"/>
        </w:rPr>
        <w:t xml:space="preserve">  There is no evidence to support that such nomination was not in accordance with Departmental procedure and current practice. </w:t>
      </w:r>
    </w:p>
    <w:p w:rsidR="00781A46" w:rsidRDefault="00781A46" w:rsidP="00C34856">
      <w:pPr>
        <w:ind w:left="1440"/>
        <w:jc w:val="both"/>
        <w:rPr>
          <w:rFonts w:ascii="Bliss 2 Regular" w:hAnsi="Bliss 2 Regular" w:cs="Arial"/>
        </w:rPr>
      </w:pPr>
      <w:r>
        <w:rPr>
          <w:rFonts w:ascii="Bliss 2 Regular" w:hAnsi="Bliss 2 Regular" w:cs="Arial"/>
        </w:rPr>
        <w:t>Based on interviewee evidence, coupled with FireWeb records, it appears that the Burn</w:t>
      </w:r>
      <w:r w:rsidR="0071792D">
        <w:rPr>
          <w:rFonts w:ascii="Bliss 2 Regular" w:hAnsi="Bliss 2 Regular" w:cs="Arial"/>
        </w:rPr>
        <w:t>s</w:t>
      </w:r>
      <w:r>
        <w:rPr>
          <w:rFonts w:ascii="Bliss 2 Regular" w:hAnsi="Bliss 2 Regular" w:cs="Arial"/>
        </w:rPr>
        <w:t xml:space="preserve"> Controller verbally confirmed with the Burn OIC at around 11.41am on 30 September 2015 that the Burn was ready to be ignited and accordingly, the Burn</w:t>
      </w:r>
      <w:r w:rsidR="0071792D">
        <w:rPr>
          <w:rFonts w:ascii="Bliss 2 Regular" w:hAnsi="Bliss 2 Regular" w:cs="Arial"/>
        </w:rPr>
        <w:t>s</w:t>
      </w:r>
      <w:r>
        <w:rPr>
          <w:rFonts w:ascii="Bliss 2 Regular" w:hAnsi="Bliss 2 Regular" w:cs="Arial"/>
        </w:rPr>
        <w:t xml:space="preserve"> Controller </w:t>
      </w:r>
      <w:r w:rsidR="00D45DE8">
        <w:rPr>
          <w:rFonts w:ascii="Bliss 2 Regular" w:hAnsi="Bliss 2 Regular" w:cs="Arial"/>
        </w:rPr>
        <w:lastRenderedPageBreak/>
        <w:t>provided</w:t>
      </w:r>
      <w:r>
        <w:rPr>
          <w:rFonts w:ascii="Bliss 2 Regular" w:hAnsi="Bliss 2 Regular" w:cs="Arial"/>
        </w:rPr>
        <w:t xml:space="preserve"> authorisation to the Burn OIC at that time to ignite the Burn.  The form</w:t>
      </w:r>
      <w:r w:rsidR="00D45DE8">
        <w:rPr>
          <w:rFonts w:ascii="Bliss 2 Regular" w:hAnsi="Bliss 2 Regular" w:cs="Arial"/>
        </w:rPr>
        <w:t>al record of this ignition was evidenced</w:t>
      </w:r>
      <w:r>
        <w:rPr>
          <w:rFonts w:ascii="Bliss 2 Regular" w:hAnsi="Bliss 2 Regular" w:cs="Arial"/>
        </w:rPr>
        <w:t xml:space="preserve"> by an entry made by the Burns Controller within FireWeb at 11.49am. </w:t>
      </w:r>
    </w:p>
    <w:p w:rsidR="00781A46" w:rsidRDefault="00781A46" w:rsidP="00C34856">
      <w:pPr>
        <w:ind w:left="1440"/>
        <w:jc w:val="both"/>
        <w:rPr>
          <w:rFonts w:ascii="Bliss 2 Regular" w:hAnsi="Bliss 2 Regular" w:cs="Arial"/>
        </w:rPr>
      </w:pPr>
      <w:r>
        <w:rPr>
          <w:rFonts w:ascii="Bliss 2 Regular" w:hAnsi="Bliss 2 Regular" w:cs="Arial"/>
        </w:rPr>
        <w:t>The evidence supports that this decision by the Burns Controller to ignite the Burn on 30 September</w:t>
      </w:r>
      <w:r w:rsidR="003A5722">
        <w:rPr>
          <w:rFonts w:ascii="Bliss 2 Regular" w:hAnsi="Bliss 2 Regular" w:cs="Arial"/>
        </w:rPr>
        <w:t xml:space="preserve"> 2015</w:t>
      </w:r>
      <w:r>
        <w:rPr>
          <w:rFonts w:ascii="Bliss 2 Regular" w:hAnsi="Bliss 2 Regular" w:cs="Arial"/>
        </w:rPr>
        <w:t>:</w:t>
      </w:r>
    </w:p>
    <w:p w:rsidR="00B326D6" w:rsidRDefault="00B326D6" w:rsidP="00C34856">
      <w:pPr>
        <w:pStyle w:val="ListParagraph"/>
        <w:numPr>
          <w:ilvl w:val="0"/>
          <w:numId w:val="17"/>
        </w:numPr>
        <w:spacing w:line="240" w:lineRule="auto"/>
        <w:ind w:left="2160"/>
        <w:jc w:val="both"/>
        <w:rPr>
          <w:rFonts w:ascii="Bliss 2 Regular" w:hAnsi="Bliss 2 Regular" w:cs="Arial"/>
        </w:rPr>
      </w:pPr>
      <w:r>
        <w:rPr>
          <w:rFonts w:ascii="Bliss 2 Regular" w:hAnsi="Bliss 2 Regular" w:cs="Arial"/>
        </w:rPr>
        <w:t>was supported by the Acting District Manager, who</w:t>
      </w:r>
      <w:r w:rsidR="00D45DE8">
        <w:rPr>
          <w:rFonts w:ascii="Bliss 2 Regular" w:hAnsi="Bliss 2 Regular" w:cs="Arial"/>
        </w:rPr>
        <w:t xml:space="preserve">, having been briefed by the Burns Controller during the morning of 30 September </w:t>
      </w:r>
      <w:r w:rsidR="003A5722">
        <w:rPr>
          <w:rFonts w:ascii="Bliss 2 Regular" w:hAnsi="Bliss 2 Regular" w:cs="Arial"/>
        </w:rPr>
        <w:t xml:space="preserve">2015 </w:t>
      </w:r>
      <w:r w:rsidR="00D45DE8">
        <w:rPr>
          <w:rFonts w:ascii="Bliss 2 Regular" w:hAnsi="Bliss 2 Regular" w:cs="Arial"/>
        </w:rPr>
        <w:t xml:space="preserve">and prior to ignition, </w:t>
      </w:r>
      <w:r>
        <w:rPr>
          <w:rFonts w:ascii="Bliss 2 Regular" w:hAnsi="Bliss 2 Regular" w:cs="Arial"/>
        </w:rPr>
        <w:t xml:space="preserve">verbally </w:t>
      </w:r>
      <w:r w:rsidR="00D45DE8">
        <w:rPr>
          <w:rFonts w:ascii="Bliss 2 Regular" w:hAnsi="Bliss 2 Regular" w:cs="Arial"/>
        </w:rPr>
        <w:t xml:space="preserve">communicated </w:t>
      </w:r>
      <w:r>
        <w:rPr>
          <w:rFonts w:ascii="Bliss 2 Regular" w:hAnsi="Bliss 2 Regular" w:cs="Arial"/>
        </w:rPr>
        <w:t xml:space="preserve">his agreement </w:t>
      </w:r>
      <w:r w:rsidR="00D45DE8">
        <w:rPr>
          <w:rFonts w:ascii="Bliss 2 Regular" w:hAnsi="Bliss 2 Regular" w:cs="Arial"/>
        </w:rPr>
        <w:t>to</w:t>
      </w:r>
      <w:r>
        <w:rPr>
          <w:rFonts w:ascii="Bliss 2 Regular" w:hAnsi="Bliss 2 Regular" w:cs="Arial"/>
        </w:rPr>
        <w:t xml:space="preserve"> the Burns Controller to proceed with ignition</w:t>
      </w:r>
      <w:r w:rsidR="00D45DE8">
        <w:rPr>
          <w:rFonts w:ascii="Bliss 2 Regular" w:hAnsi="Bliss 2 Regular" w:cs="Arial"/>
        </w:rPr>
        <w:t xml:space="preserve"> during the morning of 30 September</w:t>
      </w:r>
      <w:r w:rsidR="003A5722">
        <w:rPr>
          <w:rFonts w:ascii="Bliss 2 Regular" w:hAnsi="Bliss 2 Regular" w:cs="Arial"/>
        </w:rPr>
        <w:t xml:space="preserve"> 2015</w:t>
      </w:r>
      <w:r>
        <w:rPr>
          <w:rFonts w:ascii="Bliss 2 Regular" w:hAnsi="Bliss 2 Regular" w:cs="Arial"/>
        </w:rPr>
        <w:t>;</w:t>
      </w:r>
    </w:p>
    <w:p w:rsidR="00B326D6" w:rsidRDefault="00B326D6" w:rsidP="00C34856">
      <w:pPr>
        <w:pStyle w:val="ListParagraph"/>
        <w:spacing w:line="240" w:lineRule="auto"/>
        <w:ind w:left="2160"/>
        <w:jc w:val="both"/>
        <w:rPr>
          <w:rFonts w:ascii="Bliss 2 Regular" w:hAnsi="Bliss 2 Regular" w:cs="Arial"/>
        </w:rPr>
      </w:pPr>
    </w:p>
    <w:p w:rsidR="00B326D6" w:rsidRPr="00781A46" w:rsidRDefault="00B326D6" w:rsidP="00C34856">
      <w:pPr>
        <w:pStyle w:val="ListParagraph"/>
        <w:numPr>
          <w:ilvl w:val="0"/>
          <w:numId w:val="17"/>
        </w:numPr>
        <w:spacing w:line="240" w:lineRule="auto"/>
        <w:ind w:left="2160"/>
        <w:jc w:val="both"/>
        <w:rPr>
          <w:rFonts w:ascii="Bliss 2 Regular" w:hAnsi="Bliss 2 Regular" w:cs="Arial"/>
        </w:rPr>
      </w:pPr>
      <w:r w:rsidRPr="00781A46">
        <w:rPr>
          <w:rFonts w:ascii="Bliss 2 Regular" w:hAnsi="Bliss 2 Regular" w:cs="Arial"/>
        </w:rPr>
        <w:t xml:space="preserve">followed detailed MetEye </w:t>
      </w:r>
      <w:r w:rsidR="00D45DE8">
        <w:rPr>
          <w:rFonts w:ascii="Bliss 2 Regular" w:hAnsi="Bliss 2 Regular" w:cs="Arial"/>
        </w:rPr>
        <w:t xml:space="preserve">weather forecasts </w:t>
      </w:r>
      <w:r w:rsidRPr="00781A46">
        <w:rPr>
          <w:rFonts w:ascii="Bliss 2 Regular" w:hAnsi="Bliss 2 Regular" w:cs="Arial"/>
        </w:rPr>
        <w:t xml:space="preserve">being undertaken by the Burns Controller that morning for the weather </w:t>
      </w:r>
      <w:r w:rsidR="00C9049B">
        <w:rPr>
          <w:rFonts w:ascii="Bliss 2 Regular" w:hAnsi="Bliss 2 Regular" w:cs="Arial"/>
        </w:rPr>
        <w:t xml:space="preserve">from 30 September </w:t>
      </w:r>
      <w:r w:rsidRPr="00781A46">
        <w:rPr>
          <w:rFonts w:ascii="Bliss 2 Regular" w:hAnsi="Bliss 2 Regular" w:cs="Arial"/>
        </w:rPr>
        <w:t>until 3 October</w:t>
      </w:r>
      <w:r w:rsidR="003A5722">
        <w:rPr>
          <w:rFonts w:ascii="Bliss 2 Regular" w:hAnsi="Bliss 2 Regular" w:cs="Arial"/>
        </w:rPr>
        <w:t xml:space="preserve"> 2015</w:t>
      </w:r>
      <w:r w:rsidR="00D45DE8">
        <w:rPr>
          <w:rFonts w:ascii="Bliss 2 Regular" w:hAnsi="Bliss 2 Regular" w:cs="Arial"/>
        </w:rPr>
        <w:t xml:space="preserve"> (albeit based on </w:t>
      </w:r>
      <w:r w:rsidR="00C9049B">
        <w:rPr>
          <w:rFonts w:ascii="Bliss 2 Regular" w:hAnsi="Bliss 2 Regular" w:cs="Arial"/>
        </w:rPr>
        <w:t>forecasts from a T</w:t>
      </w:r>
      <w:r w:rsidR="00D45DE8">
        <w:rPr>
          <w:rFonts w:ascii="Bliss 2 Regular" w:hAnsi="Bliss 2 Regular" w:cs="Arial"/>
        </w:rPr>
        <w:t>ullamarine weather station)</w:t>
      </w:r>
      <w:r w:rsidRPr="00781A46">
        <w:rPr>
          <w:rFonts w:ascii="Bliss 2 Regular" w:hAnsi="Bliss 2 Regular" w:cs="Arial"/>
        </w:rPr>
        <w:t>;</w:t>
      </w:r>
    </w:p>
    <w:p w:rsidR="00B326D6" w:rsidRDefault="00B326D6" w:rsidP="00C34856">
      <w:pPr>
        <w:pStyle w:val="ListParagraph"/>
        <w:spacing w:line="240" w:lineRule="auto"/>
        <w:ind w:left="2160"/>
        <w:jc w:val="both"/>
        <w:rPr>
          <w:rFonts w:ascii="Bliss 2 Regular" w:hAnsi="Bliss 2 Regular" w:cs="Arial"/>
        </w:rPr>
      </w:pPr>
    </w:p>
    <w:p w:rsidR="00B326D6" w:rsidRDefault="00B326D6" w:rsidP="00C34856">
      <w:pPr>
        <w:pStyle w:val="ListParagraph"/>
        <w:numPr>
          <w:ilvl w:val="0"/>
          <w:numId w:val="17"/>
        </w:numPr>
        <w:spacing w:line="240" w:lineRule="auto"/>
        <w:ind w:left="2160"/>
        <w:jc w:val="both"/>
        <w:rPr>
          <w:rFonts w:ascii="Bliss 2 Regular" w:hAnsi="Bliss 2 Regular" w:cs="Arial"/>
        </w:rPr>
      </w:pPr>
      <w:r>
        <w:rPr>
          <w:rFonts w:ascii="Bliss 2 Regular" w:hAnsi="Bliss 2 Regular" w:cs="Arial"/>
        </w:rPr>
        <w:t xml:space="preserve">was supported by the Burn OIC and </w:t>
      </w:r>
      <w:r w:rsidRPr="00781A46">
        <w:rPr>
          <w:rFonts w:ascii="Bliss 2 Regular" w:hAnsi="Bliss 2 Regular" w:cs="Arial"/>
        </w:rPr>
        <w:t>was</w:t>
      </w:r>
      <w:r w:rsidR="004665EE">
        <w:rPr>
          <w:rFonts w:ascii="Bliss 2 Regular" w:hAnsi="Bliss 2 Regular" w:cs="Arial"/>
        </w:rPr>
        <w:t xml:space="preserve"> a decision which was</w:t>
      </w:r>
      <w:r w:rsidRPr="00781A46">
        <w:rPr>
          <w:rFonts w:ascii="Bliss 2 Regular" w:hAnsi="Bliss 2 Regular" w:cs="Arial"/>
        </w:rPr>
        <w:t xml:space="preserve"> </w:t>
      </w:r>
      <w:r>
        <w:rPr>
          <w:rFonts w:ascii="Bliss 2 Regular" w:hAnsi="Bliss 2 Regular" w:cs="Arial"/>
        </w:rPr>
        <w:t>u</w:t>
      </w:r>
      <w:r w:rsidRPr="00781A46">
        <w:rPr>
          <w:rFonts w:ascii="Bliss 2 Regular" w:hAnsi="Bliss 2 Regular" w:cs="Arial"/>
        </w:rPr>
        <w:t xml:space="preserve">ndertaken </w:t>
      </w:r>
      <w:r>
        <w:rPr>
          <w:rFonts w:ascii="Bliss 2 Regular" w:hAnsi="Bliss 2 Regular" w:cs="Arial"/>
        </w:rPr>
        <w:t xml:space="preserve">by the Burns Controller </w:t>
      </w:r>
      <w:r w:rsidRPr="00781A46">
        <w:rPr>
          <w:rFonts w:ascii="Bliss 2 Regular" w:hAnsi="Bliss 2 Regular" w:cs="Arial"/>
        </w:rPr>
        <w:t>in close collaboration with the Burn OIC at the site</w:t>
      </w:r>
      <w:r w:rsidR="00D45DE8">
        <w:rPr>
          <w:rFonts w:ascii="Bliss 2 Regular" w:hAnsi="Bliss 2 Regular" w:cs="Arial"/>
        </w:rPr>
        <w:t xml:space="preserve"> based on their</w:t>
      </w:r>
      <w:r>
        <w:rPr>
          <w:rFonts w:ascii="Bliss 2 Regular" w:hAnsi="Bliss 2 Regular" w:cs="Arial"/>
        </w:rPr>
        <w:t xml:space="preserve"> joint assessment that the weather and fuel conditions </w:t>
      </w:r>
      <w:r w:rsidR="00C9049B">
        <w:rPr>
          <w:rFonts w:ascii="Bliss 2 Regular" w:hAnsi="Bliss 2 Regular" w:cs="Arial"/>
        </w:rPr>
        <w:t xml:space="preserve">for ignition of the Burn </w:t>
      </w:r>
      <w:r>
        <w:rPr>
          <w:rFonts w:ascii="Bliss 2 Regular" w:hAnsi="Bliss 2 Regular" w:cs="Arial"/>
        </w:rPr>
        <w:t>were appropriate</w:t>
      </w:r>
      <w:r w:rsidR="00D45DE8">
        <w:rPr>
          <w:rFonts w:ascii="Bliss 2 Regular" w:hAnsi="Bliss 2 Regular" w:cs="Arial"/>
        </w:rPr>
        <w:t xml:space="preserve">, and the </w:t>
      </w:r>
      <w:r>
        <w:rPr>
          <w:rFonts w:ascii="Bliss 2 Regular" w:hAnsi="Bliss 2 Regular" w:cs="Arial"/>
        </w:rPr>
        <w:t xml:space="preserve">Burn would be within </w:t>
      </w:r>
      <w:r w:rsidR="00D45DE8">
        <w:rPr>
          <w:rFonts w:ascii="Bliss 2 Regular" w:hAnsi="Bliss 2 Regular" w:cs="Arial"/>
        </w:rPr>
        <w:t>the</w:t>
      </w:r>
      <w:r>
        <w:rPr>
          <w:rFonts w:ascii="Bliss 2 Regular" w:hAnsi="Bliss 2 Regular" w:cs="Arial"/>
        </w:rPr>
        <w:t xml:space="preserve"> prescriptions</w:t>
      </w:r>
      <w:r w:rsidR="00D45DE8">
        <w:rPr>
          <w:rFonts w:ascii="Bliss 2 Regular" w:hAnsi="Bliss 2 Regular" w:cs="Arial"/>
        </w:rPr>
        <w:t xml:space="preserve"> within the Burn Plan</w:t>
      </w:r>
      <w:r>
        <w:rPr>
          <w:rFonts w:ascii="Bliss 2 Regular" w:hAnsi="Bliss 2 Regular" w:cs="Arial"/>
        </w:rPr>
        <w:t xml:space="preserve"> to be ignited</w:t>
      </w:r>
      <w:r w:rsidRPr="00781A46">
        <w:rPr>
          <w:rFonts w:ascii="Bliss 2 Regular" w:hAnsi="Bliss 2 Regular" w:cs="Arial"/>
        </w:rPr>
        <w:t>;</w:t>
      </w:r>
      <w:r>
        <w:rPr>
          <w:rFonts w:ascii="Bliss 2 Regular" w:hAnsi="Bliss 2 Regular" w:cs="Arial"/>
        </w:rPr>
        <w:t xml:space="preserve"> and</w:t>
      </w:r>
    </w:p>
    <w:p w:rsidR="00B326D6" w:rsidRPr="00B326D6" w:rsidRDefault="00B326D6" w:rsidP="00C34856">
      <w:pPr>
        <w:pStyle w:val="ListParagraph"/>
        <w:ind w:left="1440"/>
        <w:rPr>
          <w:rFonts w:ascii="Bliss 2 Regular" w:hAnsi="Bliss 2 Regular" w:cs="Arial"/>
        </w:rPr>
      </w:pPr>
    </w:p>
    <w:p w:rsidR="00B326D6" w:rsidRDefault="00B326D6" w:rsidP="00C34856">
      <w:pPr>
        <w:pStyle w:val="ListParagraph"/>
        <w:numPr>
          <w:ilvl w:val="0"/>
          <w:numId w:val="17"/>
        </w:numPr>
        <w:spacing w:line="240" w:lineRule="auto"/>
        <w:ind w:left="2160"/>
        <w:jc w:val="both"/>
        <w:rPr>
          <w:rFonts w:ascii="Bliss 2 Regular" w:hAnsi="Bliss 2 Regular" w:cs="Arial"/>
        </w:rPr>
      </w:pPr>
      <w:r>
        <w:rPr>
          <w:rFonts w:ascii="Bliss 2 Regular" w:hAnsi="Bliss 2 Regular" w:cs="Arial"/>
        </w:rPr>
        <w:t>was consistent with Departmental procedures and the level of authority provided to the Burns Controller and the Burn OIC to proceed with ignition in these circumstances</w:t>
      </w:r>
      <w:r w:rsidR="004665EE">
        <w:rPr>
          <w:rFonts w:ascii="Bliss 2 Regular" w:hAnsi="Bliss 2 Regular" w:cs="Arial"/>
        </w:rPr>
        <w:t>, notwithstanding</w:t>
      </w:r>
      <w:r w:rsidR="00B7798D">
        <w:rPr>
          <w:rFonts w:ascii="Bliss 2 Regular" w:hAnsi="Bliss 2 Regular" w:cs="Arial"/>
        </w:rPr>
        <w:t xml:space="preserve"> the abovementioned deficiencies in the approvals process relating to approval of the Burn Plan and the authorisation of ignition, given the lack of a written delegation providing </w:t>
      </w:r>
      <w:r w:rsidR="004665EE">
        <w:rPr>
          <w:rFonts w:ascii="Bliss 2 Regular" w:hAnsi="Bliss 2 Regular" w:cs="Arial"/>
        </w:rPr>
        <w:t>such</w:t>
      </w:r>
      <w:r w:rsidR="00B7798D">
        <w:rPr>
          <w:rFonts w:ascii="Bliss 2 Regular" w:hAnsi="Bliss 2 Regular" w:cs="Arial"/>
        </w:rPr>
        <w:t xml:space="preserve"> authorisation.</w:t>
      </w:r>
    </w:p>
    <w:p w:rsidR="00ED6194" w:rsidRDefault="00ED6194" w:rsidP="00ED6194">
      <w:pPr>
        <w:pStyle w:val="REPORTSUBHEADING"/>
        <w:ind w:left="709" w:hanging="709"/>
      </w:pPr>
      <w:r>
        <w:t>The Checklists</w:t>
      </w:r>
    </w:p>
    <w:p w:rsidR="00ED6194" w:rsidRPr="00310602" w:rsidRDefault="00ED6194" w:rsidP="00ED6194">
      <w:pPr>
        <w:ind w:left="720"/>
        <w:jc w:val="both"/>
        <w:rPr>
          <w:rFonts w:ascii="Bliss 2 Regular" w:hAnsi="Bliss 2 Regular" w:cs="Arial"/>
        </w:rPr>
      </w:pPr>
      <w:r>
        <w:rPr>
          <w:rFonts w:ascii="Bliss 2 Regular" w:hAnsi="Bliss 2 Regular" w:cs="Arial"/>
        </w:rPr>
        <w:t>Set out below is a summary of what appears to have occurred in relation to the completion of the Checklists</w:t>
      </w:r>
      <w:r w:rsidR="0071792D">
        <w:rPr>
          <w:rStyle w:val="FootnoteReference"/>
          <w:rFonts w:ascii="Bliss 2 Regular" w:hAnsi="Bliss 2 Regular" w:cs="Arial"/>
        </w:rPr>
        <w:footnoteReference w:id="29"/>
      </w:r>
      <w:r>
        <w:rPr>
          <w:rFonts w:ascii="Bliss 2 Regular" w:hAnsi="Bliss 2 Regular" w:cs="Arial"/>
        </w:rPr>
        <w:t xml:space="preserve"> in respect of the Burn.</w:t>
      </w:r>
    </w:p>
    <w:p w:rsidR="00ED6194" w:rsidRPr="0013196B" w:rsidRDefault="00ED6194" w:rsidP="00ED6194">
      <w:pPr>
        <w:pStyle w:val="REPORTSUBHEADING"/>
        <w:numPr>
          <w:ilvl w:val="0"/>
          <w:numId w:val="0"/>
        </w:numPr>
        <w:ind w:left="709"/>
        <w:rPr>
          <w:b w:val="0"/>
          <w:i/>
          <w:color w:val="83155F"/>
          <w:sz w:val="22"/>
          <w:szCs w:val="22"/>
          <w:u w:val="single"/>
        </w:rPr>
      </w:pPr>
      <w:r>
        <w:rPr>
          <w:b w:val="0"/>
          <w:i/>
          <w:color w:val="83155F"/>
          <w:sz w:val="22"/>
          <w:szCs w:val="22"/>
          <w:u w:val="single"/>
        </w:rPr>
        <w:t>Checklist 1: Burn Planning – District Manager</w:t>
      </w:r>
    </w:p>
    <w:p w:rsidR="007528E5" w:rsidRDefault="009621B0" w:rsidP="00ED6194">
      <w:pPr>
        <w:ind w:left="720"/>
        <w:jc w:val="both"/>
        <w:rPr>
          <w:rFonts w:ascii="Bliss 2 Regular" w:hAnsi="Bliss 2 Regular" w:cs="Arial"/>
        </w:rPr>
      </w:pPr>
      <w:r>
        <w:rPr>
          <w:rFonts w:ascii="Bliss 2 Regular" w:hAnsi="Bliss 2 Regular" w:cs="Arial"/>
        </w:rPr>
        <w:t xml:space="preserve">On the basis of the available evidence, </w:t>
      </w:r>
      <w:r w:rsidR="00ED6194">
        <w:rPr>
          <w:rFonts w:ascii="Bliss 2 Regular" w:hAnsi="Bliss 2 Regular" w:cs="Arial"/>
        </w:rPr>
        <w:t xml:space="preserve">Checklist 1 in respect of the Burn </w:t>
      </w:r>
      <w:r>
        <w:rPr>
          <w:rFonts w:ascii="Bliss 2 Regular" w:hAnsi="Bliss 2 Regular" w:cs="Arial"/>
        </w:rPr>
        <w:t>does not appear to have been</w:t>
      </w:r>
      <w:r w:rsidR="00ED6194">
        <w:rPr>
          <w:rFonts w:ascii="Bliss 2 Regular" w:hAnsi="Bliss 2 Regular" w:cs="Arial"/>
        </w:rPr>
        <w:t xml:space="preserve"> completed by the </w:t>
      </w:r>
      <w:r w:rsidR="0071792D">
        <w:rPr>
          <w:rFonts w:ascii="Bliss 2 Regular" w:hAnsi="Bliss 2 Regular" w:cs="Arial"/>
        </w:rPr>
        <w:t>A</w:t>
      </w:r>
      <w:r w:rsidR="00ED6194">
        <w:rPr>
          <w:rFonts w:ascii="Bliss 2 Regular" w:hAnsi="Bliss 2 Regular" w:cs="Arial"/>
        </w:rPr>
        <w:t>cting District Manager or any other Departmental Officer (inc</w:t>
      </w:r>
      <w:r w:rsidR="00C9049B">
        <w:rPr>
          <w:rFonts w:ascii="Bliss 2 Regular" w:hAnsi="Bliss 2 Regular" w:cs="Arial"/>
        </w:rPr>
        <w:t>luding the Burns Controller</w:t>
      </w:r>
      <w:r w:rsidR="00ED6194">
        <w:rPr>
          <w:rFonts w:ascii="Bliss 2 Regular" w:hAnsi="Bliss 2 Regular" w:cs="Arial"/>
        </w:rPr>
        <w:t xml:space="preserve">, who appears to have believed that </w:t>
      </w:r>
      <w:r w:rsidR="00634107">
        <w:rPr>
          <w:rFonts w:ascii="Bliss 2 Regular" w:hAnsi="Bliss 2 Regular" w:cs="Arial"/>
        </w:rPr>
        <w:t>the Burns Controller</w:t>
      </w:r>
      <w:r w:rsidR="00ED6194">
        <w:rPr>
          <w:rFonts w:ascii="Bliss 2 Regular" w:hAnsi="Bliss 2 Regular" w:cs="Arial"/>
        </w:rPr>
        <w:t xml:space="preserve"> was acting in the capacity of Fire Manager during the period when Checklist 1 ought to have been completed</w:t>
      </w:r>
      <w:r w:rsidR="007528E5">
        <w:rPr>
          <w:rFonts w:ascii="Bliss 2 Regular" w:hAnsi="Bliss 2 Regular" w:cs="Arial"/>
        </w:rPr>
        <w:t xml:space="preserve"> and</w:t>
      </w:r>
      <w:r w:rsidR="00C9049B">
        <w:rPr>
          <w:rFonts w:ascii="Bliss 2 Regular" w:hAnsi="Bliss 2 Regular" w:cs="Arial"/>
        </w:rPr>
        <w:t xml:space="preserve"> </w:t>
      </w:r>
      <w:r w:rsidR="00634107">
        <w:rPr>
          <w:rFonts w:ascii="Bliss 2 Regular" w:hAnsi="Bliss 2 Regular" w:cs="Arial"/>
        </w:rPr>
        <w:t>t</w:t>
      </w:r>
      <w:r w:rsidR="00C9049B">
        <w:rPr>
          <w:rFonts w:ascii="Bliss 2 Regular" w:hAnsi="Bliss 2 Regular" w:cs="Arial"/>
        </w:rPr>
        <w:t xml:space="preserve">his belief appeared to be that </w:t>
      </w:r>
      <w:r w:rsidR="00634107">
        <w:rPr>
          <w:rFonts w:ascii="Bliss 2 Regular" w:hAnsi="Bliss 2 Regular" w:cs="Arial"/>
        </w:rPr>
        <w:t xml:space="preserve">the Fire Manager </w:t>
      </w:r>
      <w:r w:rsidR="007528E5">
        <w:rPr>
          <w:rFonts w:ascii="Bliss 2 Regular" w:hAnsi="Bliss 2 Regular" w:cs="Arial"/>
        </w:rPr>
        <w:t xml:space="preserve">had the capacity to complete </w:t>
      </w:r>
      <w:r w:rsidR="0071792D">
        <w:rPr>
          <w:rFonts w:ascii="Bliss 2 Regular" w:hAnsi="Bliss 2 Regular" w:cs="Arial"/>
        </w:rPr>
        <w:t xml:space="preserve">and record </w:t>
      </w:r>
      <w:r w:rsidR="007528E5">
        <w:rPr>
          <w:rFonts w:ascii="Bliss 2 Regular" w:hAnsi="Bliss 2 Regular" w:cs="Arial"/>
        </w:rPr>
        <w:t>Checklist 1</w:t>
      </w:r>
      <w:r w:rsidR="00ED6194">
        <w:rPr>
          <w:rFonts w:ascii="Bliss 2 Regular" w:hAnsi="Bliss 2 Regular" w:cs="Arial"/>
        </w:rPr>
        <w:t xml:space="preserve">).  </w:t>
      </w:r>
    </w:p>
    <w:p w:rsidR="00ED6194" w:rsidRDefault="007528E5" w:rsidP="00ED6194">
      <w:pPr>
        <w:ind w:left="720"/>
        <w:jc w:val="both"/>
        <w:rPr>
          <w:rFonts w:ascii="Bliss 2 Regular" w:hAnsi="Bliss 2 Regular" w:cs="Arial"/>
        </w:rPr>
      </w:pPr>
      <w:r>
        <w:rPr>
          <w:rFonts w:ascii="Bliss 2 Regular" w:hAnsi="Bliss 2 Regular" w:cs="Arial"/>
        </w:rPr>
        <w:t>The failure to complete Checklist 1</w:t>
      </w:r>
      <w:r w:rsidR="00ED6194">
        <w:rPr>
          <w:rFonts w:ascii="Bliss 2 Regular" w:hAnsi="Bliss 2 Regular" w:cs="Arial"/>
        </w:rPr>
        <w:t xml:space="preserve"> does not appear to be in accordance with Departmental procedure as outlined above.  Interviewee evidence supports that this failure may</w:t>
      </w:r>
      <w:r w:rsidR="0089177B">
        <w:rPr>
          <w:rFonts w:ascii="Bliss 2 Regular" w:hAnsi="Bliss 2 Regular" w:cs="Arial"/>
        </w:rPr>
        <w:t>, in part,</w:t>
      </w:r>
      <w:r w:rsidR="00ED6194">
        <w:rPr>
          <w:rFonts w:ascii="Bliss 2 Regular" w:hAnsi="Bliss 2 Regular" w:cs="Arial"/>
        </w:rPr>
        <w:t xml:space="preserve"> </w:t>
      </w:r>
      <w:r w:rsidR="003A5722">
        <w:rPr>
          <w:rFonts w:ascii="Bliss 2 Regular" w:hAnsi="Bliss 2 Regular" w:cs="Arial"/>
        </w:rPr>
        <w:t>be</w:t>
      </w:r>
      <w:r w:rsidR="0071792D">
        <w:rPr>
          <w:rFonts w:ascii="Bliss 2 Regular" w:hAnsi="Bliss 2 Regular" w:cs="Arial"/>
        </w:rPr>
        <w:t xml:space="preserve"> </w:t>
      </w:r>
      <w:r w:rsidR="00ED6194">
        <w:rPr>
          <w:rFonts w:ascii="Bliss 2 Regular" w:hAnsi="Bliss 2 Regular" w:cs="Arial"/>
        </w:rPr>
        <w:t xml:space="preserve">due to an understanding by the </w:t>
      </w:r>
      <w:r w:rsidR="0071792D">
        <w:rPr>
          <w:rFonts w:ascii="Bliss 2 Regular" w:hAnsi="Bliss 2 Regular" w:cs="Arial"/>
        </w:rPr>
        <w:t>A</w:t>
      </w:r>
      <w:r w:rsidR="00ED6194">
        <w:rPr>
          <w:rFonts w:ascii="Bliss 2 Regular" w:hAnsi="Bliss 2 Regular" w:cs="Arial"/>
        </w:rPr>
        <w:t>cting Dis</w:t>
      </w:r>
      <w:r w:rsidR="0089177B">
        <w:rPr>
          <w:rFonts w:ascii="Bliss 2 Regular" w:hAnsi="Bliss 2 Regular" w:cs="Arial"/>
        </w:rPr>
        <w:t>trict Manager that Checklist 1 w</w:t>
      </w:r>
      <w:r w:rsidR="00ED6194">
        <w:rPr>
          <w:rFonts w:ascii="Bliss 2 Regular" w:hAnsi="Bliss 2 Regular" w:cs="Arial"/>
        </w:rPr>
        <w:t xml:space="preserve">ould be completed by the </w:t>
      </w:r>
      <w:r w:rsidR="00C9049B">
        <w:rPr>
          <w:rFonts w:ascii="Bliss 2 Regular" w:hAnsi="Bliss 2 Regular" w:cs="Arial"/>
        </w:rPr>
        <w:t>Burns Controller</w:t>
      </w:r>
      <w:r w:rsidR="00ED6194">
        <w:rPr>
          <w:rFonts w:ascii="Bliss 2 Regular" w:hAnsi="Bliss 2 Regular" w:cs="Arial"/>
        </w:rPr>
        <w:t xml:space="preserve"> in </w:t>
      </w:r>
      <w:r w:rsidR="00634107">
        <w:rPr>
          <w:rFonts w:ascii="Bliss 2 Regular" w:hAnsi="Bliss 2 Regular" w:cs="Arial"/>
        </w:rPr>
        <w:t xml:space="preserve">their </w:t>
      </w:r>
      <w:r w:rsidR="00ED6194">
        <w:rPr>
          <w:rFonts w:ascii="Bliss 2 Regular" w:hAnsi="Bliss 2 Regular" w:cs="Arial"/>
        </w:rPr>
        <w:t>capacity as interim Fire Manager</w:t>
      </w:r>
      <w:r w:rsidR="0089177B">
        <w:rPr>
          <w:rFonts w:ascii="Bliss 2 Regular" w:hAnsi="Bliss 2 Regular" w:cs="Arial"/>
        </w:rPr>
        <w:t xml:space="preserve">.  While there was some evidence to support that the </w:t>
      </w:r>
      <w:r w:rsidR="00C9049B">
        <w:rPr>
          <w:rFonts w:ascii="Bliss 2 Regular" w:hAnsi="Bliss 2 Regular" w:cs="Arial"/>
        </w:rPr>
        <w:t>Burns Controller</w:t>
      </w:r>
      <w:r w:rsidR="0089177B">
        <w:rPr>
          <w:rFonts w:ascii="Bliss 2 Regular" w:hAnsi="Bliss 2 Regular" w:cs="Arial"/>
        </w:rPr>
        <w:t xml:space="preserve"> may have reviewed and checked that actions in Checklist 1 </w:t>
      </w:r>
      <w:r w:rsidR="0089177B">
        <w:rPr>
          <w:rFonts w:ascii="Bliss 2 Regular" w:hAnsi="Bliss 2 Regular" w:cs="Arial"/>
        </w:rPr>
        <w:lastRenderedPageBreak/>
        <w:t xml:space="preserve">had been completed, </w:t>
      </w:r>
      <w:r w:rsidR="0071792D">
        <w:rPr>
          <w:rFonts w:ascii="Bliss 2 Regular" w:hAnsi="Bliss 2 Regular" w:cs="Arial"/>
        </w:rPr>
        <w:t xml:space="preserve">it does not appear that </w:t>
      </w:r>
      <w:r w:rsidR="0089177B">
        <w:rPr>
          <w:rFonts w:ascii="Bliss 2 Regular" w:hAnsi="Bliss 2 Regular" w:cs="Arial"/>
        </w:rPr>
        <w:t xml:space="preserve">Checklist 1 </w:t>
      </w:r>
      <w:r w:rsidR="0071792D">
        <w:rPr>
          <w:rFonts w:ascii="Bliss 2 Regular" w:hAnsi="Bliss 2 Regular" w:cs="Arial"/>
        </w:rPr>
        <w:t xml:space="preserve">was </w:t>
      </w:r>
      <w:r w:rsidR="00B266C8">
        <w:rPr>
          <w:rFonts w:ascii="Bliss 2 Regular" w:hAnsi="Bliss 2 Regular" w:cs="Arial"/>
        </w:rPr>
        <w:t xml:space="preserve">completed and </w:t>
      </w:r>
      <w:r w:rsidR="0089177B">
        <w:rPr>
          <w:rFonts w:ascii="Bliss 2 Regular" w:hAnsi="Bliss 2 Regular" w:cs="Arial"/>
        </w:rPr>
        <w:t>electronically signed</w:t>
      </w:r>
      <w:r>
        <w:rPr>
          <w:rFonts w:ascii="Bliss 2 Regular" w:hAnsi="Bliss 2 Regular" w:cs="Arial"/>
        </w:rPr>
        <w:t xml:space="preserve"> as required</w:t>
      </w:r>
      <w:r w:rsidR="0089177B">
        <w:rPr>
          <w:rFonts w:ascii="Bliss 2 Regular" w:hAnsi="Bliss 2 Regular" w:cs="Arial"/>
        </w:rPr>
        <w:t xml:space="preserve">.  </w:t>
      </w:r>
    </w:p>
    <w:p w:rsidR="00ED6194" w:rsidRPr="0013196B" w:rsidRDefault="00ED6194" w:rsidP="00ED6194">
      <w:pPr>
        <w:pStyle w:val="REPORTSUBHEADING"/>
        <w:numPr>
          <w:ilvl w:val="0"/>
          <w:numId w:val="0"/>
        </w:numPr>
        <w:ind w:left="709"/>
        <w:rPr>
          <w:b w:val="0"/>
          <w:i/>
          <w:color w:val="83155F"/>
          <w:sz w:val="22"/>
          <w:szCs w:val="22"/>
          <w:u w:val="single"/>
        </w:rPr>
      </w:pPr>
      <w:r>
        <w:rPr>
          <w:b w:val="0"/>
          <w:i/>
          <w:color w:val="83155F"/>
          <w:sz w:val="22"/>
          <w:szCs w:val="22"/>
          <w:u w:val="single"/>
        </w:rPr>
        <w:t xml:space="preserve">Checklist 2: Operations – Burns Controller </w:t>
      </w:r>
    </w:p>
    <w:p w:rsidR="00ED6194" w:rsidRDefault="00ED6194" w:rsidP="00ED6194">
      <w:pPr>
        <w:ind w:left="720"/>
        <w:jc w:val="both"/>
        <w:rPr>
          <w:rFonts w:ascii="Bliss 2 Regular" w:hAnsi="Bliss 2 Regular" w:cs="Arial"/>
        </w:rPr>
      </w:pPr>
      <w:r>
        <w:rPr>
          <w:rFonts w:ascii="Bliss 2 Regular" w:hAnsi="Bliss 2 Regular" w:cs="Arial"/>
        </w:rPr>
        <w:t xml:space="preserve">According to FireWeb documentation, Checklist 2 appears to have been printed, checked and completed by the Burns Controller which, based on available interviewee evidence, occurred on 30 September 2015.  This appears to be in accordance with Departmental procedure as outlined above.    </w:t>
      </w:r>
    </w:p>
    <w:p w:rsidR="00ED6194" w:rsidRPr="0013196B" w:rsidRDefault="00ED6194" w:rsidP="00ED6194">
      <w:pPr>
        <w:pStyle w:val="REPORTSUBHEADING"/>
        <w:numPr>
          <w:ilvl w:val="0"/>
          <w:numId w:val="0"/>
        </w:numPr>
        <w:ind w:left="709"/>
        <w:rPr>
          <w:b w:val="0"/>
          <w:i/>
          <w:color w:val="83155F"/>
          <w:sz w:val="22"/>
          <w:szCs w:val="22"/>
          <w:u w:val="single"/>
        </w:rPr>
      </w:pPr>
      <w:r>
        <w:rPr>
          <w:b w:val="0"/>
          <w:i/>
          <w:color w:val="83155F"/>
          <w:sz w:val="22"/>
          <w:szCs w:val="22"/>
          <w:u w:val="single"/>
        </w:rPr>
        <w:t xml:space="preserve">Checklist 3: Operations – Burn OIC </w:t>
      </w:r>
    </w:p>
    <w:p w:rsidR="00ED6194" w:rsidRDefault="00ED6194" w:rsidP="00ED6194">
      <w:pPr>
        <w:ind w:left="720"/>
        <w:jc w:val="both"/>
        <w:rPr>
          <w:rFonts w:ascii="Bliss 2 Regular" w:hAnsi="Bliss 2 Regular" w:cs="Arial"/>
        </w:rPr>
      </w:pPr>
      <w:r>
        <w:rPr>
          <w:rFonts w:ascii="Bliss 2 Regular" w:hAnsi="Bliss 2 Regular" w:cs="Arial"/>
        </w:rPr>
        <w:t>According to FireWeb documentation</w:t>
      </w:r>
      <w:r w:rsidR="009621B0">
        <w:rPr>
          <w:rFonts w:ascii="Bliss 2 Regular" w:hAnsi="Bliss 2 Regular" w:cs="Arial"/>
        </w:rPr>
        <w:t xml:space="preserve"> and available interviewee evidence</w:t>
      </w:r>
      <w:r>
        <w:rPr>
          <w:rFonts w:ascii="Bliss 2 Regular" w:hAnsi="Bliss 2 Regular" w:cs="Arial"/>
        </w:rPr>
        <w:t>, Checklist 3 appears to have been printed, checked and completed by the Burns Controller</w:t>
      </w:r>
      <w:r w:rsidR="009621B0">
        <w:rPr>
          <w:rFonts w:ascii="Bliss 2 Regular" w:hAnsi="Bliss 2 Regular" w:cs="Arial"/>
        </w:rPr>
        <w:t xml:space="preserve"> prior to ignition of the Burn</w:t>
      </w:r>
      <w:r>
        <w:rPr>
          <w:rFonts w:ascii="Bliss 2 Regular" w:hAnsi="Bliss 2 Regular" w:cs="Arial"/>
        </w:rPr>
        <w:t xml:space="preserve"> on 30 September 2015 </w:t>
      </w:r>
      <w:r w:rsidR="009621B0">
        <w:rPr>
          <w:rFonts w:ascii="Bliss 2 Regular" w:hAnsi="Bliss 2 Regular" w:cs="Arial"/>
        </w:rPr>
        <w:t xml:space="preserve">and </w:t>
      </w:r>
      <w:r>
        <w:rPr>
          <w:rFonts w:ascii="Bliss 2 Regular" w:hAnsi="Bliss 2 Regular" w:cs="Arial"/>
        </w:rPr>
        <w:t>following a verbal communication between the Burn OIC (from the site) to the Burns Controller to the effect that the checks on Checklist 3 had been satisfied.</w:t>
      </w:r>
      <w:r w:rsidR="00722BE1">
        <w:rPr>
          <w:rFonts w:ascii="Bliss 2 Regular" w:hAnsi="Bliss 2 Regular" w:cs="Arial"/>
        </w:rPr>
        <w:t xml:space="preserve">  There appears to have been a minor technical breach (albeit not substantive) of Departmental procedure in this regard, as the Burns Controller (rather than the Burn OIC) appears to have completed the checklist, although th</w:t>
      </w:r>
      <w:r w:rsidR="0071792D">
        <w:rPr>
          <w:rFonts w:ascii="Bliss 2 Regular" w:hAnsi="Bliss 2 Regular" w:cs="Arial"/>
        </w:rPr>
        <w:t>is</w:t>
      </w:r>
      <w:r w:rsidR="00722BE1">
        <w:rPr>
          <w:rFonts w:ascii="Bliss 2 Regular" w:hAnsi="Bliss 2 Regular" w:cs="Arial"/>
        </w:rPr>
        <w:t xml:space="preserve"> completion was done in </w:t>
      </w:r>
      <w:r w:rsidR="0071792D">
        <w:rPr>
          <w:rFonts w:ascii="Bliss 2 Regular" w:hAnsi="Bliss 2 Regular" w:cs="Arial"/>
        </w:rPr>
        <w:t xml:space="preserve">close </w:t>
      </w:r>
      <w:r w:rsidR="00722BE1">
        <w:rPr>
          <w:rFonts w:ascii="Bliss 2 Regular" w:hAnsi="Bliss 2 Regular" w:cs="Arial"/>
        </w:rPr>
        <w:t xml:space="preserve">consultation with the Burn OIC.  </w:t>
      </w:r>
    </w:p>
    <w:p w:rsidR="00ED6194" w:rsidRPr="0013196B" w:rsidRDefault="00ED6194" w:rsidP="00ED6194">
      <w:pPr>
        <w:pStyle w:val="REPORTSUBHEADING"/>
        <w:numPr>
          <w:ilvl w:val="0"/>
          <w:numId w:val="0"/>
        </w:numPr>
        <w:ind w:left="709"/>
        <w:rPr>
          <w:b w:val="0"/>
          <w:i/>
          <w:color w:val="83155F"/>
          <w:sz w:val="22"/>
          <w:szCs w:val="22"/>
          <w:u w:val="single"/>
        </w:rPr>
      </w:pPr>
      <w:r>
        <w:rPr>
          <w:b w:val="0"/>
          <w:i/>
          <w:color w:val="83155F"/>
          <w:sz w:val="22"/>
          <w:szCs w:val="22"/>
          <w:u w:val="single"/>
        </w:rPr>
        <w:t xml:space="preserve">Checklist 4: Recording – District Manager </w:t>
      </w:r>
    </w:p>
    <w:p w:rsidR="00ED6194" w:rsidRDefault="00ED6194" w:rsidP="00ED6194">
      <w:pPr>
        <w:ind w:left="720"/>
        <w:jc w:val="both"/>
        <w:rPr>
          <w:rFonts w:ascii="Bliss 2 Regular" w:hAnsi="Bliss 2 Regular" w:cs="Arial"/>
        </w:rPr>
      </w:pPr>
      <w:r>
        <w:rPr>
          <w:rFonts w:ascii="Bliss 2 Regular" w:hAnsi="Bliss 2 Regular" w:cs="Arial"/>
        </w:rPr>
        <w:t>There was no evidence supporting that Checklist 4 in respect of the Burn was c</w:t>
      </w:r>
      <w:r w:rsidR="0071792D">
        <w:rPr>
          <w:rFonts w:ascii="Bliss 2 Regular" w:hAnsi="Bliss 2 Regular" w:cs="Arial"/>
        </w:rPr>
        <w:t>ompleted after the Burn by the A</w:t>
      </w:r>
      <w:r>
        <w:rPr>
          <w:rFonts w:ascii="Bliss 2 Regular" w:hAnsi="Bliss 2 Regular" w:cs="Arial"/>
        </w:rPr>
        <w:t>cting District Manager or any other Departmental Officer</w:t>
      </w:r>
      <w:r w:rsidR="00722BE1">
        <w:rPr>
          <w:rFonts w:ascii="Bliss 2 Regular" w:hAnsi="Bliss 2 Regular" w:cs="Arial"/>
        </w:rPr>
        <w:t xml:space="preserve"> (including the Burns Controller</w:t>
      </w:r>
      <w:r w:rsidR="007528E5">
        <w:rPr>
          <w:rFonts w:ascii="Bliss 2 Regular" w:hAnsi="Bliss 2 Regular" w:cs="Arial"/>
        </w:rPr>
        <w:t>)</w:t>
      </w:r>
      <w:r>
        <w:rPr>
          <w:rFonts w:ascii="Bliss 2 Regular" w:hAnsi="Bliss 2 Regular" w:cs="Arial"/>
        </w:rPr>
        <w:t xml:space="preserve">.  This does not appear to be in accordance with Departmental procedure as outlined above. </w:t>
      </w:r>
    </w:p>
    <w:p w:rsidR="0071792D" w:rsidRDefault="0071792D" w:rsidP="00ED6194">
      <w:pPr>
        <w:ind w:left="720"/>
        <w:jc w:val="both"/>
        <w:rPr>
          <w:rFonts w:ascii="Bliss 2 Regular" w:hAnsi="Bliss 2 Regular" w:cs="Arial"/>
        </w:rPr>
      </w:pPr>
    </w:p>
    <w:p w:rsidR="00EC36DA" w:rsidRDefault="00C85146" w:rsidP="00EC36DA">
      <w:pPr>
        <w:pStyle w:val="REPORTHEADING"/>
        <w:ind w:left="709" w:hanging="709"/>
        <w:jc w:val="both"/>
      </w:pPr>
      <w:r>
        <w:t>THE OVERSIGHT PROCESS</w:t>
      </w:r>
      <w:r w:rsidR="00ED6194">
        <w:t>ES</w:t>
      </w:r>
      <w:r>
        <w:t xml:space="preserve"> </w:t>
      </w:r>
      <w:r w:rsidR="009D6E01">
        <w:t xml:space="preserve">BEFORE </w:t>
      </w:r>
      <w:r w:rsidR="00A80604">
        <w:t xml:space="preserve">IGNITION OF </w:t>
      </w:r>
      <w:r>
        <w:t>THE BURN</w:t>
      </w:r>
    </w:p>
    <w:p w:rsidR="00FA6C07" w:rsidRPr="00D21626" w:rsidRDefault="00FA6C07" w:rsidP="00D21626">
      <w:pPr>
        <w:pStyle w:val="REPORTSUBHEADING"/>
        <w:ind w:left="709" w:hanging="709"/>
      </w:pPr>
      <w:r w:rsidRPr="00D21626">
        <w:t>The Fire and Land Officer and the Primary Oversight of Decisions</w:t>
      </w:r>
    </w:p>
    <w:p w:rsidR="00D55FC7" w:rsidRDefault="007B24FB" w:rsidP="00524C20">
      <w:pPr>
        <w:ind w:left="720"/>
        <w:jc w:val="both"/>
        <w:rPr>
          <w:rFonts w:ascii="Bliss 2 Regular" w:hAnsi="Bliss 2 Regular" w:cs="Arial"/>
        </w:rPr>
      </w:pPr>
      <w:r w:rsidRPr="00524C20">
        <w:rPr>
          <w:rFonts w:ascii="Bliss 2 Regular" w:hAnsi="Bliss 2 Regular" w:cs="Arial"/>
        </w:rPr>
        <w:t>According to all available information,</w:t>
      </w:r>
      <w:r w:rsidR="00524C20">
        <w:rPr>
          <w:rFonts w:ascii="Bliss 2 Regular" w:hAnsi="Bliss 2 Regular" w:cs="Arial"/>
        </w:rPr>
        <w:t xml:space="preserve"> whilst there were a number of parties involved in preparations for ignition of the Burn,</w:t>
      </w:r>
      <w:r w:rsidR="00FA6C07">
        <w:rPr>
          <w:rFonts w:ascii="Bliss 2 Regular" w:hAnsi="Bliss 2 Regular" w:cs="Arial"/>
        </w:rPr>
        <w:t xml:space="preserve"> at all material stages,</w:t>
      </w:r>
      <w:r w:rsidR="00524C20">
        <w:rPr>
          <w:rFonts w:ascii="Bliss 2 Regular" w:hAnsi="Bliss 2 Regular" w:cs="Arial"/>
        </w:rPr>
        <w:t xml:space="preserve"> </w:t>
      </w:r>
      <w:r w:rsidR="00F51D6D">
        <w:rPr>
          <w:rFonts w:ascii="Bliss 2 Regular" w:hAnsi="Bliss 2 Regular" w:cs="Arial"/>
        </w:rPr>
        <w:t xml:space="preserve">it is my assessment that </w:t>
      </w:r>
      <w:r w:rsidR="00524C20">
        <w:rPr>
          <w:rFonts w:ascii="Bliss 2 Regular" w:hAnsi="Bliss 2 Regular" w:cs="Arial"/>
        </w:rPr>
        <w:t xml:space="preserve">the </w:t>
      </w:r>
      <w:r w:rsidR="00524C20" w:rsidRPr="00524C20">
        <w:rPr>
          <w:rFonts w:ascii="Bliss 2 Regular" w:hAnsi="Bliss 2 Regular" w:cs="Arial"/>
        </w:rPr>
        <w:t xml:space="preserve">primary </w:t>
      </w:r>
      <w:r w:rsidR="00524C20">
        <w:rPr>
          <w:rFonts w:ascii="Bliss 2 Regular" w:hAnsi="Bliss 2 Regular" w:cs="Arial"/>
        </w:rPr>
        <w:t xml:space="preserve">or direct </w:t>
      </w:r>
      <w:r w:rsidR="00524C20" w:rsidRPr="00524C20">
        <w:rPr>
          <w:rFonts w:ascii="Bliss 2 Regular" w:hAnsi="Bliss 2 Regular" w:cs="Arial"/>
        </w:rPr>
        <w:t xml:space="preserve">oversight </w:t>
      </w:r>
      <w:r w:rsidR="00524C20">
        <w:rPr>
          <w:rFonts w:ascii="Bliss 2 Regular" w:hAnsi="Bliss 2 Regular" w:cs="Arial"/>
        </w:rPr>
        <w:t xml:space="preserve">of </w:t>
      </w:r>
      <w:r w:rsidR="00D55FC7">
        <w:rPr>
          <w:rFonts w:ascii="Bliss 2 Regular" w:hAnsi="Bliss 2 Regular" w:cs="Arial"/>
        </w:rPr>
        <w:t xml:space="preserve">the </w:t>
      </w:r>
      <w:r w:rsidR="00524C20">
        <w:rPr>
          <w:rFonts w:ascii="Bliss 2 Regular" w:hAnsi="Bliss 2 Regular" w:cs="Arial"/>
        </w:rPr>
        <w:t>preparations leading</w:t>
      </w:r>
      <w:r w:rsidR="00524C20" w:rsidRPr="00524C20">
        <w:rPr>
          <w:rFonts w:ascii="Bliss 2 Regular" w:hAnsi="Bliss 2 Regular" w:cs="Arial"/>
        </w:rPr>
        <w:t xml:space="preserve"> to the ignition of the Burn on 30 September 2015 rested with the Fire and Land Officer</w:t>
      </w:r>
      <w:r w:rsidR="00524C20">
        <w:rPr>
          <w:rFonts w:ascii="Bliss 2 Regular" w:hAnsi="Bliss 2 Regular" w:cs="Arial"/>
        </w:rPr>
        <w:t xml:space="preserve">, given the various roles and decisions that appeared to have been performed by the Fire and Land Officer </w:t>
      </w:r>
      <w:r w:rsidR="00D55FC7">
        <w:rPr>
          <w:rFonts w:ascii="Bliss 2 Regular" w:hAnsi="Bliss 2 Regular" w:cs="Arial"/>
        </w:rPr>
        <w:t>during this period</w:t>
      </w:r>
      <w:r w:rsidR="002E1F83">
        <w:rPr>
          <w:rFonts w:ascii="Bliss 2 Regular" w:hAnsi="Bliss 2 Regular" w:cs="Arial"/>
        </w:rPr>
        <w:t xml:space="preserve"> (including initially as Fire and Land Officer, subsequently as an ‘interim’ Fire Manager, and then as Burn</w:t>
      </w:r>
      <w:r w:rsidR="00C80EE0">
        <w:rPr>
          <w:rFonts w:ascii="Bliss 2 Regular" w:hAnsi="Bliss 2 Regular" w:cs="Arial"/>
        </w:rPr>
        <w:t>s</w:t>
      </w:r>
      <w:r w:rsidR="002E1F83">
        <w:rPr>
          <w:rFonts w:ascii="Bliss 2 Regular" w:hAnsi="Bliss 2 Regular" w:cs="Arial"/>
        </w:rPr>
        <w:t xml:space="preserve"> Controller and Duty Officer)</w:t>
      </w:r>
      <w:r w:rsidR="00524C20" w:rsidRPr="00524C20">
        <w:rPr>
          <w:rFonts w:ascii="Bliss 2 Regular" w:hAnsi="Bliss 2 Regular" w:cs="Arial"/>
        </w:rPr>
        <w:t>.</w:t>
      </w:r>
    </w:p>
    <w:p w:rsidR="00524C20" w:rsidRDefault="00524C20" w:rsidP="00524C20">
      <w:pPr>
        <w:ind w:left="720"/>
        <w:jc w:val="both"/>
        <w:rPr>
          <w:rFonts w:ascii="Bliss 2 Regular" w:hAnsi="Bliss 2 Regular" w:cs="Arial"/>
        </w:rPr>
      </w:pPr>
      <w:r>
        <w:rPr>
          <w:rFonts w:ascii="Bliss 2 Regular" w:hAnsi="Bliss 2 Regular" w:cs="Arial"/>
        </w:rPr>
        <w:t>In particular</w:t>
      </w:r>
      <w:r w:rsidR="00FA6C07">
        <w:rPr>
          <w:rFonts w:ascii="Bliss 2 Regular" w:hAnsi="Bliss 2 Regular" w:cs="Arial"/>
        </w:rPr>
        <w:t>,</w:t>
      </w:r>
      <w:r>
        <w:rPr>
          <w:rFonts w:ascii="Bliss 2 Regular" w:hAnsi="Bliss 2 Regular" w:cs="Arial"/>
        </w:rPr>
        <w:t xml:space="preserve"> the Fire and Land Officer appears </w:t>
      </w:r>
      <w:r w:rsidR="00DF3AE3">
        <w:rPr>
          <w:rFonts w:ascii="Bliss 2 Regular" w:hAnsi="Bliss 2 Regular" w:cs="Arial"/>
        </w:rPr>
        <w:t>to have assumed primary oversight for</w:t>
      </w:r>
      <w:r>
        <w:rPr>
          <w:rFonts w:ascii="Bliss 2 Regular" w:hAnsi="Bliss 2 Regular" w:cs="Arial"/>
        </w:rPr>
        <w:t>:</w:t>
      </w:r>
    </w:p>
    <w:p w:rsidR="004A3341" w:rsidRPr="00FA6C07" w:rsidRDefault="009621B0" w:rsidP="00FA6C07">
      <w:pPr>
        <w:pStyle w:val="ListParagraph"/>
        <w:numPr>
          <w:ilvl w:val="0"/>
          <w:numId w:val="27"/>
        </w:numPr>
        <w:spacing w:line="240" w:lineRule="auto"/>
        <w:jc w:val="both"/>
        <w:rPr>
          <w:rFonts w:ascii="Bliss 2 Regular" w:hAnsi="Bliss 2 Regular" w:cs="Arial"/>
        </w:rPr>
      </w:pPr>
      <w:r w:rsidRPr="003A5722">
        <w:rPr>
          <w:rFonts w:ascii="Bliss 2 Regular" w:hAnsi="Bliss 2 Regular" w:cs="Arial"/>
        </w:rPr>
        <w:t xml:space="preserve">the </w:t>
      </w:r>
      <w:r w:rsidR="00FA6C07" w:rsidRPr="003A5722">
        <w:rPr>
          <w:rFonts w:ascii="Bliss 2 Regular" w:hAnsi="Bliss 2 Regular" w:cs="Arial"/>
        </w:rPr>
        <w:t>p</w:t>
      </w:r>
      <w:r w:rsidR="00524C20" w:rsidRPr="003A5722">
        <w:rPr>
          <w:rFonts w:ascii="Bliss 2 Regular" w:hAnsi="Bliss 2 Regular" w:cs="Arial"/>
        </w:rPr>
        <w:t xml:space="preserve">reparation of the </w:t>
      </w:r>
      <w:r w:rsidR="004A3341" w:rsidRPr="003A5722">
        <w:rPr>
          <w:rFonts w:ascii="Bliss 2 Regular" w:hAnsi="Bliss 2 Regular" w:cs="Arial"/>
        </w:rPr>
        <w:t xml:space="preserve">initial </w:t>
      </w:r>
      <w:r w:rsidR="00524C20" w:rsidRPr="003A5722">
        <w:rPr>
          <w:rFonts w:ascii="Bliss 2 Regular" w:hAnsi="Bliss 2 Regular" w:cs="Arial"/>
        </w:rPr>
        <w:t>Burn Plan</w:t>
      </w:r>
      <w:r w:rsidR="004A3341" w:rsidRPr="003A5722">
        <w:rPr>
          <w:rFonts w:ascii="Bliss 2 Regular" w:hAnsi="Bliss 2 Regular" w:cs="Arial"/>
        </w:rPr>
        <w:t xml:space="preserve"> </w:t>
      </w:r>
      <w:r w:rsidR="00DF3AE3" w:rsidRPr="003A5722">
        <w:rPr>
          <w:rFonts w:ascii="Bliss 2 Regular" w:hAnsi="Bliss 2 Regular" w:cs="Arial"/>
        </w:rPr>
        <w:t>on 21</w:t>
      </w:r>
      <w:r w:rsidR="00DF3AE3" w:rsidRPr="00FA6C07">
        <w:rPr>
          <w:rFonts w:ascii="Bliss 2 Regular" w:hAnsi="Bliss 2 Regular" w:cs="Arial"/>
        </w:rPr>
        <w:t xml:space="preserve"> August 201</w:t>
      </w:r>
      <w:r w:rsidR="00ED6194">
        <w:rPr>
          <w:rFonts w:ascii="Bliss 2 Regular" w:hAnsi="Bliss 2 Regular" w:cs="Arial"/>
        </w:rPr>
        <w:t>4</w:t>
      </w:r>
      <w:r w:rsidR="00524C20" w:rsidRPr="00FA6C07">
        <w:rPr>
          <w:rFonts w:ascii="Bliss 2 Regular" w:hAnsi="Bliss 2 Regular" w:cs="Arial"/>
        </w:rPr>
        <w:t>, including the completion of the Risk Assessment</w:t>
      </w:r>
      <w:r w:rsidR="00C92054">
        <w:rPr>
          <w:rFonts w:ascii="Bliss 2 Regular" w:hAnsi="Bliss 2 Regular" w:cs="Arial"/>
        </w:rPr>
        <w:t xml:space="preserve"> </w:t>
      </w:r>
      <w:r>
        <w:rPr>
          <w:rFonts w:ascii="Bliss 2 Regular" w:hAnsi="Bliss 2 Regular" w:cs="Arial"/>
        </w:rPr>
        <w:t xml:space="preserve">for the Burn </w:t>
      </w:r>
      <w:r w:rsidR="00C92054">
        <w:rPr>
          <w:rFonts w:ascii="Bliss 2 Regular" w:hAnsi="Bliss 2 Regular" w:cs="Arial"/>
        </w:rPr>
        <w:t>(the medium level risk rating of which remained the same to ignition)</w:t>
      </w:r>
      <w:r w:rsidR="00DF3AE3" w:rsidRPr="00FA6C07">
        <w:rPr>
          <w:rFonts w:ascii="Bliss 2 Regular" w:hAnsi="Bliss 2 Regular" w:cs="Arial"/>
        </w:rPr>
        <w:t xml:space="preserve">, </w:t>
      </w:r>
      <w:r w:rsidR="00ED6194">
        <w:rPr>
          <w:rFonts w:ascii="Bliss 2 Regular" w:hAnsi="Bliss 2 Regular" w:cs="Arial"/>
        </w:rPr>
        <w:t xml:space="preserve">and </w:t>
      </w:r>
      <w:r w:rsidR="00DF3AE3" w:rsidRPr="00FA6C07">
        <w:rPr>
          <w:rFonts w:ascii="Bliss 2 Regular" w:hAnsi="Bliss 2 Regular" w:cs="Arial"/>
        </w:rPr>
        <w:t xml:space="preserve">setting the </w:t>
      </w:r>
      <w:r w:rsidR="00ED6194">
        <w:rPr>
          <w:rFonts w:ascii="Bliss 2 Regular" w:hAnsi="Bliss 2 Regular" w:cs="Arial"/>
        </w:rPr>
        <w:t xml:space="preserve">Burn’s </w:t>
      </w:r>
      <w:r w:rsidR="00DF3AE3" w:rsidRPr="00FA6C07">
        <w:rPr>
          <w:rFonts w:ascii="Bliss 2 Regular" w:hAnsi="Bliss 2 Regular" w:cs="Arial"/>
        </w:rPr>
        <w:t xml:space="preserve">Land Management Objective (‘To Burn at a low to moderate intensity to reduce </w:t>
      </w:r>
      <w:r w:rsidR="00DF3AE3" w:rsidRPr="00722BE1">
        <w:rPr>
          <w:rFonts w:ascii="Bliss 2 Regular" w:hAnsi="Bliss 2 Regular" w:cs="Arial"/>
        </w:rPr>
        <w:t>the OFH below</w:t>
      </w:r>
      <w:r w:rsidR="00DF3AE3" w:rsidRPr="00FA6C07">
        <w:rPr>
          <w:rFonts w:ascii="Bliss 2 Regular" w:hAnsi="Bliss 2 Regular" w:cs="Arial"/>
        </w:rPr>
        <w:t xml:space="preserve"> High over at least 50% of the planned area’)</w:t>
      </w:r>
      <w:r w:rsidR="00ED6194">
        <w:rPr>
          <w:rFonts w:ascii="Bliss 2 Regular" w:hAnsi="Bliss 2 Regular" w:cs="Arial"/>
        </w:rPr>
        <w:t xml:space="preserve">, </w:t>
      </w:r>
      <w:r w:rsidR="00DF3AE3" w:rsidRPr="00FA6C07">
        <w:rPr>
          <w:rFonts w:ascii="Bliss 2 Regular" w:hAnsi="Bliss 2 Regular" w:cs="Arial"/>
        </w:rPr>
        <w:t>Burn Operation Objective</w:t>
      </w:r>
      <w:r w:rsidR="00ED6194">
        <w:rPr>
          <w:rFonts w:ascii="Bliss 2 Regular" w:hAnsi="Bliss 2 Regular" w:cs="Arial"/>
        </w:rPr>
        <w:t xml:space="preserve"> </w:t>
      </w:r>
      <w:r w:rsidR="00DF3AE3" w:rsidRPr="00FA6C07">
        <w:rPr>
          <w:rFonts w:ascii="Bliss 2 Regular" w:hAnsi="Bliss 2 Regular" w:cs="Arial"/>
        </w:rPr>
        <w:t xml:space="preserve">(‘To provide an irregular mosaic of areas of </w:t>
      </w:r>
      <w:r w:rsidR="00DF3AE3" w:rsidRPr="00FA6C07">
        <w:rPr>
          <w:rFonts w:ascii="Bliss 2 Regular" w:hAnsi="Bliss 2 Regular" w:cs="Arial"/>
        </w:rPr>
        <w:lastRenderedPageBreak/>
        <w:t xml:space="preserve">fuel reduction which will complement works in adjacent fuel management zones’) and </w:t>
      </w:r>
      <w:r w:rsidR="00ED6194">
        <w:rPr>
          <w:rFonts w:ascii="Bliss 2 Regular" w:hAnsi="Bliss 2 Regular" w:cs="Arial"/>
        </w:rPr>
        <w:t xml:space="preserve">the </w:t>
      </w:r>
      <w:r>
        <w:rPr>
          <w:rFonts w:ascii="Bliss 2 Regular" w:hAnsi="Bliss 2 Regular" w:cs="Arial"/>
        </w:rPr>
        <w:t>Burn Coverage (‘</w:t>
      </w:r>
      <w:r w:rsidR="00DF3AE3" w:rsidRPr="00FA6C07">
        <w:rPr>
          <w:rFonts w:ascii="Bliss 2 Regular" w:hAnsi="Bliss 2 Regular" w:cs="Arial"/>
        </w:rPr>
        <w:t>50 to 69%</w:t>
      </w:r>
      <w:r>
        <w:rPr>
          <w:rFonts w:ascii="Bliss 2 Regular" w:hAnsi="Bliss 2 Regular" w:cs="Arial"/>
        </w:rPr>
        <w:t>’</w:t>
      </w:r>
      <w:r w:rsidR="00DF3AE3" w:rsidRPr="00FA6C07">
        <w:rPr>
          <w:rFonts w:ascii="Bliss 2 Regular" w:hAnsi="Bliss 2 Regular" w:cs="Arial"/>
        </w:rPr>
        <w:t>)</w:t>
      </w:r>
      <w:r w:rsidR="00DF3AE3">
        <w:rPr>
          <w:rStyle w:val="FootnoteReference"/>
          <w:rFonts w:ascii="Bliss 2 Regular" w:hAnsi="Bliss 2 Regular" w:cs="Arial"/>
        </w:rPr>
        <w:footnoteReference w:id="30"/>
      </w:r>
      <w:r w:rsidR="004A3341" w:rsidRPr="00FA6C07">
        <w:rPr>
          <w:rFonts w:ascii="Bliss 2 Regular" w:hAnsi="Bliss 2 Regular" w:cs="Arial"/>
        </w:rPr>
        <w:t>;</w:t>
      </w:r>
    </w:p>
    <w:p w:rsidR="00FA6C07" w:rsidRDefault="00FA6C07" w:rsidP="00FA6C07">
      <w:pPr>
        <w:pStyle w:val="ListParagraph"/>
        <w:spacing w:line="240" w:lineRule="auto"/>
        <w:ind w:left="1440"/>
        <w:jc w:val="both"/>
        <w:rPr>
          <w:rFonts w:ascii="Bliss 2 Regular" w:hAnsi="Bliss 2 Regular" w:cs="Arial"/>
        </w:rPr>
      </w:pPr>
    </w:p>
    <w:p w:rsidR="00524C20" w:rsidRPr="00FA6C07" w:rsidRDefault="00FA6C07"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c</w:t>
      </w:r>
      <w:r w:rsidR="004A3341" w:rsidRPr="00FA6C07">
        <w:rPr>
          <w:rFonts w:ascii="Bliss 2 Regular" w:hAnsi="Bliss 2 Regular" w:cs="Arial"/>
        </w:rPr>
        <w:t>oordination of</w:t>
      </w:r>
      <w:r w:rsidR="00524C20" w:rsidRPr="00FA6C07">
        <w:rPr>
          <w:rFonts w:ascii="Bliss 2 Regular" w:hAnsi="Bliss 2 Regular" w:cs="Arial"/>
        </w:rPr>
        <w:t xml:space="preserve"> the input of various operational and planning works assoc</w:t>
      </w:r>
      <w:r w:rsidR="00EC012B">
        <w:rPr>
          <w:rFonts w:ascii="Bliss 2 Regular" w:hAnsi="Bliss 2 Regular" w:cs="Arial"/>
        </w:rPr>
        <w:t>iated with preparation for the B</w:t>
      </w:r>
      <w:r w:rsidR="00524C20" w:rsidRPr="00FA6C07">
        <w:rPr>
          <w:rFonts w:ascii="Bliss 2 Regular" w:hAnsi="Bliss 2 Regular" w:cs="Arial"/>
        </w:rPr>
        <w:t>urn;</w:t>
      </w:r>
    </w:p>
    <w:p w:rsidR="00FA6C07" w:rsidRDefault="00FA6C07" w:rsidP="00FA6C07">
      <w:pPr>
        <w:pStyle w:val="ListParagraph"/>
        <w:spacing w:line="240" w:lineRule="auto"/>
        <w:ind w:left="1440"/>
        <w:jc w:val="both"/>
        <w:rPr>
          <w:rFonts w:ascii="Bliss 2 Regular" w:hAnsi="Bliss 2 Regular" w:cs="Arial"/>
        </w:rPr>
      </w:pPr>
    </w:p>
    <w:p w:rsidR="00524C20" w:rsidRPr="003A5722" w:rsidRDefault="00CF788E"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 xml:space="preserve">formal </w:t>
      </w:r>
      <w:r w:rsidR="00FA6C07" w:rsidRPr="003A5722">
        <w:rPr>
          <w:rFonts w:ascii="Bliss 2 Regular" w:hAnsi="Bliss 2 Regular" w:cs="Arial"/>
        </w:rPr>
        <w:t>a</w:t>
      </w:r>
      <w:r w:rsidR="00524C20" w:rsidRPr="003A5722">
        <w:rPr>
          <w:rFonts w:ascii="Bliss 2 Regular" w:hAnsi="Bliss 2 Regular" w:cs="Arial"/>
        </w:rPr>
        <w:t xml:space="preserve">pproval </w:t>
      </w:r>
      <w:r w:rsidR="00DF3AE3" w:rsidRPr="003A5722">
        <w:rPr>
          <w:rFonts w:ascii="Bliss 2 Regular" w:hAnsi="Bliss 2 Regular" w:cs="Arial"/>
        </w:rPr>
        <w:t>of the Burn Plan on 10</w:t>
      </w:r>
      <w:r w:rsidR="00524C20" w:rsidRPr="003A5722">
        <w:rPr>
          <w:rFonts w:ascii="Bliss 2 Regular" w:hAnsi="Bliss 2 Regular" w:cs="Arial"/>
        </w:rPr>
        <w:t xml:space="preserve"> August 2015;</w:t>
      </w:r>
    </w:p>
    <w:p w:rsidR="00FA6C07" w:rsidRDefault="00FA6C07" w:rsidP="00FA6C07">
      <w:pPr>
        <w:pStyle w:val="ListParagraph"/>
        <w:spacing w:line="240" w:lineRule="auto"/>
        <w:ind w:left="1440"/>
        <w:jc w:val="both"/>
        <w:rPr>
          <w:rFonts w:ascii="Bliss 2 Regular" w:hAnsi="Bliss 2 Regular" w:cs="Arial"/>
        </w:rPr>
      </w:pPr>
    </w:p>
    <w:p w:rsidR="00DF3AE3" w:rsidRPr="00FA6C07" w:rsidRDefault="00FA6C07"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l</w:t>
      </w:r>
      <w:r w:rsidR="00D55FC7" w:rsidRPr="00FA6C07">
        <w:rPr>
          <w:rFonts w:ascii="Bliss 2 Regular" w:hAnsi="Bliss 2 Regular" w:cs="Arial"/>
        </w:rPr>
        <w:t>iaising with the District’s Operations an</w:t>
      </w:r>
      <w:r w:rsidR="00DF3AE3" w:rsidRPr="00FA6C07">
        <w:rPr>
          <w:rFonts w:ascii="Bliss 2 Regular" w:hAnsi="Bliss 2 Regular" w:cs="Arial"/>
        </w:rPr>
        <w:t xml:space="preserve">d planning teams to ensure all </w:t>
      </w:r>
      <w:r w:rsidR="00D55FC7" w:rsidRPr="00FA6C07">
        <w:rPr>
          <w:rFonts w:ascii="Bliss 2 Regular" w:hAnsi="Bliss 2 Regular" w:cs="Arial"/>
        </w:rPr>
        <w:t>preparatory works were undertaken</w:t>
      </w:r>
      <w:r w:rsidR="00ED6194">
        <w:rPr>
          <w:rFonts w:ascii="Bliss 2 Regular" w:hAnsi="Bliss 2 Regular" w:cs="Arial"/>
        </w:rPr>
        <w:t xml:space="preserve"> at the Burn site</w:t>
      </w:r>
      <w:r w:rsidR="00D55FC7" w:rsidRPr="00FA6C07">
        <w:rPr>
          <w:rFonts w:ascii="Bliss 2 Regular" w:hAnsi="Bliss 2 Regular" w:cs="Arial"/>
        </w:rPr>
        <w:t>, i</w:t>
      </w:r>
      <w:r w:rsidR="00DF3AE3" w:rsidRPr="00FA6C07">
        <w:rPr>
          <w:rFonts w:ascii="Bliss 2 Regular" w:hAnsi="Bliss 2 Regular" w:cs="Arial"/>
        </w:rPr>
        <w:t>ncluding hazardous tree removal and</w:t>
      </w:r>
      <w:r w:rsidR="00D55FC7" w:rsidRPr="00FA6C07">
        <w:rPr>
          <w:rFonts w:ascii="Bliss 2 Regular" w:hAnsi="Bliss 2 Regular" w:cs="Arial"/>
        </w:rPr>
        <w:t xml:space="preserve"> the erection of signage to notify residents in proximity to the burn, </w:t>
      </w:r>
      <w:r w:rsidR="00DF3AE3" w:rsidRPr="00FA6C07">
        <w:rPr>
          <w:rFonts w:ascii="Bliss 2 Regular" w:hAnsi="Bliss 2 Regular" w:cs="Arial"/>
        </w:rPr>
        <w:t>all of which were completed by 10 September 2015</w:t>
      </w:r>
      <w:r w:rsidR="00EC012B">
        <w:rPr>
          <w:rFonts w:ascii="Bliss 2 Regular" w:hAnsi="Bliss 2 Regular" w:cs="Arial"/>
        </w:rPr>
        <w:t xml:space="preserve"> to the satisfaction of the Burn OIC</w:t>
      </w:r>
      <w:r w:rsidR="00DF3AE3" w:rsidRPr="00FA6C07">
        <w:rPr>
          <w:rFonts w:ascii="Bliss 2 Regular" w:hAnsi="Bliss 2 Regular" w:cs="Arial"/>
        </w:rPr>
        <w:t>;</w:t>
      </w:r>
    </w:p>
    <w:p w:rsidR="00FA6C07" w:rsidRDefault="00FA6C07" w:rsidP="00FA6C07">
      <w:pPr>
        <w:pStyle w:val="ListParagraph"/>
        <w:spacing w:line="240" w:lineRule="auto"/>
        <w:ind w:left="1440"/>
        <w:jc w:val="both"/>
        <w:rPr>
          <w:rFonts w:ascii="Bliss 2 Regular" w:hAnsi="Bliss 2 Regular" w:cs="Arial"/>
        </w:rPr>
      </w:pPr>
    </w:p>
    <w:p w:rsidR="00DF3AE3" w:rsidRPr="00FA6C07" w:rsidRDefault="00ED6194"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 xml:space="preserve">arranging for the Burn OIC to conduct </w:t>
      </w:r>
      <w:r w:rsidR="00D55FC7" w:rsidRPr="00FA6C07">
        <w:rPr>
          <w:rFonts w:ascii="Bliss 2 Regular" w:hAnsi="Bliss 2 Regular" w:cs="Arial"/>
        </w:rPr>
        <w:t>pre-</w:t>
      </w:r>
      <w:r w:rsidR="00EC012B">
        <w:rPr>
          <w:rFonts w:ascii="Bliss 2 Regular" w:hAnsi="Bliss 2 Regular" w:cs="Arial"/>
        </w:rPr>
        <w:t>B</w:t>
      </w:r>
      <w:r w:rsidR="00D55FC7" w:rsidRPr="00FA6C07">
        <w:rPr>
          <w:rFonts w:ascii="Bliss 2 Regular" w:hAnsi="Bliss 2 Regular" w:cs="Arial"/>
        </w:rPr>
        <w:t xml:space="preserve">urn </w:t>
      </w:r>
      <w:r>
        <w:rPr>
          <w:rFonts w:ascii="Bliss 2 Regular" w:hAnsi="Bliss 2 Regular" w:cs="Arial"/>
        </w:rPr>
        <w:t xml:space="preserve"> checks </w:t>
      </w:r>
      <w:r w:rsidR="00D55FC7" w:rsidRPr="00FA6C07">
        <w:rPr>
          <w:rFonts w:ascii="Bliss 2 Regular" w:hAnsi="Bliss 2 Regular" w:cs="Arial"/>
        </w:rPr>
        <w:t xml:space="preserve">to ensure appropriate reference point signage, </w:t>
      </w:r>
      <w:r w:rsidR="00722BE1">
        <w:rPr>
          <w:rFonts w:ascii="Bliss 2 Regular" w:hAnsi="Bliss 2 Regular" w:cs="Arial"/>
        </w:rPr>
        <w:t xml:space="preserve">and </w:t>
      </w:r>
      <w:r w:rsidR="00EC012B">
        <w:rPr>
          <w:rFonts w:ascii="Bliss 2 Regular" w:hAnsi="Bliss 2 Regular" w:cs="Arial"/>
        </w:rPr>
        <w:t>inspections of tracks</w:t>
      </w:r>
      <w:r w:rsidR="00D55FC7" w:rsidRPr="00FA6C07">
        <w:rPr>
          <w:rFonts w:ascii="Bliss 2 Regular" w:hAnsi="Bliss 2 Regular" w:cs="Arial"/>
        </w:rPr>
        <w:t xml:space="preserve"> and water points were undertaken</w:t>
      </w:r>
      <w:r>
        <w:rPr>
          <w:rFonts w:ascii="Bliss 2 Regular" w:hAnsi="Bliss 2 Regular" w:cs="Arial"/>
        </w:rPr>
        <w:t xml:space="preserve"> and completed</w:t>
      </w:r>
      <w:r w:rsidR="00DF3AE3" w:rsidRPr="00FA6C07">
        <w:rPr>
          <w:rFonts w:ascii="Bliss 2 Regular" w:hAnsi="Bliss 2 Regular" w:cs="Arial"/>
        </w:rPr>
        <w:t xml:space="preserve"> at the Burn site</w:t>
      </w:r>
      <w:r>
        <w:rPr>
          <w:rFonts w:ascii="Bliss 2 Regular" w:hAnsi="Bliss 2 Regular" w:cs="Arial"/>
        </w:rPr>
        <w:t xml:space="preserve"> by 29 September</w:t>
      </w:r>
      <w:r w:rsidR="00D55FC7" w:rsidRPr="00FA6C07">
        <w:rPr>
          <w:rFonts w:ascii="Bliss 2 Regular" w:hAnsi="Bliss 2 Regular" w:cs="Arial"/>
        </w:rPr>
        <w:t xml:space="preserve">, the day before the </w:t>
      </w:r>
      <w:r w:rsidR="009621B0">
        <w:rPr>
          <w:rFonts w:ascii="Bliss 2 Regular" w:hAnsi="Bliss 2 Regular" w:cs="Arial"/>
        </w:rPr>
        <w:t>B</w:t>
      </w:r>
      <w:r w:rsidR="00D55FC7" w:rsidRPr="00FA6C07">
        <w:rPr>
          <w:rFonts w:ascii="Bliss 2 Regular" w:hAnsi="Bliss 2 Regular" w:cs="Arial"/>
        </w:rPr>
        <w:t>urn was ignited</w:t>
      </w:r>
      <w:r w:rsidR="00DF3AE3" w:rsidRPr="00FA6C07">
        <w:rPr>
          <w:rFonts w:ascii="Bliss 2 Regular" w:hAnsi="Bliss 2 Regular" w:cs="Arial"/>
        </w:rPr>
        <w:t>;</w:t>
      </w:r>
    </w:p>
    <w:p w:rsidR="00FA6C07" w:rsidRDefault="00FA6C07" w:rsidP="00FA6C07">
      <w:pPr>
        <w:pStyle w:val="ListParagraph"/>
        <w:spacing w:line="240" w:lineRule="auto"/>
        <w:ind w:left="1440"/>
        <w:jc w:val="both"/>
        <w:rPr>
          <w:rFonts w:ascii="Bliss 2 Regular" w:hAnsi="Bliss 2 Regular" w:cs="Arial"/>
        </w:rPr>
      </w:pPr>
    </w:p>
    <w:p w:rsidR="00FA6C07" w:rsidRDefault="00FA6C07"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r</w:t>
      </w:r>
      <w:r w:rsidR="00DF3AE3" w:rsidRPr="00FA6C07">
        <w:rPr>
          <w:rFonts w:ascii="Bliss 2 Regular" w:hAnsi="Bliss 2 Regular" w:cs="Arial"/>
        </w:rPr>
        <w:t xml:space="preserve">epeatedly declining to proceed with </w:t>
      </w:r>
      <w:r w:rsidR="00ED6194">
        <w:rPr>
          <w:rFonts w:ascii="Bliss 2 Regular" w:hAnsi="Bliss 2 Regular" w:cs="Arial"/>
        </w:rPr>
        <w:t xml:space="preserve">ignition of </w:t>
      </w:r>
      <w:r>
        <w:rPr>
          <w:rFonts w:ascii="Bliss 2 Regular" w:hAnsi="Bliss 2 Regular" w:cs="Arial"/>
        </w:rPr>
        <w:t>the Burn</w:t>
      </w:r>
      <w:r w:rsidR="00DF3AE3" w:rsidRPr="00FA6C07">
        <w:rPr>
          <w:rFonts w:ascii="Bliss 2 Regular" w:hAnsi="Bliss 2 Regular" w:cs="Arial"/>
        </w:rPr>
        <w:t xml:space="preserve"> in or around early to late September</w:t>
      </w:r>
      <w:r w:rsidR="00C92054">
        <w:rPr>
          <w:rFonts w:ascii="Bliss 2 Regular" w:hAnsi="Bliss 2 Regular" w:cs="Arial"/>
        </w:rPr>
        <w:t xml:space="preserve"> 2015</w:t>
      </w:r>
      <w:r w:rsidR="00DF3AE3" w:rsidRPr="00FA6C07">
        <w:rPr>
          <w:rFonts w:ascii="Bliss 2 Regular" w:hAnsi="Bliss 2 Regular" w:cs="Arial"/>
        </w:rPr>
        <w:t xml:space="preserve">, based on </w:t>
      </w:r>
      <w:r w:rsidR="005D49BD">
        <w:rPr>
          <w:rFonts w:ascii="Bliss 2 Regular" w:hAnsi="Bliss 2 Regular" w:cs="Arial"/>
        </w:rPr>
        <w:t xml:space="preserve">their </w:t>
      </w:r>
      <w:r w:rsidR="00DF3AE3" w:rsidRPr="00FA6C07">
        <w:rPr>
          <w:rFonts w:ascii="Bliss 2 Regular" w:hAnsi="Bliss 2 Regular" w:cs="Arial"/>
        </w:rPr>
        <w:t xml:space="preserve">communications with the Burn OIC regarding </w:t>
      </w:r>
      <w:r>
        <w:rPr>
          <w:rFonts w:ascii="Bliss 2 Regular" w:hAnsi="Bliss 2 Regular" w:cs="Arial"/>
        </w:rPr>
        <w:t xml:space="preserve">ignition following completion of the </w:t>
      </w:r>
      <w:r w:rsidR="004156A8">
        <w:rPr>
          <w:rFonts w:ascii="Bliss 2 Regular" w:hAnsi="Bliss 2 Regular" w:cs="Arial"/>
        </w:rPr>
        <w:t>Burn planning processes on 10 September 2015</w:t>
      </w:r>
      <w:r w:rsidR="00DF3AE3" w:rsidRPr="00FA6C07">
        <w:rPr>
          <w:rFonts w:ascii="Bliss 2 Regular" w:hAnsi="Bliss 2 Regular" w:cs="Arial"/>
        </w:rPr>
        <w:t>;</w:t>
      </w:r>
      <w:r w:rsidRPr="00FA6C07">
        <w:rPr>
          <w:rFonts w:ascii="Bliss 2 Regular" w:hAnsi="Bliss 2 Regular" w:cs="Arial"/>
        </w:rPr>
        <w:t xml:space="preserve"> </w:t>
      </w:r>
    </w:p>
    <w:p w:rsidR="00FA6C07" w:rsidRPr="00FA6C07" w:rsidRDefault="00FA6C07" w:rsidP="00FA6C07">
      <w:pPr>
        <w:pStyle w:val="ListParagraph"/>
        <w:rPr>
          <w:rFonts w:ascii="Bliss 2 Regular" w:hAnsi="Bliss 2 Regular" w:cs="Arial"/>
        </w:rPr>
      </w:pPr>
    </w:p>
    <w:p w:rsidR="00E73363" w:rsidRDefault="00FA6C07" w:rsidP="00E73363">
      <w:pPr>
        <w:pStyle w:val="ListParagraph"/>
        <w:numPr>
          <w:ilvl w:val="0"/>
          <w:numId w:val="27"/>
        </w:numPr>
        <w:spacing w:line="240" w:lineRule="auto"/>
        <w:jc w:val="both"/>
        <w:rPr>
          <w:rFonts w:ascii="Bliss 2 Regular" w:hAnsi="Bliss 2 Regular" w:cs="Arial"/>
        </w:rPr>
      </w:pPr>
      <w:r>
        <w:rPr>
          <w:rFonts w:ascii="Bliss 2 Regular" w:hAnsi="Bliss 2 Regular" w:cs="Arial"/>
        </w:rPr>
        <w:t>m</w:t>
      </w:r>
      <w:r w:rsidR="00DF3AE3" w:rsidRPr="00FA6C07">
        <w:rPr>
          <w:rFonts w:ascii="Bliss 2 Regular" w:hAnsi="Bliss 2 Regular" w:cs="Arial"/>
        </w:rPr>
        <w:t xml:space="preserve">aking </w:t>
      </w:r>
      <w:r w:rsidR="004156A8">
        <w:rPr>
          <w:rFonts w:ascii="Bliss 2 Regular" w:hAnsi="Bliss 2 Regular" w:cs="Arial"/>
        </w:rPr>
        <w:t xml:space="preserve">key </w:t>
      </w:r>
      <w:r w:rsidR="00DF3AE3" w:rsidRPr="00FA6C07">
        <w:rPr>
          <w:rFonts w:ascii="Bliss 2 Regular" w:hAnsi="Bliss 2 Regular" w:cs="Arial"/>
        </w:rPr>
        <w:t>decisions, in conjunction with the Burn OIC, for resourcing of the Burn, including arranging day and night crews for the day of ignition, and the subsequent four days of the burn</w:t>
      </w:r>
      <w:r w:rsidR="00E73363">
        <w:rPr>
          <w:rFonts w:ascii="Bliss 2 Regular" w:hAnsi="Bliss 2 Regular" w:cs="Arial"/>
        </w:rPr>
        <w:t>;</w:t>
      </w:r>
    </w:p>
    <w:p w:rsidR="00E73363" w:rsidRPr="00E73363" w:rsidRDefault="00E73363" w:rsidP="00E73363">
      <w:pPr>
        <w:pStyle w:val="ListParagraph"/>
        <w:rPr>
          <w:rFonts w:ascii="Bliss 2 Regular" w:hAnsi="Bliss 2 Regular" w:cs="Arial"/>
        </w:rPr>
      </w:pPr>
    </w:p>
    <w:p w:rsidR="00FA6C07" w:rsidRDefault="00FA6C07" w:rsidP="00FA6C07">
      <w:pPr>
        <w:pStyle w:val="ListParagraph"/>
        <w:numPr>
          <w:ilvl w:val="0"/>
          <w:numId w:val="27"/>
        </w:numPr>
        <w:spacing w:line="240" w:lineRule="auto"/>
        <w:jc w:val="both"/>
        <w:rPr>
          <w:rFonts w:ascii="Bliss 2 Regular" w:hAnsi="Bliss 2 Regular" w:cs="Arial"/>
        </w:rPr>
      </w:pPr>
      <w:r w:rsidRPr="003A5722">
        <w:rPr>
          <w:rFonts w:ascii="Bliss 2 Regular" w:hAnsi="Bliss 2 Regular" w:cs="Arial"/>
        </w:rPr>
        <w:t>authorising the ignition of the Burn on 29 September</w:t>
      </w:r>
      <w:r>
        <w:rPr>
          <w:rFonts w:ascii="Bliss 2 Regular" w:hAnsi="Bliss 2 Regular" w:cs="Arial"/>
        </w:rPr>
        <w:t xml:space="preserve"> 2015, with a view to igniting the Burn the following day;</w:t>
      </w:r>
    </w:p>
    <w:p w:rsidR="00FA6C07" w:rsidRPr="00FA6C07" w:rsidRDefault="00FA6C07" w:rsidP="00FA6C07">
      <w:pPr>
        <w:pStyle w:val="ListParagraph"/>
        <w:rPr>
          <w:rFonts w:ascii="Bliss 2 Regular" w:hAnsi="Bliss 2 Regular" w:cs="Arial"/>
        </w:rPr>
      </w:pPr>
    </w:p>
    <w:p w:rsidR="00FA6C07" w:rsidRDefault="00FA6C07" w:rsidP="00FA6C07">
      <w:pPr>
        <w:pStyle w:val="ListParagraph"/>
        <w:numPr>
          <w:ilvl w:val="0"/>
          <w:numId w:val="27"/>
        </w:numPr>
        <w:spacing w:line="240" w:lineRule="auto"/>
        <w:jc w:val="both"/>
        <w:rPr>
          <w:rFonts w:ascii="Bliss 2 Regular" w:hAnsi="Bliss 2 Regular" w:cs="Arial"/>
        </w:rPr>
      </w:pPr>
      <w:r w:rsidRPr="00FA6C07">
        <w:rPr>
          <w:rFonts w:ascii="Bliss 2 Regular" w:hAnsi="Bliss 2 Regular" w:cs="Arial"/>
        </w:rPr>
        <w:t xml:space="preserve">assessing </w:t>
      </w:r>
      <w:r w:rsidR="00CF788E">
        <w:rPr>
          <w:rFonts w:ascii="Bliss 2 Regular" w:hAnsi="Bliss 2 Regular" w:cs="Arial"/>
        </w:rPr>
        <w:t xml:space="preserve">short and longer term </w:t>
      </w:r>
      <w:r w:rsidRPr="00FA6C07">
        <w:rPr>
          <w:rFonts w:ascii="Bliss 2 Regular" w:hAnsi="Bliss 2 Regular" w:cs="Arial"/>
        </w:rPr>
        <w:t>weather conditions</w:t>
      </w:r>
      <w:r w:rsidR="00722BE1">
        <w:rPr>
          <w:rFonts w:ascii="Bliss 2 Regular" w:hAnsi="Bliss 2 Regular" w:cs="Arial"/>
        </w:rPr>
        <w:t xml:space="preserve"> for the Burn</w:t>
      </w:r>
      <w:r w:rsidRPr="00FA6C07">
        <w:rPr>
          <w:rFonts w:ascii="Bliss 2 Regular" w:hAnsi="Bliss 2 Regular" w:cs="Arial"/>
        </w:rPr>
        <w:t xml:space="preserve"> by obtaining weather forecast data from Meteye on the morning of 30 September 2015 and </w:t>
      </w:r>
      <w:r w:rsidR="00722BE1">
        <w:rPr>
          <w:rFonts w:ascii="Bliss 2 Regular" w:hAnsi="Bliss 2 Regular" w:cs="Arial"/>
        </w:rPr>
        <w:t xml:space="preserve">providing this data to </w:t>
      </w:r>
      <w:r w:rsidRPr="00FA6C07">
        <w:rPr>
          <w:rFonts w:ascii="Bliss 2 Regular" w:hAnsi="Bliss 2 Regular" w:cs="Arial"/>
        </w:rPr>
        <w:t xml:space="preserve">the Burn OIC prior to ignition.  Notably, no spot weather forecasts were undertaken by the Fire and Land Officer; </w:t>
      </w:r>
    </w:p>
    <w:p w:rsidR="00FA6C07" w:rsidRPr="00FA6C07" w:rsidRDefault="00FA6C07" w:rsidP="00FA6C07">
      <w:pPr>
        <w:pStyle w:val="ListParagraph"/>
        <w:rPr>
          <w:rFonts w:ascii="Bliss 2 Regular" w:hAnsi="Bliss 2 Regular" w:cs="Arial"/>
        </w:rPr>
      </w:pPr>
    </w:p>
    <w:p w:rsidR="004A3D24" w:rsidRDefault="00FA6C07"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ensuring notifications were undertaken with local residents and other interested parties;</w:t>
      </w:r>
    </w:p>
    <w:p w:rsidR="004A3D24" w:rsidRPr="004A3D24" w:rsidRDefault="004A3D24" w:rsidP="004A3D24">
      <w:pPr>
        <w:pStyle w:val="ListParagraph"/>
        <w:rPr>
          <w:rFonts w:ascii="Bliss 2 Regular" w:hAnsi="Bliss 2 Regular" w:cs="Arial"/>
        </w:rPr>
      </w:pPr>
    </w:p>
    <w:p w:rsidR="00FA6C07" w:rsidRDefault="004A3D24"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 xml:space="preserve">appointing </w:t>
      </w:r>
      <w:r w:rsidR="00DE2754">
        <w:rPr>
          <w:rFonts w:ascii="Bliss 2 Regular" w:hAnsi="Bliss 2 Regular" w:cs="Arial"/>
        </w:rPr>
        <w:t>them self</w:t>
      </w:r>
      <w:r>
        <w:rPr>
          <w:rFonts w:ascii="Bliss 2 Regular" w:hAnsi="Bliss 2 Regular" w:cs="Arial"/>
        </w:rPr>
        <w:t xml:space="preserve"> as Burns Controller and Duty Officer</w:t>
      </w:r>
      <w:r w:rsidR="00C92054">
        <w:rPr>
          <w:rFonts w:ascii="Bliss 2 Regular" w:hAnsi="Bliss 2 Regular" w:cs="Arial"/>
        </w:rPr>
        <w:t xml:space="preserve"> for the District</w:t>
      </w:r>
      <w:r w:rsidR="00510294">
        <w:rPr>
          <w:rFonts w:ascii="Bliss 2 Regular" w:hAnsi="Bliss 2 Regular" w:cs="Arial"/>
        </w:rPr>
        <w:t xml:space="preserve"> from 30 September 2015 and</w:t>
      </w:r>
      <w:r>
        <w:rPr>
          <w:rFonts w:ascii="Bliss 2 Regular" w:hAnsi="Bliss 2 Regular" w:cs="Arial"/>
        </w:rPr>
        <w:t xml:space="preserve"> for the duration of the Burn, in addition to </w:t>
      </w:r>
      <w:r w:rsidR="00865518">
        <w:rPr>
          <w:rFonts w:ascii="Bliss 2 Regular" w:hAnsi="Bliss 2 Regular" w:cs="Arial"/>
        </w:rPr>
        <w:t xml:space="preserve">the </w:t>
      </w:r>
      <w:r>
        <w:rPr>
          <w:rFonts w:ascii="Bliss 2 Regular" w:hAnsi="Bliss 2 Regular" w:cs="Arial"/>
        </w:rPr>
        <w:t xml:space="preserve">responsibilities as the </w:t>
      </w:r>
      <w:r w:rsidR="00E73363">
        <w:rPr>
          <w:rFonts w:ascii="Bliss 2 Regular" w:hAnsi="Bliss 2 Regular" w:cs="Arial"/>
        </w:rPr>
        <w:t>‘</w:t>
      </w:r>
      <w:r>
        <w:rPr>
          <w:rFonts w:ascii="Bliss 2 Regular" w:hAnsi="Bliss 2 Regular" w:cs="Arial"/>
        </w:rPr>
        <w:t>interim</w:t>
      </w:r>
      <w:r w:rsidR="00E73363">
        <w:rPr>
          <w:rFonts w:ascii="Bliss 2 Regular" w:hAnsi="Bliss 2 Regular" w:cs="Arial"/>
        </w:rPr>
        <w:t>’</w:t>
      </w:r>
      <w:r>
        <w:rPr>
          <w:rFonts w:ascii="Bliss 2 Regular" w:hAnsi="Bliss 2 Regular" w:cs="Arial"/>
        </w:rPr>
        <w:t xml:space="preserve"> Fire Manager;</w:t>
      </w:r>
      <w:r w:rsidR="00FA6C07">
        <w:rPr>
          <w:rFonts w:ascii="Bliss 2 Regular" w:hAnsi="Bliss 2 Regular" w:cs="Arial"/>
        </w:rPr>
        <w:t xml:space="preserve"> and </w:t>
      </w:r>
    </w:p>
    <w:p w:rsidR="00FA6C07" w:rsidRPr="00FA6C07" w:rsidRDefault="00FA6C07" w:rsidP="00FA6C07">
      <w:pPr>
        <w:pStyle w:val="ListParagraph"/>
        <w:rPr>
          <w:rFonts w:ascii="Bliss 2 Regular" w:hAnsi="Bliss 2 Regular" w:cs="Arial"/>
        </w:rPr>
      </w:pPr>
    </w:p>
    <w:p w:rsidR="00FA6C07" w:rsidRDefault="00FA6C07" w:rsidP="00FA6C07">
      <w:pPr>
        <w:pStyle w:val="ListParagraph"/>
        <w:numPr>
          <w:ilvl w:val="0"/>
          <w:numId w:val="27"/>
        </w:numPr>
        <w:spacing w:line="240" w:lineRule="auto"/>
        <w:jc w:val="both"/>
        <w:rPr>
          <w:rFonts w:ascii="Bliss 2 Regular" w:hAnsi="Bliss 2 Regular" w:cs="Arial"/>
        </w:rPr>
      </w:pPr>
      <w:r>
        <w:rPr>
          <w:rFonts w:ascii="Bliss 2 Regular" w:hAnsi="Bliss 2 Regular" w:cs="Arial"/>
        </w:rPr>
        <w:t>providing a verbal authorisation to the Burn OIC to proceed with ignition of the Burn on 30 September 2015.</w:t>
      </w:r>
    </w:p>
    <w:p w:rsidR="004D114B" w:rsidRPr="00D21626" w:rsidRDefault="00ED6194" w:rsidP="00D21626">
      <w:pPr>
        <w:pStyle w:val="REPORTSUBHEADING"/>
        <w:ind w:left="709" w:hanging="709"/>
      </w:pPr>
      <w:r w:rsidRPr="00D21626">
        <w:t xml:space="preserve">Other Departmental </w:t>
      </w:r>
      <w:r w:rsidR="00D21626">
        <w:t xml:space="preserve">Officer </w:t>
      </w:r>
      <w:r w:rsidRPr="00D21626">
        <w:t xml:space="preserve">Awareness and Oversight of </w:t>
      </w:r>
      <w:r w:rsidR="00051039" w:rsidRPr="00D21626">
        <w:t xml:space="preserve">Preparations for </w:t>
      </w:r>
      <w:r w:rsidRPr="00D21626">
        <w:t>the Burn</w:t>
      </w:r>
    </w:p>
    <w:p w:rsidR="00ED6194" w:rsidRDefault="00C92054" w:rsidP="004D114B">
      <w:pPr>
        <w:ind w:left="720"/>
        <w:jc w:val="both"/>
        <w:rPr>
          <w:rFonts w:ascii="Bliss 2 Regular" w:hAnsi="Bliss 2 Regular" w:cs="Arial"/>
        </w:rPr>
      </w:pPr>
      <w:r>
        <w:rPr>
          <w:rFonts w:ascii="Bliss 2 Regular" w:hAnsi="Bliss 2 Regular" w:cs="Arial"/>
        </w:rPr>
        <w:t xml:space="preserve">Nonetheless, there was still a high </w:t>
      </w:r>
      <w:r w:rsidR="004156A8">
        <w:rPr>
          <w:rFonts w:ascii="Bliss 2 Regular" w:hAnsi="Bliss 2 Regular" w:cs="Arial"/>
        </w:rPr>
        <w:t xml:space="preserve">level </w:t>
      </w:r>
      <w:r w:rsidR="00FA6C07">
        <w:rPr>
          <w:rFonts w:ascii="Bliss 2 Regular" w:hAnsi="Bliss 2 Regular" w:cs="Arial"/>
        </w:rPr>
        <w:t xml:space="preserve">oversight </w:t>
      </w:r>
      <w:r w:rsidR="009621B0">
        <w:rPr>
          <w:rFonts w:ascii="Bliss 2 Regular" w:hAnsi="Bliss 2 Regular" w:cs="Arial"/>
        </w:rPr>
        <w:t xml:space="preserve">of preparations for the Burn, which was </w:t>
      </w:r>
      <w:r w:rsidR="00FA6C07">
        <w:rPr>
          <w:rFonts w:ascii="Bliss 2 Regular" w:hAnsi="Bliss 2 Regular" w:cs="Arial"/>
        </w:rPr>
        <w:t>provided</w:t>
      </w:r>
      <w:r w:rsidR="004156A8">
        <w:rPr>
          <w:rFonts w:ascii="Bliss 2 Regular" w:hAnsi="Bliss 2 Regular" w:cs="Arial"/>
        </w:rPr>
        <w:t xml:space="preserve"> by a range of other </w:t>
      </w:r>
      <w:r w:rsidR="004D114B">
        <w:rPr>
          <w:rFonts w:ascii="Bliss 2 Regular" w:hAnsi="Bliss 2 Regular" w:cs="Arial"/>
        </w:rPr>
        <w:t xml:space="preserve">District and Regional </w:t>
      </w:r>
      <w:r w:rsidR="004156A8">
        <w:rPr>
          <w:rFonts w:ascii="Bliss 2 Regular" w:hAnsi="Bliss 2 Regular" w:cs="Arial"/>
        </w:rPr>
        <w:t xml:space="preserve">Departmental </w:t>
      </w:r>
      <w:r w:rsidR="00722BE1">
        <w:rPr>
          <w:rFonts w:ascii="Bliss 2 Regular" w:hAnsi="Bliss 2 Regular" w:cs="Arial"/>
        </w:rPr>
        <w:t>and</w:t>
      </w:r>
      <w:r w:rsidR="00CF788E">
        <w:rPr>
          <w:rFonts w:ascii="Bliss 2 Regular" w:hAnsi="Bliss 2 Regular" w:cs="Arial"/>
        </w:rPr>
        <w:t xml:space="preserve"> other</w:t>
      </w:r>
      <w:r w:rsidR="00722BE1">
        <w:rPr>
          <w:rFonts w:ascii="Bliss 2 Regular" w:hAnsi="Bliss 2 Regular" w:cs="Arial"/>
        </w:rPr>
        <w:t xml:space="preserve"> agency </w:t>
      </w:r>
      <w:r w:rsidR="004156A8">
        <w:rPr>
          <w:rFonts w:ascii="Bliss 2 Regular" w:hAnsi="Bliss 2 Regular" w:cs="Arial"/>
        </w:rPr>
        <w:t>officers in the lead-up</w:t>
      </w:r>
      <w:r w:rsidR="00487C09">
        <w:rPr>
          <w:rFonts w:ascii="Bliss 2 Regular" w:hAnsi="Bliss 2 Regular" w:cs="Arial"/>
        </w:rPr>
        <w:t xml:space="preserve"> to ignition of the Burn</w:t>
      </w:r>
      <w:r w:rsidR="00510294">
        <w:rPr>
          <w:rFonts w:ascii="Bliss 2 Regular" w:hAnsi="Bliss 2 Regular" w:cs="Arial"/>
        </w:rPr>
        <w:t xml:space="preserve">, given that a number of these officers appear to have been </w:t>
      </w:r>
      <w:r w:rsidR="00510294">
        <w:rPr>
          <w:rFonts w:ascii="Bliss 2 Regular" w:hAnsi="Bliss 2 Regular" w:cs="Arial"/>
        </w:rPr>
        <w:lastRenderedPageBreak/>
        <w:t>aware at material times that the Burn would be proceeding to ignition around the end of September 2015</w:t>
      </w:r>
      <w:r w:rsidR="004D114B">
        <w:rPr>
          <w:rFonts w:ascii="Bliss 2 Regular" w:hAnsi="Bliss 2 Regular" w:cs="Arial"/>
        </w:rPr>
        <w:t>, and closer to the date, 30 September 2015</w:t>
      </w:r>
      <w:r w:rsidR="004156A8">
        <w:rPr>
          <w:rFonts w:ascii="Bliss 2 Regular" w:hAnsi="Bliss 2 Regular" w:cs="Arial"/>
        </w:rPr>
        <w:t>.</w:t>
      </w:r>
      <w:r w:rsidR="00510294">
        <w:rPr>
          <w:rFonts w:ascii="Bliss 2 Regular" w:hAnsi="Bliss 2 Regular" w:cs="Arial"/>
        </w:rPr>
        <w:t xml:space="preserve">  </w:t>
      </w:r>
    </w:p>
    <w:p w:rsidR="004156A8" w:rsidRDefault="00510294" w:rsidP="004D114B">
      <w:pPr>
        <w:ind w:left="720"/>
        <w:jc w:val="both"/>
        <w:rPr>
          <w:rFonts w:ascii="Bliss 2 Regular" w:hAnsi="Bliss 2 Regular" w:cs="Arial"/>
        </w:rPr>
      </w:pPr>
      <w:r>
        <w:rPr>
          <w:rFonts w:ascii="Bliss 2 Regular" w:hAnsi="Bliss 2 Regular" w:cs="Arial"/>
        </w:rPr>
        <w:t>The informal oversight processes in the lead-up to ignition included</w:t>
      </w:r>
      <w:r w:rsidR="00E73363">
        <w:rPr>
          <w:rFonts w:ascii="Bliss 2 Regular" w:hAnsi="Bliss 2 Regular" w:cs="Arial"/>
        </w:rPr>
        <w:t>, but are not limited to,</w:t>
      </w:r>
      <w:r>
        <w:rPr>
          <w:rFonts w:ascii="Bliss 2 Regular" w:hAnsi="Bliss 2 Regular" w:cs="Arial"/>
        </w:rPr>
        <w:t xml:space="preserve"> the following:</w:t>
      </w:r>
    </w:p>
    <w:p w:rsidR="004156A8"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a</w:t>
      </w:r>
      <w:r w:rsidR="004156A8" w:rsidRPr="004D114B">
        <w:rPr>
          <w:rFonts w:ascii="Bliss 2 Regular" w:hAnsi="Bliss 2 Regular" w:cs="Arial"/>
        </w:rPr>
        <w:t>t a District pre-burning season meeting in August 2015 a number of Departmental Officers (including the Fire Manager</w:t>
      </w:r>
      <w:r w:rsidR="00CF788E">
        <w:rPr>
          <w:rFonts w:ascii="Bliss 2 Regular" w:hAnsi="Bliss 2 Regular" w:cs="Arial"/>
        </w:rPr>
        <w:t>, A</w:t>
      </w:r>
      <w:r w:rsidR="002E1F83">
        <w:rPr>
          <w:rFonts w:ascii="Bliss 2 Regular" w:hAnsi="Bliss 2 Regular" w:cs="Arial"/>
        </w:rPr>
        <w:t>cting District Manager, Fire and Land Officer</w:t>
      </w:r>
      <w:r w:rsidR="004156A8" w:rsidRPr="004D114B">
        <w:rPr>
          <w:rFonts w:ascii="Bliss 2 Regular" w:hAnsi="Bliss 2 Regular" w:cs="Arial"/>
        </w:rPr>
        <w:t xml:space="preserve"> and Planning Manager) appear to have been made aware of, and</w:t>
      </w:r>
      <w:r w:rsidR="00CF788E">
        <w:rPr>
          <w:rFonts w:ascii="Bliss 2 Regular" w:hAnsi="Bliss 2 Regular" w:cs="Arial"/>
        </w:rPr>
        <w:t xml:space="preserve"> tacitly agreed (or </w:t>
      </w:r>
      <w:r w:rsidR="004156A8" w:rsidRPr="004D114B">
        <w:rPr>
          <w:rFonts w:ascii="Bliss 2 Regular" w:hAnsi="Bliss 2 Regular" w:cs="Arial"/>
        </w:rPr>
        <w:t>did not express opposition) to the proposal by the Fire and Land Officer to schedule the Burn as the fourth planned burn in Spring 2015;</w:t>
      </w:r>
    </w:p>
    <w:p w:rsidR="004D114B" w:rsidRDefault="004D114B" w:rsidP="004D114B">
      <w:pPr>
        <w:pStyle w:val="ListParagraph"/>
        <w:spacing w:line="240" w:lineRule="auto"/>
        <w:ind w:left="1440"/>
        <w:jc w:val="both"/>
        <w:rPr>
          <w:rFonts w:ascii="Bliss 2 Regular" w:hAnsi="Bliss 2 Regular" w:cs="Arial"/>
        </w:rPr>
      </w:pPr>
    </w:p>
    <w:p w:rsidR="004156A8"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a</w:t>
      </w:r>
      <w:r w:rsidR="00510294" w:rsidRPr="004D114B">
        <w:rPr>
          <w:rFonts w:ascii="Bliss 2 Regular" w:hAnsi="Bliss 2 Regular" w:cs="Arial"/>
        </w:rPr>
        <w:t>n email c</w:t>
      </w:r>
      <w:r w:rsidR="004156A8" w:rsidRPr="004D114B">
        <w:rPr>
          <w:rFonts w:ascii="Bliss 2 Regular" w:hAnsi="Bliss 2 Regular" w:cs="Arial"/>
        </w:rPr>
        <w:t xml:space="preserve">ommunication from the Fire and Land Officer on 24 September </w:t>
      </w:r>
      <w:r w:rsidR="00510294" w:rsidRPr="004D114B">
        <w:rPr>
          <w:rFonts w:ascii="Bliss 2 Regular" w:hAnsi="Bliss 2 Regular" w:cs="Arial"/>
        </w:rPr>
        <w:t xml:space="preserve">2015 </w:t>
      </w:r>
      <w:r w:rsidR="004156A8" w:rsidRPr="004D114B">
        <w:rPr>
          <w:rFonts w:ascii="Bliss 2 Regular" w:hAnsi="Bliss 2 Regular" w:cs="Arial"/>
        </w:rPr>
        <w:t xml:space="preserve">updated relevant Departmental officers (including the nominated Burn OIC, the </w:t>
      </w:r>
      <w:r w:rsidR="00487C09">
        <w:rPr>
          <w:rFonts w:ascii="Bliss 2 Regular" w:hAnsi="Bliss 2 Regular" w:cs="Arial"/>
        </w:rPr>
        <w:t>subsequently-appointed</w:t>
      </w:r>
      <w:r w:rsidR="004156A8" w:rsidRPr="004D114B">
        <w:rPr>
          <w:rFonts w:ascii="Bliss 2 Regular" w:hAnsi="Bliss 2 Regular" w:cs="Arial"/>
        </w:rPr>
        <w:t xml:space="preserve"> Burn OIC from Parks Victoria (not appointed at that time), </w:t>
      </w:r>
      <w:r w:rsidR="00487C09">
        <w:rPr>
          <w:rFonts w:ascii="Bliss 2 Regular" w:hAnsi="Bliss 2 Regular" w:cs="Arial"/>
        </w:rPr>
        <w:t>the A</w:t>
      </w:r>
      <w:r w:rsidR="004156A8" w:rsidRPr="004D114B">
        <w:rPr>
          <w:rFonts w:ascii="Bliss 2 Regular" w:hAnsi="Bliss 2 Regular" w:cs="Arial"/>
        </w:rPr>
        <w:t>cting District Manager, Regional Program Manager, Planned Burning and Roading, and the Region Planned Burns Operation Coordinator</w:t>
      </w:r>
      <w:r w:rsidR="00510294" w:rsidRPr="004D114B">
        <w:rPr>
          <w:rFonts w:ascii="Bliss 2 Regular" w:hAnsi="Bliss 2 Regular" w:cs="Arial"/>
        </w:rPr>
        <w:t>, who subsequently became the first RAC for the Burn</w:t>
      </w:r>
      <w:r w:rsidR="004156A8" w:rsidRPr="004D114B">
        <w:rPr>
          <w:rFonts w:ascii="Bliss 2 Regular" w:hAnsi="Bliss 2 Regular" w:cs="Arial"/>
        </w:rPr>
        <w:t xml:space="preserve">) on the </w:t>
      </w:r>
      <w:r w:rsidR="004A3D24" w:rsidRPr="004D114B">
        <w:rPr>
          <w:rFonts w:ascii="Bliss 2 Regular" w:hAnsi="Bliss 2 Regular" w:cs="Arial"/>
        </w:rPr>
        <w:t>prospect of proceeding with the Burn on 29 September 2015</w:t>
      </w:r>
      <w:r>
        <w:rPr>
          <w:rFonts w:ascii="Bliss 2 Regular" w:hAnsi="Bliss 2 Regular" w:cs="Arial"/>
        </w:rPr>
        <w:t>, which was later postponed to 30 September due to the inter-agency pre-season fire briefing on 29 September 2015 and its impact on resourcing</w:t>
      </w:r>
      <w:r w:rsidR="004A3D24" w:rsidRPr="004D114B">
        <w:rPr>
          <w:rFonts w:ascii="Bliss 2 Regular" w:hAnsi="Bliss 2 Regular" w:cs="Arial"/>
        </w:rPr>
        <w:t>;</w:t>
      </w:r>
    </w:p>
    <w:p w:rsidR="004D114B" w:rsidRDefault="004D114B" w:rsidP="004D114B">
      <w:pPr>
        <w:pStyle w:val="ListParagraph"/>
        <w:spacing w:line="240" w:lineRule="auto"/>
        <w:ind w:left="1440"/>
        <w:jc w:val="both"/>
        <w:rPr>
          <w:rFonts w:ascii="Bliss 2 Regular" w:hAnsi="Bliss 2 Regular" w:cs="Arial"/>
        </w:rPr>
      </w:pPr>
    </w:p>
    <w:p w:rsidR="004A3D24"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t</w:t>
      </w:r>
      <w:r w:rsidR="004A3D24" w:rsidRPr="004D114B">
        <w:rPr>
          <w:rFonts w:ascii="Bliss 2 Regular" w:hAnsi="Bliss 2 Regular" w:cs="Arial"/>
        </w:rPr>
        <w:t>he R</w:t>
      </w:r>
      <w:r w:rsidR="007528E5">
        <w:rPr>
          <w:rFonts w:ascii="Bliss 2 Regular" w:hAnsi="Bliss 2 Regular" w:cs="Arial"/>
        </w:rPr>
        <w:t>AC</w:t>
      </w:r>
      <w:r w:rsidR="004A3D24" w:rsidRPr="004D114B">
        <w:rPr>
          <w:rFonts w:ascii="Bliss 2 Regular" w:hAnsi="Bliss 2 Regular" w:cs="Arial"/>
        </w:rPr>
        <w:t xml:space="preserve">, </w:t>
      </w:r>
      <w:r w:rsidR="005D49BD">
        <w:rPr>
          <w:rFonts w:ascii="Bliss 2 Regular" w:hAnsi="Bliss 2 Regular" w:cs="Arial"/>
        </w:rPr>
        <w:t>A</w:t>
      </w:r>
      <w:r w:rsidR="004A3D24" w:rsidRPr="004D114B">
        <w:rPr>
          <w:rFonts w:ascii="Bliss 2 Regular" w:hAnsi="Bliss 2 Regular" w:cs="Arial"/>
        </w:rPr>
        <w:t xml:space="preserve">cting District Manager, </w:t>
      </w:r>
      <w:r>
        <w:rPr>
          <w:rFonts w:ascii="Bliss 2 Regular" w:hAnsi="Bliss 2 Regular" w:cs="Arial"/>
        </w:rPr>
        <w:t xml:space="preserve">and other Departmental and </w:t>
      </w:r>
      <w:r w:rsidR="004A3D24" w:rsidRPr="004D114B">
        <w:rPr>
          <w:rFonts w:ascii="Bliss 2 Regular" w:hAnsi="Bliss 2 Regular" w:cs="Arial"/>
        </w:rPr>
        <w:t xml:space="preserve">Parks Victoria representatives attended the District’s planned burn teleconference on 28 September 2015, where the intention of the Fire and Land Officer to ignite the Burn on 30 September was </w:t>
      </w:r>
      <w:r>
        <w:rPr>
          <w:rFonts w:ascii="Bliss 2 Regular" w:hAnsi="Bliss 2 Regular" w:cs="Arial"/>
        </w:rPr>
        <w:t xml:space="preserve">expressly </w:t>
      </w:r>
      <w:r w:rsidR="004A3D24" w:rsidRPr="004D114B">
        <w:rPr>
          <w:rFonts w:ascii="Bliss 2 Regular" w:hAnsi="Bliss 2 Regular" w:cs="Arial"/>
        </w:rPr>
        <w:t xml:space="preserve">raised and </w:t>
      </w:r>
      <w:r w:rsidR="007528E5">
        <w:rPr>
          <w:rFonts w:ascii="Bliss 2 Regular" w:hAnsi="Bliss 2 Regular" w:cs="Arial"/>
        </w:rPr>
        <w:t xml:space="preserve">does not appear to have been </w:t>
      </w:r>
      <w:r w:rsidR="004A3D24" w:rsidRPr="004D114B">
        <w:rPr>
          <w:rFonts w:ascii="Bliss 2 Regular" w:hAnsi="Bliss 2 Regular" w:cs="Arial"/>
        </w:rPr>
        <w:t>opposed;</w:t>
      </w:r>
    </w:p>
    <w:p w:rsidR="004D114B" w:rsidRDefault="004D114B" w:rsidP="004D114B">
      <w:pPr>
        <w:pStyle w:val="ListParagraph"/>
        <w:spacing w:line="240" w:lineRule="auto"/>
        <w:ind w:left="1440"/>
        <w:jc w:val="both"/>
        <w:rPr>
          <w:rFonts w:ascii="Bliss 2 Regular" w:hAnsi="Bliss 2 Regular" w:cs="Arial"/>
        </w:rPr>
      </w:pPr>
    </w:p>
    <w:p w:rsidR="004A3D24"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a</w:t>
      </w:r>
      <w:r w:rsidR="003A5722">
        <w:rPr>
          <w:rFonts w:ascii="Bliss 2 Regular" w:hAnsi="Bliss 2 Regular" w:cs="Arial"/>
        </w:rPr>
        <w:t xml:space="preserve"> range of one-on-</w:t>
      </w:r>
      <w:r w:rsidR="004A3D24" w:rsidRPr="004D114B">
        <w:rPr>
          <w:rFonts w:ascii="Bliss 2 Regular" w:hAnsi="Bliss 2 Regular" w:cs="Arial"/>
        </w:rPr>
        <w:t>one discussions about resourcing for the Burn appear to have taken place at various times between the RAC</w:t>
      </w:r>
      <w:r w:rsidR="007528E5">
        <w:rPr>
          <w:rFonts w:ascii="Bliss 2 Regular" w:hAnsi="Bliss 2 Regular" w:cs="Arial"/>
        </w:rPr>
        <w:t>s</w:t>
      </w:r>
      <w:r w:rsidR="004A3D24" w:rsidRPr="004D114B">
        <w:rPr>
          <w:rFonts w:ascii="Bliss 2 Regular" w:hAnsi="Bliss 2 Regular" w:cs="Arial"/>
        </w:rPr>
        <w:t>, Burn</w:t>
      </w:r>
      <w:r w:rsidR="00C80EE0">
        <w:rPr>
          <w:rFonts w:ascii="Bliss 2 Regular" w:hAnsi="Bliss 2 Regular" w:cs="Arial"/>
        </w:rPr>
        <w:t>s</w:t>
      </w:r>
      <w:r w:rsidR="004A3D24" w:rsidRPr="004D114B">
        <w:rPr>
          <w:rFonts w:ascii="Bliss 2 Regular" w:hAnsi="Bliss 2 Regular" w:cs="Arial"/>
        </w:rPr>
        <w:t xml:space="preserve"> Controller, Burn OIC and Duty Officer on 28 and 29 September 2015, with a view to ensuring the adequacy of resourcing arrangements for ignition of the Burn and patrolling the Burn after ignition;   </w:t>
      </w:r>
    </w:p>
    <w:p w:rsidR="004D114B" w:rsidRDefault="004D114B" w:rsidP="004D114B">
      <w:pPr>
        <w:pStyle w:val="ListParagraph"/>
        <w:spacing w:line="240" w:lineRule="auto"/>
        <w:ind w:left="1440"/>
        <w:jc w:val="both"/>
        <w:rPr>
          <w:rFonts w:ascii="Bliss 2 Regular" w:hAnsi="Bliss 2 Regular" w:cs="Arial"/>
        </w:rPr>
      </w:pPr>
    </w:p>
    <w:p w:rsidR="004A3D24"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t</w:t>
      </w:r>
      <w:r w:rsidR="004A3D24" w:rsidRPr="004D114B">
        <w:rPr>
          <w:rFonts w:ascii="Bliss 2 Regular" w:hAnsi="Bliss 2 Regular" w:cs="Arial"/>
        </w:rPr>
        <w:t>he Burn OIC atte</w:t>
      </w:r>
      <w:r w:rsidR="00510294" w:rsidRPr="004D114B">
        <w:rPr>
          <w:rFonts w:ascii="Bliss 2 Regular" w:hAnsi="Bliss 2 Regular" w:cs="Arial"/>
        </w:rPr>
        <w:t>nded the</w:t>
      </w:r>
      <w:r w:rsidR="00E73363">
        <w:rPr>
          <w:rFonts w:ascii="Bliss 2 Regular" w:hAnsi="Bliss 2 Regular" w:cs="Arial"/>
        </w:rPr>
        <w:t xml:space="preserve"> Burn </w:t>
      </w:r>
      <w:r w:rsidR="00510294" w:rsidRPr="004D114B">
        <w:rPr>
          <w:rFonts w:ascii="Bliss 2 Regular" w:hAnsi="Bliss 2 Regular" w:cs="Arial"/>
        </w:rPr>
        <w:t>site on 29 Se</w:t>
      </w:r>
      <w:r w:rsidR="00ED6194">
        <w:rPr>
          <w:rFonts w:ascii="Bliss 2 Regular" w:hAnsi="Bliss 2 Regular" w:cs="Arial"/>
        </w:rPr>
        <w:t xml:space="preserve">ptember </w:t>
      </w:r>
      <w:r w:rsidR="00E73363">
        <w:rPr>
          <w:rFonts w:ascii="Bliss 2 Regular" w:hAnsi="Bliss 2 Regular" w:cs="Arial"/>
        </w:rPr>
        <w:t xml:space="preserve">2015, </w:t>
      </w:r>
      <w:r w:rsidR="00ED6194">
        <w:rPr>
          <w:rFonts w:ascii="Bliss 2 Regular" w:hAnsi="Bliss 2 Regular" w:cs="Arial"/>
        </w:rPr>
        <w:t xml:space="preserve">and completed </w:t>
      </w:r>
      <w:r w:rsidR="00510294" w:rsidRPr="004D114B">
        <w:rPr>
          <w:rFonts w:ascii="Bliss 2 Regular" w:hAnsi="Bliss 2 Regular" w:cs="Arial"/>
        </w:rPr>
        <w:t xml:space="preserve">pre-ignition </w:t>
      </w:r>
      <w:r w:rsidR="002922C3">
        <w:rPr>
          <w:rFonts w:ascii="Bliss 2 Regular" w:hAnsi="Bliss 2 Regular" w:cs="Arial"/>
        </w:rPr>
        <w:t>B</w:t>
      </w:r>
      <w:r w:rsidR="00510294" w:rsidRPr="004D114B">
        <w:rPr>
          <w:rFonts w:ascii="Bliss 2 Regular" w:hAnsi="Bliss 2 Regular" w:cs="Arial"/>
        </w:rPr>
        <w:t>urn checks, including with respect to taking fuel moisture readings,</w:t>
      </w:r>
      <w:r w:rsidR="00ED6194">
        <w:rPr>
          <w:rFonts w:ascii="Bliss 2 Regular" w:hAnsi="Bliss 2 Regular" w:cs="Arial"/>
        </w:rPr>
        <w:t xml:space="preserve"> and </w:t>
      </w:r>
      <w:r w:rsidR="00E73363">
        <w:rPr>
          <w:rFonts w:ascii="Bliss 2 Regular" w:hAnsi="Bliss 2 Regular" w:cs="Arial"/>
        </w:rPr>
        <w:t xml:space="preserve">overseeing </w:t>
      </w:r>
      <w:r w:rsidR="00ED6194">
        <w:rPr>
          <w:rFonts w:ascii="Bliss 2 Regular" w:hAnsi="Bliss 2 Regular" w:cs="Arial"/>
        </w:rPr>
        <w:t xml:space="preserve">the </w:t>
      </w:r>
      <w:r w:rsidR="00510294" w:rsidRPr="004D114B">
        <w:rPr>
          <w:rFonts w:ascii="Bliss 2 Regular" w:hAnsi="Bliss 2 Regular" w:cs="Arial"/>
        </w:rPr>
        <w:t xml:space="preserve">brushing up of </w:t>
      </w:r>
      <w:r w:rsidR="002922C3">
        <w:rPr>
          <w:rFonts w:ascii="Bliss 2 Regular" w:hAnsi="Bliss 2 Regular" w:cs="Arial"/>
        </w:rPr>
        <w:t xml:space="preserve">the </w:t>
      </w:r>
      <w:r w:rsidR="00510294" w:rsidRPr="004D114B">
        <w:rPr>
          <w:rFonts w:ascii="Bliss 2 Regular" w:hAnsi="Bliss 2 Regular" w:cs="Arial"/>
        </w:rPr>
        <w:t>tracks</w:t>
      </w:r>
      <w:r w:rsidR="002922C3">
        <w:rPr>
          <w:rFonts w:ascii="Bliss 2 Regular" w:hAnsi="Bliss 2 Regular" w:cs="Arial"/>
        </w:rPr>
        <w:t xml:space="preserve"> in the area of the Burn</w:t>
      </w:r>
      <w:r w:rsidR="00510294" w:rsidRPr="004D114B">
        <w:rPr>
          <w:rFonts w:ascii="Bliss 2 Regular" w:hAnsi="Bliss 2 Regular" w:cs="Arial"/>
        </w:rPr>
        <w:t>;</w:t>
      </w:r>
    </w:p>
    <w:p w:rsidR="004D114B" w:rsidRDefault="004D114B" w:rsidP="004D114B">
      <w:pPr>
        <w:pStyle w:val="ListParagraph"/>
        <w:spacing w:line="240" w:lineRule="auto"/>
        <w:ind w:left="1440"/>
        <w:jc w:val="both"/>
        <w:rPr>
          <w:rFonts w:ascii="Bliss 2 Regular" w:hAnsi="Bliss 2 Regular" w:cs="Arial"/>
        </w:rPr>
      </w:pPr>
    </w:p>
    <w:p w:rsidR="00510294"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t</w:t>
      </w:r>
      <w:r w:rsidR="004A3D24" w:rsidRPr="004D114B">
        <w:rPr>
          <w:rFonts w:ascii="Bliss 2 Regular" w:hAnsi="Bliss 2 Regular" w:cs="Arial"/>
        </w:rPr>
        <w:t>here were further informal discussions at the Grampians Regional inter-agency pre-season briefing</w:t>
      </w:r>
      <w:r w:rsidR="00510294" w:rsidRPr="004D114B">
        <w:rPr>
          <w:rFonts w:ascii="Bliss 2 Regular" w:hAnsi="Bliss 2 Regular" w:cs="Arial"/>
        </w:rPr>
        <w:t xml:space="preserve"> on 29 September 2015</w:t>
      </w:r>
      <w:r w:rsidR="004A3D24" w:rsidRPr="004D114B">
        <w:rPr>
          <w:rFonts w:ascii="Bliss 2 Regular" w:hAnsi="Bliss 2 Regular" w:cs="Arial"/>
        </w:rPr>
        <w:t xml:space="preserve"> between relevant Departmental officers regarding proceeding to ignite the Burn on 30 September 2015, with effect that the RAC and acting District Manager were aware that the Burn would likely be proceeding to ignition that day;</w:t>
      </w:r>
    </w:p>
    <w:p w:rsidR="004D114B" w:rsidRDefault="004D114B" w:rsidP="004D114B">
      <w:pPr>
        <w:pStyle w:val="ListParagraph"/>
        <w:spacing w:line="240" w:lineRule="auto"/>
        <w:ind w:left="1440"/>
        <w:jc w:val="both"/>
        <w:rPr>
          <w:rFonts w:ascii="Bliss 2 Regular" w:hAnsi="Bliss 2 Regular" w:cs="Arial"/>
        </w:rPr>
      </w:pPr>
    </w:p>
    <w:p w:rsidR="00E73363" w:rsidRPr="00E73363" w:rsidRDefault="00E73363" w:rsidP="00E73363">
      <w:pPr>
        <w:pStyle w:val="ListParagraph"/>
        <w:numPr>
          <w:ilvl w:val="0"/>
          <w:numId w:val="31"/>
        </w:numPr>
        <w:spacing w:line="240" w:lineRule="auto"/>
        <w:jc w:val="both"/>
        <w:rPr>
          <w:rFonts w:ascii="Bliss 2 Regular" w:hAnsi="Bliss 2 Regular" w:cs="Arial"/>
        </w:rPr>
      </w:pPr>
      <w:r>
        <w:rPr>
          <w:rFonts w:ascii="Bliss 2 Regular" w:hAnsi="Bliss 2 Regular" w:cs="Arial"/>
        </w:rPr>
        <w:t xml:space="preserve">there were </w:t>
      </w:r>
      <w:r w:rsidRPr="00E73363">
        <w:rPr>
          <w:rFonts w:ascii="Bliss 2 Regular" w:hAnsi="Bliss 2 Regular" w:cs="Arial"/>
        </w:rPr>
        <w:t xml:space="preserve">various verbal communications between the RAC and the Duty Officer on 28 September 2015, with the RAC asking  what options the District had in place for the long weekend in terms of resourcing the Burn and any new fires.  More specifically, there appear to have been discussions between the RAC and Duty Officer regarding the use of a Vehicle Mounted Drip Torch which would be required for the Burn.  Notably, neither the Duty Officer nor the Fire and Land Officer appear to have </w:t>
      </w:r>
      <w:r w:rsidR="002922C3">
        <w:rPr>
          <w:rFonts w:ascii="Bliss 2 Regular" w:hAnsi="Bliss 2 Regular" w:cs="Arial"/>
        </w:rPr>
        <w:t xml:space="preserve">actively </w:t>
      </w:r>
      <w:r w:rsidRPr="00E73363">
        <w:rPr>
          <w:rFonts w:ascii="Bliss 2 Regular" w:hAnsi="Bliss 2 Regular" w:cs="Arial"/>
        </w:rPr>
        <w:t>sought</w:t>
      </w:r>
      <w:r w:rsidR="00487C09">
        <w:rPr>
          <w:rFonts w:ascii="Bliss 2 Regular" w:hAnsi="Bliss 2 Regular" w:cs="Arial"/>
        </w:rPr>
        <w:t xml:space="preserve"> from the RAC</w:t>
      </w:r>
      <w:r w:rsidRPr="00E73363">
        <w:rPr>
          <w:rFonts w:ascii="Bliss 2 Regular" w:hAnsi="Bliss 2 Regular" w:cs="Arial"/>
        </w:rPr>
        <w:t xml:space="preserve"> </w:t>
      </w:r>
      <w:r w:rsidR="002922C3">
        <w:rPr>
          <w:rFonts w:ascii="Bliss 2 Regular" w:hAnsi="Bliss 2 Regular" w:cs="Arial"/>
        </w:rPr>
        <w:t xml:space="preserve">to significantly </w:t>
      </w:r>
      <w:r w:rsidRPr="00E73363">
        <w:rPr>
          <w:rFonts w:ascii="Bliss 2 Regular" w:hAnsi="Bliss 2 Regular" w:cs="Arial"/>
        </w:rPr>
        <w:t xml:space="preserve">increase resources </w:t>
      </w:r>
      <w:r w:rsidR="00487C09">
        <w:rPr>
          <w:rFonts w:ascii="Bliss 2 Regular" w:hAnsi="Bliss 2 Regular" w:cs="Arial"/>
        </w:rPr>
        <w:t xml:space="preserve">for the Burn over </w:t>
      </w:r>
      <w:r w:rsidRPr="00E73363">
        <w:rPr>
          <w:rFonts w:ascii="Bliss 2 Regular" w:hAnsi="Bliss 2 Regular" w:cs="Arial"/>
        </w:rPr>
        <w:t>the long weekend, although both officers appear to have been offered the opportunity to do so by the RAC during the period of 28 and 29 September 2015;</w:t>
      </w:r>
      <w:r>
        <w:rPr>
          <w:rFonts w:ascii="Bliss 2 Regular" w:hAnsi="Bliss 2 Regular" w:cs="Arial"/>
        </w:rPr>
        <w:t xml:space="preserve"> and</w:t>
      </w:r>
    </w:p>
    <w:p w:rsidR="00E73363" w:rsidRDefault="00E73363" w:rsidP="00E73363">
      <w:pPr>
        <w:pStyle w:val="ListParagraph"/>
        <w:spacing w:line="240" w:lineRule="auto"/>
        <w:ind w:left="2160"/>
        <w:jc w:val="both"/>
        <w:rPr>
          <w:rFonts w:ascii="Bliss 2 Regular" w:hAnsi="Bliss 2 Regular" w:cs="Arial"/>
        </w:rPr>
      </w:pPr>
    </w:p>
    <w:p w:rsidR="00051039" w:rsidRDefault="00E73363" w:rsidP="00E73363">
      <w:pPr>
        <w:pStyle w:val="ListParagraph"/>
        <w:numPr>
          <w:ilvl w:val="0"/>
          <w:numId w:val="31"/>
        </w:numPr>
        <w:spacing w:line="240" w:lineRule="auto"/>
        <w:jc w:val="both"/>
        <w:rPr>
          <w:rFonts w:ascii="Bliss 2 Regular" w:hAnsi="Bliss 2 Regular" w:cs="Arial"/>
        </w:rPr>
      </w:pPr>
      <w:r>
        <w:rPr>
          <w:rFonts w:ascii="Bliss 2 Regular" w:hAnsi="Bliss 2 Regular" w:cs="Arial"/>
        </w:rPr>
        <w:lastRenderedPageBreak/>
        <w:t xml:space="preserve">there were various email communications between the Fire and Land Officer and other Parks Victoria and Departmental officers during the afternoon of 29 and 30 September 2015 (prior to ignition of the Burn) in relation to the resourcing requirements for the Burn, with several </w:t>
      </w:r>
      <w:r w:rsidR="007528E5">
        <w:rPr>
          <w:rFonts w:ascii="Bliss 2 Regular" w:hAnsi="Bliss 2 Regular" w:cs="Arial"/>
        </w:rPr>
        <w:t>questions</w:t>
      </w:r>
      <w:r>
        <w:rPr>
          <w:rFonts w:ascii="Bliss 2 Regular" w:hAnsi="Bliss 2 Regular" w:cs="Arial"/>
        </w:rPr>
        <w:t xml:space="preserve"> being </w:t>
      </w:r>
      <w:r w:rsidR="007528E5">
        <w:rPr>
          <w:rFonts w:ascii="Bliss 2 Regular" w:hAnsi="Bliss 2 Regular" w:cs="Arial"/>
        </w:rPr>
        <w:t>asked</w:t>
      </w:r>
      <w:r>
        <w:rPr>
          <w:rFonts w:ascii="Bliss 2 Regular" w:hAnsi="Bliss 2 Regular" w:cs="Arial"/>
        </w:rPr>
        <w:t xml:space="preserve"> by a Parks Victoria officer (who later became the second Burn OIC on 1 October</w:t>
      </w:r>
      <w:r w:rsidR="00487C09">
        <w:rPr>
          <w:rFonts w:ascii="Bliss 2 Regular" w:hAnsi="Bliss 2 Regular" w:cs="Arial"/>
        </w:rPr>
        <w:t xml:space="preserve"> 2015</w:t>
      </w:r>
      <w:r>
        <w:rPr>
          <w:rFonts w:ascii="Bliss 2 Regular" w:hAnsi="Bliss 2 Regular" w:cs="Arial"/>
        </w:rPr>
        <w:t xml:space="preserve">) as to </w:t>
      </w:r>
      <w:r w:rsidR="007528E5">
        <w:rPr>
          <w:rFonts w:ascii="Bliss 2 Regular" w:hAnsi="Bliss 2 Regular" w:cs="Arial"/>
        </w:rPr>
        <w:t xml:space="preserve">whether </w:t>
      </w:r>
      <w:r>
        <w:rPr>
          <w:rFonts w:ascii="Bliss 2 Regular" w:hAnsi="Bliss 2 Regular" w:cs="Arial"/>
        </w:rPr>
        <w:t xml:space="preserve">community engagement, and the level of resourcing and staffing for the Burn </w:t>
      </w:r>
      <w:r w:rsidR="007528E5">
        <w:rPr>
          <w:rFonts w:ascii="Bliss 2 Regular" w:hAnsi="Bliss 2 Regular" w:cs="Arial"/>
        </w:rPr>
        <w:t xml:space="preserve">had been addressed adequately, </w:t>
      </w:r>
      <w:r>
        <w:rPr>
          <w:rFonts w:ascii="Bliss 2 Regular" w:hAnsi="Bliss 2 Regular" w:cs="Arial"/>
        </w:rPr>
        <w:t>given potential weather and other conditions leading into the long weekend</w:t>
      </w:r>
      <w:r w:rsidR="007528E5">
        <w:rPr>
          <w:rFonts w:ascii="Bliss 2 Regular" w:hAnsi="Bliss 2 Regular" w:cs="Arial"/>
        </w:rPr>
        <w:t>.  While the Fire and Land Officer acknowledged the validity of these questions, they do not appe</w:t>
      </w:r>
      <w:r w:rsidR="001D456A">
        <w:rPr>
          <w:rFonts w:ascii="Bliss 2 Regular" w:hAnsi="Bliss 2 Regular" w:cs="Arial"/>
        </w:rPr>
        <w:t>ar to have had any impact on the</w:t>
      </w:r>
      <w:r w:rsidR="007528E5">
        <w:rPr>
          <w:rFonts w:ascii="Bliss 2 Regular" w:hAnsi="Bliss 2 Regular" w:cs="Arial"/>
        </w:rPr>
        <w:t xml:space="preserve"> preparations being put in place for the Burn;</w:t>
      </w:r>
    </w:p>
    <w:p w:rsidR="00051039" w:rsidRDefault="00051039" w:rsidP="00051039">
      <w:pPr>
        <w:pStyle w:val="ListParagraph"/>
        <w:spacing w:line="240" w:lineRule="auto"/>
        <w:ind w:left="1440"/>
        <w:jc w:val="both"/>
        <w:rPr>
          <w:rFonts w:ascii="Bliss 2 Regular" w:hAnsi="Bliss 2 Regular" w:cs="Arial"/>
        </w:rPr>
      </w:pPr>
    </w:p>
    <w:p w:rsidR="00510294" w:rsidRPr="004D114B" w:rsidRDefault="004D114B" w:rsidP="004D114B">
      <w:pPr>
        <w:pStyle w:val="ListParagraph"/>
        <w:numPr>
          <w:ilvl w:val="0"/>
          <w:numId w:val="31"/>
        </w:numPr>
        <w:spacing w:line="240" w:lineRule="auto"/>
        <w:jc w:val="both"/>
        <w:rPr>
          <w:rFonts w:ascii="Bliss 2 Regular" w:hAnsi="Bliss 2 Regular" w:cs="Arial"/>
        </w:rPr>
      </w:pPr>
      <w:r>
        <w:rPr>
          <w:rFonts w:ascii="Bliss 2 Regular" w:hAnsi="Bliss 2 Regular" w:cs="Arial"/>
        </w:rPr>
        <w:t>o</w:t>
      </w:r>
      <w:r w:rsidR="00510294" w:rsidRPr="004D114B">
        <w:rPr>
          <w:rFonts w:ascii="Bliss 2 Regular" w:hAnsi="Bliss 2 Regular" w:cs="Arial"/>
        </w:rPr>
        <w:t xml:space="preserve">n the morning of 30 September </w:t>
      </w:r>
      <w:r w:rsidR="001D456A">
        <w:rPr>
          <w:rFonts w:ascii="Bliss 2 Regular" w:hAnsi="Bliss 2 Regular" w:cs="Arial"/>
        </w:rPr>
        <w:t xml:space="preserve">2015 </w:t>
      </w:r>
      <w:r w:rsidR="007528E5">
        <w:rPr>
          <w:rFonts w:ascii="Bliss 2 Regular" w:hAnsi="Bliss 2 Regular" w:cs="Arial"/>
        </w:rPr>
        <w:t xml:space="preserve">and </w:t>
      </w:r>
      <w:r w:rsidR="00510294" w:rsidRPr="004D114B">
        <w:rPr>
          <w:rFonts w:ascii="Bliss 2 Regular" w:hAnsi="Bliss 2 Regular" w:cs="Arial"/>
        </w:rPr>
        <w:t xml:space="preserve">prior to ignition, the Burns Controller separately advised the Acting District Manager and the RAC of </w:t>
      </w:r>
      <w:r w:rsidR="005D49BD">
        <w:rPr>
          <w:rFonts w:ascii="Bliss 2 Regular" w:hAnsi="Bliss 2 Regular" w:cs="Arial"/>
        </w:rPr>
        <w:t>their</w:t>
      </w:r>
      <w:r w:rsidR="00510294" w:rsidRPr="004D114B">
        <w:rPr>
          <w:rFonts w:ascii="Bliss 2 Regular" w:hAnsi="Bliss 2 Regular" w:cs="Arial"/>
        </w:rPr>
        <w:t xml:space="preserve"> intention to ignite the Burn, and neither the Acting District Manager nor </w:t>
      </w:r>
      <w:r w:rsidR="00ED6194">
        <w:rPr>
          <w:rFonts w:ascii="Bliss 2 Regular" w:hAnsi="Bliss 2 Regular" w:cs="Arial"/>
        </w:rPr>
        <w:t xml:space="preserve">the </w:t>
      </w:r>
      <w:r w:rsidR="00510294" w:rsidRPr="004D114B">
        <w:rPr>
          <w:rFonts w:ascii="Bliss 2 Regular" w:hAnsi="Bliss 2 Regular" w:cs="Arial"/>
        </w:rPr>
        <w:t xml:space="preserve">RAC </w:t>
      </w:r>
      <w:r w:rsidR="00ED6194">
        <w:rPr>
          <w:rFonts w:ascii="Bliss 2 Regular" w:hAnsi="Bliss 2 Regular" w:cs="Arial"/>
        </w:rPr>
        <w:t xml:space="preserve">appear to have </w:t>
      </w:r>
      <w:r w:rsidR="00510294" w:rsidRPr="004D114B">
        <w:rPr>
          <w:rFonts w:ascii="Bliss 2 Regular" w:hAnsi="Bliss 2 Regular" w:cs="Arial"/>
        </w:rPr>
        <w:t>disagreed with this stated intention</w:t>
      </w:r>
      <w:r w:rsidR="00E73363">
        <w:rPr>
          <w:rFonts w:ascii="Bliss 2 Regular" w:hAnsi="Bliss 2 Regular" w:cs="Arial"/>
        </w:rPr>
        <w:t xml:space="preserve"> to ignite the Burn</w:t>
      </w:r>
      <w:r w:rsidR="00510294" w:rsidRPr="004D114B">
        <w:rPr>
          <w:rFonts w:ascii="Bliss 2 Regular" w:hAnsi="Bliss 2 Regular" w:cs="Arial"/>
        </w:rPr>
        <w:t>; and</w:t>
      </w:r>
    </w:p>
    <w:p w:rsidR="004D114B" w:rsidRDefault="004D114B" w:rsidP="004D114B">
      <w:pPr>
        <w:pStyle w:val="ListParagraph"/>
        <w:spacing w:line="240" w:lineRule="auto"/>
        <w:ind w:left="1440"/>
        <w:jc w:val="both"/>
        <w:rPr>
          <w:rFonts w:ascii="Bliss 2 Regular" w:hAnsi="Bliss 2 Regular" w:cs="Arial"/>
        </w:rPr>
      </w:pPr>
    </w:p>
    <w:p w:rsidR="00510294" w:rsidRPr="004D114B" w:rsidRDefault="00510294" w:rsidP="004D114B">
      <w:pPr>
        <w:pStyle w:val="ListParagraph"/>
        <w:numPr>
          <w:ilvl w:val="0"/>
          <w:numId w:val="31"/>
        </w:numPr>
        <w:spacing w:line="240" w:lineRule="auto"/>
        <w:jc w:val="both"/>
        <w:rPr>
          <w:rFonts w:ascii="Bliss 2 Regular" w:hAnsi="Bliss 2 Regular" w:cs="Arial"/>
        </w:rPr>
      </w:pPr>
      <w:r w:rsidRPr="004D114B">
        <w:rPr>
          <w:rFonts w:ascii="Bliss 2 Regular" w:hAnsi="Bliss 2 Regular" w:cs="Arial"/>
        </w:rPr>
        <w:t>the Burns Controller liaised close</w:t>
      </w:r>
      <w:r w:rsidR="004D114B">
        <w:rPr>
          <w:rFonts w:ascii="Bliss 2 Regular" w:hAnsi="Bliss 2 Regular" w:cs="Arial"/>
        </w:rPr>
        <w:t>ly</w:t>
      </w:r>
      <w:r w:rsidRPr="004D114B">
        <w:rPr>
          <w:rFonts w:ascii="Bliss 2 Regular" w:hAnsi="Bliss 2 Regular" w:cs="Arial"/>
        </w:rPr>
        <w:t xml:space="preserve"> with the Burn OIC prior to ignition on 30 September</w:t>
      </w:r>
      <w:r w:rsidR="001D456A">
        <w:rPr>
          <w:rFonts w:ascii="Bliss 2 Regular" w:hAnsi="Bliss 2 Regular" w:cs="Arial"/>
        </w:rPr>
        <w:t xml:space="preserve"> 2015</w:t>
      </w:r>
      <w:r w:rsidRPr="004D114B">
        <w:rPr>
          <w:rFonts w:ascii="Bliss 2 Regular" w:hAnsi="Bliss 2 Regular" w:cs="Arial"/>
        </w:rPr>
        <w:t xml:space="preserve">, with both officers agreeing to ignite the Burn at approximately 11.41am. </w:t>
      </w:r>
    </w:p>
    <w:p w:rsidR="00051039" w:rsidRPr="005B0001" w:rsidRDefault="00051039" w:rsidP="00D21626">
      <w:pPr>
        <w:pStyle w:val="REPORTSUBHEADING"/>
        <w:ind w:left="709" w:hanging="709"/>
      </w:pPr>
      <w:r>
        <w:t xml:space="preserve">Assessment of </w:t>
      </w:r>
      <w:r w:rsidR="00522BA8">
        <w:t xml:space="preserve">the Level of </w:t>
      </w:r>
      <w:r>
        <w:t xml:space="preserve">Oversight of </w:t>
      </w:r>
      <w:r w:rsidR="00522BA8">
        <w:t xml:space="preserve">the </w:t>
      </w:r>
      <w:r>
        <w:t>Burn Preparations</w:t>
      </w:r>
    </w:p>
    <w:p w:rsidR="00032FE9" w:rsidRDefault="00051039" w:rsidP="00051039">
      <w:pPr>
        <w:ind w:left="720"/>
        <w:jc w:val="both"/>
        <w:rPr>
          <w:rFonts w:ascii="Bliss 2 Regular" w:hAnsi="Bliss 2 Regular" w:cs="Arial"/>
        </w:rPr>
      </w:pPr>
      <w:r>
        <w:rPr>
          <w:rFonts w:ascii="Bliss 2 Regular" w:hAnsi="Bliss 2 Regular" w:cs="Arial"/>
        </w:rPr>
        <w:t xml:space="preserve">Based on the available evidence, it is my assessment that Departmental officers </w:t>
      </w:r>
      <w:r w:rsidR="00032FE9">
        <w:rPr>
          <w:rFonts w:ascii="Bliss 2 Regular" w:hAnsi="Bliss 2 Regular" w:cs="Arial"/>
        </w:rPr>
        <w:t xml:space="preserve">involved in the Burn preparations </w:t>
      </w:r>
      <w:r>
        <w:rPr>
          <w:rFonts w:ascii="Bliss 2 Regular" w:hAnsi="Bliss 2 Regular" w:cs="Arial"/>
        </w:rPr>
        <w:t>generally provided a</w:t>
      </w:r>
      <w:r w:rsidR="00A57A9B">
        <w:rPr>
          <w:rFonts w:ascii="Bliss 2 Regular" w:hAnsi="Bliss 2 Regular" w:cs="Arial"/>
        </w:rPr>
        <w:t xml:space="preserve">n </w:t>
      </w:r>
      <w:r w:rsidR="00522BA8">
        <w:rPr>
          <w:rFonts w:ascii="Bliss 2 Regular" w:hAnsi="Bliss 2 Regular" w:cs="Arial"/>
        </w:rPr>
        <w:t>adequate -</w:t>
      </w:r>
      <w:r w:rsidR="00032FE9">
        <w:rPr>
          <w:rFonts w:ascii="Bliss 2 Regular" w:hAnsi="Bliss 2 Regular" w:cs="Arial"/>
        </w:rPr>
        <w:t xml:space="preserve"> but not </w:t>
      </w:r>
      <w:r w:rsidR="002922C3">
        <w:rPr>
          <w:rFonts w:ascii="Bliss 2 Regular" w:hAnsi="Bliss 2 Regular" w:cs="Arial"/>
        </w:rPr>
        <w:t>pro</w:t>
      </w:r>
      <w:r w:rsidR="00032FE9">
        <w:rPr>
          <w:rFonts w:ascii="Bliss 2 Regular" w:hAnsi="Bliss 2 Regular" w:cs="Arial"/>
        </w:rPr>
        <w:t>active</w:t>
      </w:r>
      <w:r w:rsidR="002922C3">
        <w:rPr>
          <w:rFonts w:ascii="Bliss 2 Regular" w:hAnsi="Bliss 2 Regular" w:cs="Arial"/>
        </w:rPr>
        <w:t xml:space="preserve"> and/or interventionist</w:t>
      </w:r>
      <w:r w:rsidR="00522BA8">
        <w:rPr>
          <w:rFonts w:ascii="Bliss 2 Regular" w:hAnsi="Bliss 2 Regular" w:cs="Arial"/>
        </w:rPr>
        <w:t xml:space="preserve"> -</w:t>
      </w:r>
      <w:r w:rsidR="00DD6B4D">
        <w:rPr>
          <w:rFonts w:ascii="Bliss 2 Regular" w:hAnsi="Bliss 2 Regular" w:cs="Arial"/>
        </w:rPr>
        <w:t xml:space="preserve"> </w:t>
      </w:r>
      <w:r>
        <w:rPr>
          <w:rFonts w:ascii="Bliss 2 Regular" w:hAnsi="Bliss 2 Regular" w:cs="Arial"/>
        </w:rPr>
        <w:t>operational level of oversight of the Burn</w:t>
      </w:r>
      <w:r w:rsidR="00DD6B4D">
        <w:rPr>
          <w:rFonts w:ascii="Bliss 2 Regular" w:hAnsi="Bliss 2 Regular" w:cs="Arial"/>
        </w:rPr>
        <w:t xml:space="preserve"> preparations being undertaken by the Fire and Land Officer</w:t>
      </w:r>
      <w:r w:rsidR="00032FE9">
        <w:rPr>
          <w:rFonts w:ascii="Bliss 2 Regular" w:hAnsi="Bliss 2 Regular" w:cs="Arial"/>
        </w:rPr>
        <w:t xml:space="preserve"> / Burn</w:t>
      </w:r>
      <w:r w:rsidR="00C80EE0">
        <w:rPr>
          <w:rFonts w:ascii="Bliss 2 Regular" w:hAnsi="Bliss 2 Regular" w:cs="Arial"/>
        </w:rPr>
        <w:t>s</w:t>
      </w:r>
      <w:r w:rsidR="00032FE9">
        <w:rPr>
          <w:rFonts w:ascii="Bliss 2 Regular" w:hAnsi="Bliss 2 Regular" w:cs="Arial"/>
        </w:rPr>
        <w:t xml:space="preserve"> Controller.  </w:t>
      </w:r>
      <w:r w:rsidR="002922C3">
        <w:rPr>
          <w:rFonts w:ascii="Bliss 2 Regular" w:hAnsi="Bliss 2 Regular" w:cs="Arial"/>
        </w:rPr>
        <w:t>Based on the available evidence, t</w:t>
      </w:r>
      <w:r w:rsidR="00032FE9">
        <w:rPr>
          <w:rFonts w:ascii="Bliss 2 Regular" w:hAnsi="Bliss 2 Regular" w:cs="Arial"/>
        </w:rPr>
        <w:t xml:space="preserve">hese Departmental officers appeared to have </w:t>
      </w:r>
      <w:r w:rsidR="007528E5">
        <w:rPr>
          <w:rFonts w:ascii="Bliss 2 Regular" w:hAnsi="Bliss 2 Regular" w:cs="Arial"/>
        </w:rPr>
        <w:t>implemented</w:t>
      </w:r>
      <w:r w:rsidR="00032FE9">
        <w:rPr>
          <w:rFonts w:ascii="Bliss 2 Regular" w:hAnsi="Bliss 2 Regular" w:cs="Arial"/>
        </w:rPr>
        <w:t xml:space="preserve"> their responsibilities of oversight</w:t>
      </w:r>
      <w:r>
        <w:rPr>
          <w:rFonts w:ascii="Bliss 2 Regular" w:hAnsi="Bliss 2 Regular" w:cs="Arial"/>
        </w:rPr>
        <w:t xml:space="preserve"> in accordance with the expressed </w:t>
      </w:r>
      <w:r w:rsidR="005D49BD">
        <w:rPr>
          <w:rFonts w:ascii="Bliss 2 Regular" w:hAnsi="Bliss 2 Regular" w:cs="Arial"/>
        </w:rPr>
        <w:t xml:space="preserve">responsibilities </w:t>
      </w:r>
      <w:r>
        <w:rPr>
          <w:rFonts w:ascii="Bliss 2 Regular" w:hAnsi="Bliss 2 Regular" w:cs="Arial"/>
        </w:rPr>
        <w:t>of their respective roles as set out in the Manual and other Departmental documentation.</w:t>
      </w:r>
      <w:r w:rsidR="00032FE9">
        <w:rPr>
          <w:rFonts w:ascii="Bliss 2 Regular" w:hAnsi="Bliss 2 Regular" w:cs="Arial"/>
        </w:rPr>
        <w:t xml:space="preserve">  </w:t>
      </w:r>
      <w:r>
        <w:rPr>
          <w:rFonts w:ascii="Bliss 2 Regular" w:hAnsi="Bliss 2 Regular" w:cs="Arial"/>
        </w:rPr>
        <w:t xml:space="preserve">  </w:t>
      </w:r>
    </w:p>
    <w:p w:rsidR="00051039" w:rsidRDefault="00DD6B4D" w:rsidP="00051039">
      <w:pPr>
        <w:ind w:left="720"/>
        <w:jc w:val="both"/>
        <w:rPr>
          <w:rFonts w:ascii="Bliss 2 Regular" w:hAnsi="Bliss 2 Regular" w:cs="Arial"/>
        </w:rPr>
      </w:pPr>
      <w:r>
        <w:rPr>
          <w:rFonts w:ascii="Bliss 2 Regular" w:hAnsi="Bliss 2 Regular" w:cs="Arial"/>
        </w:rPr>
        <w:t>Amongst other things, during the week commencing Monday 28 September 2015 and prior to ignition</w:t>
      </w:r>
      <w:r w:rsidR="002922C3">
        <w:rPr>
          <w:rFonts w:ascii="Bliss 2 Regular" w:hAnsi="Bliss 2 Regular" w:cs="Arial"/>
        </w:rPr>
        <w:t xml:space="preserve"> of the Burn</w:t>
      </w:r>
      <w:r w:rsidR="00051039">
        <w:rPr>
          <w:rFonts w:ascii="Bliss 2 Regular" w:hAnsi="Bliss 2 Regular" w:cs="Arial"/>
        </w:rPr>
        <w:t>:</w:t>
      </w:r>
    </w:p>
    <w:p w:rsidR="00051039" w:rsidRDefault="001C6872" w:rsidP="001C6872">
      <w:pPr>
        <w:pStyle w:val="ListParagraph"/>
        <w:numPr>
          <w:ilvl w:val="0"/>
          <w:numId w:val="32"/>
        </w:numPr>
        <w:spacing w:line="240" w:lineRule="auto"/>
        <w:jc w:val="both"/>
        <w:rPr>
          <w:rFonts w:ascii="Bliss 2 Regular" w:hAnsi="Bliss 2 Regular" w:cs="Arial"/>
        </w:rPr>
      </w:pPr>
      <w:r>
        <w:rPr>
          <w:rFonts w:ascii="Bliss 2 Regular" w:hAnsi="Bliss 2 Regular" w:cs="Arial"/>
        </w:rPr>
        <w:t>t</w:t>
      </w:r>
      <w:r w:rsidR="00051039">
        <w:rPr>
          <w:rFonts w:ascii="Bliss 2 Regular" w:hAnsi="Bliss 2 Regular" w:cs="Arial"/>
        </w:rPr>
        <w:t>he RAC repeatedly discussed with the Duty Officer the a</w:t>
      </w:r>
      <w:r w:rsidR="00487C09">
        <w:rPr>
          <w:rFonts w:ascii="Bliss 2 Regular" w:hAnsi="Bliss 2 Regular" w:cs="Arial"/>
        </w:rPr>
        <w:t xml:space="preserve">ppropriate level of standby </w:t>
      </w:r>
      <w:r w:rsidR="00051039">
        <w:rPr>
          <w:rFonts w:ascii="Bliss 2 Regular" w:hAnsi="Bliss 2 Regular" w:cs="Arial"/>
        </w:rPr>
        <w:t>resourcing</w:t>
      </w:r>
      <w:r w:rsidR="00487C09">
        <w:rPr>
          <w:rFonts w:ascii="Bliss 2 Regular" w:hAnsi="Bliss 2 Regular" w:cs="Arial"/>
        </w:rPr>
        <w:t xml:space="preserve"> arrangements</w:t>
      </w:r>
      <w:r w:rsidR="00051039">
        <w:rPr>
          <w:rFonts w:ascii="Bliss 2 Regular" w:hAnsi="Bliss 2 Regular" w:cs="Arial"/>
        </w:rPr>
        <w:t xml:space="preserve"> for the District during the week of the Burn, including with respect to the Burn </w:t>
      </w:r>
      <w:r w:rsidR="002922C3">
        <w:rPr>
          <w:rFonts w:ascii="Bliss 2 Regular" w:hAnsi="Bliss 2 Regular" w:cs="Arial"/>
        </w:rPr>
        <w:t>and the long weekend arrangements</w:t>
      </w:r>
      <w:r w:rsidR="00051039">
        <w:rPr>
          <w:rFonts w:ascii="Bliss 2 Regular" w:hAnsi="Bliss 2 Regular" w:cs="Arial"/>
        </w:rPr>
        <w:t>.</w:t>
      </w:r>
      <w:r w:rsidR="00DD6B4D">
        <w:rPr>
          <w:rFonts w:ascii="Bliss 2 Regular" w:hAnsi="Bliss 2 Regular" w:cs="Arial"/>
        </w:rPr>
        <w:t xml:space="preserve"> The RAC attended relevant state-wide weather teleconferences, including on Monday 28 September 2015, with a view to monitoring the weather</w:t>
      </w:r>
      <w:r w:rsidR="00051039">
        <w:rPr>
          <w:rFonts w:ascii="Bliss 2 Regular" w:hAnsi="Bliss 2 Regular" w:cs="Arial"/>
        </w:rPr>
        <w:t>;</w:t>
      </w:r>
    </w:p>
    <w:p w:rsidR="00051039" w:rsidRDefault="00051039" w:rsidP="001C6872">
      <w:pPr>
        <w:pStyle w:val="ListParagraph"/>
        <w:spacing w:line="240" w:lineRule="auto"/>
        <w:ind w:left="1500"/>
        <w:jc w:val="both"/>
        <w:rPr>
          <w:rFonts w:ascii="Bliss 2 Regular" w:hAnsi="Bliss 2 Regular" w:cs="Arial"/>
        </w:rPr>
      </w:pPr>
    </w:p>
    <w:p w:rsidR="00051039" w:rsidRDefault="001C6872" w:rsidP="001C6872">
      <w:pPr>
        <w:pStyle w:val="ListParagraph"/>
        <w:numPr>
          <w:ilvl w:val="0"/>
          <w:numId w:val="32"/>
        </w:numPr>
        <w:spacing w:line="240" w:lineRule="auto"/>
        <w:jc w:val="both"/>
        <w:rPr>
          <w:rFonts w:ascii="Bliss 2 Regular" w:hAnsi="Bliss 2 Regular" w:cs="Arial"/>
        </w:rPr>
      </w:pPr>
      <w:r>
        <w:rPr>
          <w:rFonts w:ascii="Bliss 2 Regular" w:hAnsi="Bliss 2 Regular" w:cs="Arial"/>
        </w:rPr>
        <w:t>t</w:t>
      </w:r>
      <w:r w:rsidR="00051039">
        <w:rPr>
          <w:rFonts w:ascii="Bliss 2 Regular" w:hAnsi="Bliss 2 Regular" w:cs="Arial"/>
        </w:rPr>
        <w:t xml:space="preserve">he Duty Officer </w:t>
      </w:r>
      <w:r w:rsidR="00DD6B4D">
        <w:rPr>
          <w:rFonts w:ascii="Bliss 2 Regular" w:hAnsi="Bliss 2 Regular" w:cs="Arial"/>
        </w:rPr>
        <w:t xml:space="preserve">repeatedly </w:t>
      </w:r>
      <w:r w:rsidR="00051039">
        <w:rPr>
          <w:rFonts w:ascii="Bliss 2 Regular" w:hAnsi="Bliss 2 Regular" w:cs="Arial"/>
        </w:rPr>
        <w:t xml:space="preserve">liaised </w:t>
      </w:r>
      <w:r w:rsidR="002922C3">
        <w:rPr>
          <w:rFonts w:ascii="Bliss 2 Regular" w:hAnsi="Bliss 2 Regular" w:cs="Arial"/>
        </w:rPr>
        <w:t>between both the Fire and Land O</w:t>
      </w:r>
      <w:r w:rsidR="00051039">
        <w:rPr>
          <w:rFonts w:ascii="Bliss 2 Regular" w:hAnsi="Bliss 2 Regular" w:cs="Arial"/>
        </w:rPr>
        <w:t>fficer and the RAC to communicate information regarding resourcing to each officer</w:t>
      </w:r>
      <w:r w:rsidR="00DD6B4D">
        <w:rPr>
          <w:rFonts w:ascii="Bliss 2 Regular" w:hAnsi="Bliss 2 Regular" w:cs="Arial"/>
        </w:rPr>
        <w:t xml:space="preserve">.  The Duty Officer </w:t>
      </w:r>
      <w:r w:rsidR="00A57A9B">
        <w:rPr>
          <w:rFonts w:ascii="Bliss 2 Regular" w:hAnsi="Bliss 2 Regular" w:cs="Arial"/>
        </w:rPr>
        <w:t xml:space="preserve">also </w:t>
      </w:r>
      <w:r w:rsidR="00DD6B4D">
        <w:rPr>
          <w:rFonts w:ascii="Bliss 2 Regular" w:hAnsi="Bliss 2 Regular" w:cs="Arial"/>
        </w:rPr>
        <w:t>attended the state-wide weather teleconference on Monday 28 September 2015, with a view to monitoring the weather;</w:t>
      </w:r>
    </w:p>
    <w:p w:rsidR="00DD6B4D" w:rsidRPr="00DD6B4D" w:rsidRDefault="00DD6B4D" w:rsidP="001C6872">
      <w:pPr>
        <w:pStyle w:val="ListParagraph"/>
        <w:spacing w:line="240" w:lineRule="auto"/>
        <w:rPr>
          <w:rFonts w:ascii="Bliss 2 Regular" w:hAnsi="Bliss 2 Regular" w:cs="Arial"/>
        </w:rPr>
      </w:pPr>
    </w:p>
    <w:p w:rsidR="00DD6B4D" w:rsidRDefault="001C6872" w:rsidP="001C6872">
      <w:pPr>
        <w:pStyle w:val="ListParagraph"/>
        <w:numPr>
          <w:ilvl w:val="0"/>
          <w:numId w:val="32"/>
        </w:numPr>
        <w:spacing w:line="240" w:lineRule="auto"/>
        <w:jc w:val="both"/>
        <w:rPr>
          <w:rFonts w:ascii="Bliss 2 Regular" w:hAnsi="Bliss 2 Regular" w:cs="Arial"/>
        </w:rPr>
      </w:pPr>
      <w:r>
        <w:rPr>
          <w:rFonts w:ascii="Bliss 2 Regular" w:hAnsi="Bliss 2 Regular" w:cs="Arial"/>
        </w:rPr>
        <w:t>t</w:t>
      </w:r>
      <w:r w:rsidR="00DD6B4D">
        <w:rPr>
          <w:rFonts w:ascii="Bliss 2 Regular" w:hAnsi="Bliss 2 Regular" w:cs="Arial"/>
        </w:rPr>
        <w:t xml:space="preserve">he </w:t>
      </w:r>
      <w:r w:rsidR="002922C3">
        <w:rPr>
          <w:rFonts w:ascii="Bliss 2 Regular" w:hAnsi="Bliss 2 Regular" w:cs="Arial"/>
        </w:rPr>
        <w:t xml:space="preserve">Acting </w:t>
      </w:r>
      <w:r w:rsidR="00DD6B4D">
        <w:rPr>
          <w:rFonts w:ascii="Bliss 2 Regular" w:hAnsi="Bliss 2 Regular" w:cs="Arial"/>
        </w:rPr>
        <w:t xml:space="preserve">District Manager appears to have had a number of discussions with the Fire and Land Officer </w:t>
      </w:r>
      <w:r w:rsidR="00487C09">
        <w:rPr>
          <w:rFonts w:ascii="Bliss 2 Regular" w:hAnsi="Bliss 2 Regular" w:cs="Arial"/>
        </w:rPr>
        <w:t xml:space="preserve">/ Burns Controller </w:t>
      </w:r>
      <w:r w:rsidR="00DD6B4D">
        <w:rPr>
          <w:rFonts w:ascii="Bliss 2 Regular" w:hAnsi="Bliss 2 Regular" w:cs="Arial"/>
        </w:rPr>
        <w:t>during the period from 28 to 30 September 2015 (prior to ignition</w:t>
      </w:r>
      <w:r w:rsidR="002922C3">
        <w:rPr>
          <w:rFonts w:ascii="Bliss 2 Regular" w:hAnsi="Bliss 2 Regular" w:cs="Arial"/>
        </w:rPr>
        <w:t xml:space="preserve"> of Burn</w:t>
      </w:r>
      <w:r w:rsidR="00DD6B4D">
        <w:rPr>
          <w:rFonts w:ascii="Bliss 2 Regular" w:hAnsi="Bliss 2 Regular" w:cs="Arial"/>
        </w:rPr>
        <w:t xml:space="preserve">) in which </w:t>
      </w:r>
      <w:r w:rsidR="00906EA4">
        <w:rPr>
          <w:rFonts w:ascii="Bliss 2 Regular" w:hAnsi="Bliss 2 Regular" w:cs="Arial"/>
        </w:rPr>
        <w:t xml:space="preserve">the Acting District Manager </w:t>
      </w:r>
      <w:r w:rsidR="00DD6B4D">
        <w:rPr>
          <w:rFonts w:ascii="Bliss 2 Regular" w:hAnsi="Bliss 2 Regular" w:cs="Arial"/>
        </w:rPr>
        <w:t xml:space="preserve">was briefed on weather conditions, fuel moisture readings and the intention of the Fire </w:t>
      </w:r>
      <w:r w:rsidR="00487C09">
        <w:rPr>
          <w:rFonts w:ascii="Bliss 2 Regular" w:hAnsi="Bliss 2 Regular" w:cs="Arial"/>
        </w:rPr>
        <w:t xml:space="preserve">and </w:t>
      </w:r>
      <w:r w:rsidR="00DD6B4D">
        <w:rPr>
          <w:rFonts w:ascii="Bliss 2 Regular" w:hAnsi="Bliss 2 Regular" w:cs="Arial"/>
        </w:rPr>
        <w:t xml:space="preserve">Land Officer </w:t>
      </w:r>
      <w:r w:rsidR="00487C09">
        <w:rPr>
          <w:rFonts w:ascii="Bliss 2 Regular" w:hAnsi="Bliss 2 Regular" w:cs="Arial"/>
        </w:rPr>
        <w:t xml:space="preserve">/ Burns Controller </w:t>
      </w:r>
      <w:r w:rsidR="00DD6B4D">
        <w:rPr>
          <w:rFonts w:ascii="Bliss 2 Regular" w:hAnsi="Bliss 2 Regular" w:cs="Arial"/>
        </w:rPr>
        <w:t>to ignite the Burn on 30 September 2015;</w:t>
      </w:r>
      <w:r>
        <w:rPr>
          <w:rFonts w:ascii="Bliss 2 Regular" w:hAnsi="Bliss 2 Regular" w:cs="Arial"/>
        </w:rPr>
        <w:t xml:space="preserve"> and</w:t>
      </w:r>
    </w:p>
    <w:p w:rsidR="00DD6B4D" w:rsidRPr="00DD6B4D" w:rsidRDefault="00DD6B4D" w:rsidP="001C6872">
      <w:pPr>
        <w:pStyle w:val="ListParagraph"/>
        <w:spacing w:line="240" w:lineRule="auto"/>
        <w:rPr>
          <w:rFonts w:ascii="Bliss 2 Regular" w:hAnsi="Bliss 2 Regular" w:cs="Arial"/>
        </w:rPr>
      </w:pPr>
    </w:p>
    <w:p w:rsidR="00DD6B4D" w:rsidRPr="00051039" w:rsidRDefault="001C6872" w:rsidP="001C6872">
      <w:pPr>
        <w:pStyle w:val="ListParagraph"/>
        <w:numPr>
          <w:ilvl w:val="0"/>
          <w:numId w:val="32"/>
        </w:numPr>
        <w:spacing w:line="240" w:lineRule="auto"/>
        <w:jc w:val="both"/>
        <w:rPr>
          <w:rFonts w:ascii="Bliss 2 Regular" w:hAnsi="Bliss 2 Regular" w:cs="Arial"/>
        </w:rPr>
      </w:pPr>
      <w:r>
        <w:rPr>
          <w:rFonts w:ascii="Bliss 2 Regular" w:hAnsi="Bliss 2 Regular" w:cs="Arial"/>
        </w:rPr>
        <w:t>t</w:t>
      </w:r>
      <w:r w:rsidR="00DD6B4D">
        <w:rPr>
          <w:rFonts w:ascii="Bliss 2 Regular" w:hAnsi="Bliss 2 Regular" w:cs="Arial"/>
        </w:rPr>
        <w:t xml:space="preserve">he Burn OIC appears to have remained in regular communication with the Fire and Land Officer to update on site preparations and fuel moisture readings.  During the </w:t>
      </w:r>
      <w:r w:rsidR="00DD6B4D">
        <w:rPr>
          <w:rFonts w:ascii="Bliss 2 Regular" w:hAnsi="Bliss 2 Regular" w:cs="Arial"/>
        </w:rPr>
        <w:lastRenderedPageBreak/>
        <w:t>morning of 30 Septemb</w:t>
      </w:r>
      <w:r w:rsidR="00E855B6">
        <w:rPr>
          <w:rFonts w:ascii="Bliss 2 Regular" w:hAnsi="Bliss 2 Regular" w:cs="Arial"/>
        </w:rPr>
        <w:t>er</w:t>
      </w:r>
      <w:r w:rsidR="00A57A9B">
        <w:rPr>
          <w:rFonts w:ascii="Bliss 2 Regular" w:hAnsi="Bliss 2 Regular" w:cs="Arial"/>
        </w:rPr>
        <w:t xml:space="preserve"> 2015</w:t>
      </w:r>
      <w:r w:rsidR="00E855B6">
        <w:rPr>
          <w:rFonts w:ascii="Bliss 2 Regular" w:hAnsi="Bliss 2 Regular" w:cs="Arial"/>
        </w:rPr>
        <w:t xml:space="preserve">, the Burn OIC appears to have taken </w:t>
      </w:r>
      <w:r w:rsidR="00242224">
        <w:rPr>
          <w:rFonts w:ascii="Bliss 2 Regular" w:hAnsi="Bliss 2 Regular" w:cs="Arial"/>
        </w:rPr>
        <w:t xml:space="preserve">the necessary </w:t>
      </w:r>
      <w:r w:rsidR="00E855B6">
        <w:rPr>
          <w:rFonts w:ascii="Bliss 2 Regular" w:hAnsi="Bliss 2 Regular" w:cs="Arial"/>
        </w:rPr>
        <w:t>steps to brief crews</w:t>
      </w:r>
      <w:r w:rsidR="00A57A9B">
        <w:rPr>
          <w:rFonts w:ascii="Bliss 2 Regular" w:hAnsi="Bliss 2 Regular" w:cs="Arial"/>
        </w:rPr>
        <w:t xml:space="preserve"> (including in relation to safety)</w:t>
      </w:r>
      <w:r w:rsidR="00E855B6">
        <w:rPr>
          <w:rFonts w:ascii="Bliss 2 Regular" w:hAnsi="Bliss 2 Regular" w:cs="Arial"/>
        </w:rPr>
        <w:t xml:space="preserve">, and confirm the set-up for the Burn, including in respect of signage, escape routes and the posting of letters to advise of the Burn and water points. </w:t>
      </w:r>
      <w:r w:rsidR="00DD6B4D">
        <w:rPr>
          <w:rFonts w:ascii="Bliss 2 Regular" w:hAnsi="Bliss 2 Regular" w:cs="Arial"/>
        </w:rPr>
        <w:t xml:space="preserve">  </w:t>
      </w:r>
    </w:p>
    <w:p w:rsidR="00032FE9" w:rsidRDefault="00DD6B4D" w:rsidP="00D37B5D">
      <w:pPr>
        <w:ind w:left="720"/>
        <w:jc w:val="both"/>
        <w:rPr>
          <w:rFonts w:ascii="Bliss 2 Regular" w:hAnsi="Bliss 2 Regular" w:cs="Arial"/>
        </w:rPr>
      </w:pPr>
      <w:r>
        <w:rPr>
          <w:rFonts w:ascii="Bliss 2 Regular" w:hAnsi="Bliss 2 Regular" w:cs="Arial"/>
        </w:rPr>
        <w:t>Nonetheless,</w:t>
      </w:r>
      <w:r w:rsidR="00E855B6">
        <w:rPr>
          <w:rFonts w:ascii="Bliss 2 Regular" w:hAnsi="Bliss 2 Regular" w:cs="Arial"/>
        </w:rPr>
        <w:t xml:space="preserve"> based on the available evidence, there also appeared to </w:t>
      </w:r>
      <w:r w:rsidR="00032FE9">
        <w:rPr>
          <w:rFonts w:ascii="Bliss 2 Regular" w:hAnsi="Bliss 2 Regular" w:cs="Arial"/>
        </w:rPr>
        <w:t xml:space="preserve">have </w:t>
      </w:r>
      <w:r w:rsidR="00E855B6">
        <w:rPr>
          <w:rFonts w:ascii="Bliss 2 Regular" w:hAnsi="Bliss 2 Regular" w:cs="Arial"/>
        </w:rPr>
        <w:t>be</w:t>
      </w:r>
      <w:r w:rsidR="00032FE9">
        <w:rPr>
          <w:rFonts w:ascii="Bliss 2 Regular" w:hAnsi="Bliss 2 Regular" w:cs="Arial"/>
        </w:rPr>
        <w:t>en</w:t>
      </w:r>
      <w:r w:rsidR="00E855B6">
        <w:rPr>
          <w:rFonts w:ascii="Bliss 2 Regular" w:hAnsi="Bliss 2 Regular" w:cs="Arial"/>
        </w:rPr>
        <w:t xml:space="preserve"> a level of confidence e</w:t>
      </w:r>
      <w:r w:rsidR="001C6872">
        <w:rPr>
          <w:rFonts w:ascii="Bliss 2 Regular" w:hAnsi="Bliss 2 Regular" w:cs="Arial"/>
        </w:rPr>
        <w:t xml:space="preserve">xpressed by a number of </w:t>
      </w:r>
      <w:r w:rsidR="00D10001">
        <w:rPr>
          <w:rFonts w:ascii="Bliss 2 Regular" w:hAnsi="Bliss 2 Regular" w:cs="Arial"/>
        </w:rPr>
        <w:t xml:space="preserve">Departmental </w:t>
      </w:r>
      <w:r w:rsidR="001C6872">
        <w:rPr>
          <w:rFonts w:ascii="Bliss 2 Regular" w:hAnsi="Bliss 2 Regular" w:cs="Arial"/>
        </w:rPr>
        <w:t>o</w:t>
      </w:r>
      <w:r w:rsidR="002922C3">
        <w:rPr>
          <w:rFonts w:ascii="Bliss 2 Regular" w:hAnsi="Bliss 2 Regular" w:cs="Arial"/>
        </w:rPr>
        <w:t>fficers that the Fire and Land O</w:t>
      </w:r>
      <w:r w:rsidR="001C6872">
        <w:rPr>
          <w:rFonts w:ascii="Bliss 2 Regular" w:hAnsi="Bliss 2 Regular" w:cs="Arial"/>
        </w:rPr>
        <w:t>fficer (who became the Burn</w:t>
      </w:r>
      <w:r w:rsidR="00D10001">
        <w:rPr>
          <w:rFonts w:ascii="Bliss 2 Regular" w:hAnsi="Bliss 2 Regular" w:cs="Arial"/>
        </w:rPr>
        <w:t>s</w:t>
      </w:r>
      <w:r w:rsidR="001C6872">
        <w:rPr>
          <w:rFonts w:ascii="Bliss 2 Regular" w:hAnsi="Bliss 2 Regular" w:cs="Arial"/>
        </w:rPr>
        <w:t xml:space="preserve"> Controller on 30 September</w:t>
      </w:r>
      <w:r w:rsidR="00D10001">
        <w:rPr>
          <w:rFonts w:ascii="Bliss 2 Regular" w:hAnsi="Bliss 2 Regular" w:cs="Arial"/>
        </w:rPr>
        <w:t xml:space="preserve"> 2015</w:t>
      </w:r>
      <w:r w:rsidR="001C6872">
        <w:rPr>
          <w:rFonts w:ascii="Bliss 2 Regular" w:hAnsi="Bliss 2 Regular" w:cs="Arial"/>
        </w:rPr>
        <w:t>) was appropriately placed to decide</w:t>
      </w:r>
      <w:r w:rsidR="00487C09">
        <w:rPr>
          <w:rFonts w:ascii="Bliss 2 Regular" w:hAnsi="Bliss 2 Regular" w:cs="Arial"/>
        </w:rPr>
        <w:t xml:space="preserve">, at </w:t>
      </w:r>
      <w:r w:rsidR="00F53A13">
        <w:rPr>
          <w:rFonts w:ascii="Bliss 2 Regular" w:hAnsi="Bliss 2 Regular" w:cs="Arial"/>
        </w:rPr>
        <w:t>their</w:t>
      </w:r>
      <w:r w:rsidR="00487C09">
        <w:rPr>
          <w:rFonts w:ascii="Bliss 2 Regular" w:hAnsi="Bliss 2 Regular" w:cs="Arial"/>
        </w:rPr>
        <w:t xml:space="preserve"> discretion,</w:t>
      </w:r>
      <w:r w:rsidR="001C6872">
        <w:rPr>
          <w:rFonts w:ascii="Bliss 2 Regular" w:hAnsi="Bliss 2 Regular" w:cs="Arial"/>
        </w:rPr>
        <w:t xml:space="preserve"> </w:t>
      </w:r>
      <w:r w:rsidR="00487C09">
        <w:rPr>
          <w:rFonts w:ascii="Bliss 2 Regular" w:hAnsi="Bliss 2 Regular" w:cs="Arial"/>
        </w:rPr>
        <w:t xml:space="preserve">the </w:t>
      </w:r>
      <w:r w:rsidR="001C6872">
        <w:rPr>
          <w:rFonts w:ascii="Bliss 2 Regular" w:hAnsi="Bliss 2 Regular" w:cs="Arial"/>
        </w:rPr>
        <w:t>key issues relating to resourcing, weather</w:t>
      </w:r>
      <w:r w:rsidR="007528E5">
        <w:rPr>
          <w:rFonts w:ascii="Bliss 2 Regular" w:hAnsi="Bliss 2 Regular" w:cs="Arial"/>
        </w:rPr>
        <w:t xml:space="preserve"> and the timing of ignition of the Burn</w:t>
      </w:r>
      <w:r w:rsidR="001C6872">
        <w:rPr>
          <w:rFonts w:ascii="Bliss 2 Regular" w:hAnsi="Bliss 2 Regular" w:cs="Arial"/>
        </w:rPr>
        <w:t>,</w:t>
      </w:r>
      <w:r w:rsidR="00032FE9">
        <w:rPr>
          <w:rFonts w:ascii="Bliss 2 Regular" w:hAnsi="Bliss 2 Regular" w:cs="Arial"/>
        </w:rPr>
        <w:t xml:space="preserve"> and had the necessary experience to do so</w:t>
      </w:r>
      <w:r w:rsidR="001C6872">
        <w:rPr>
          <w:rFonts w:ascii="Bliss 2 Regular" w:hAnsi="Bliss 2 Regular" w:cs="Arial"/>
        </w:rPr>
        <w:t>.</w:t>
      </w:r>
      <w:r w:rsidR="00032FE9">
        <w:rPr>
          <w:rFonts w:ascii="Bliss 2 Regular" w:hAnsi="Bliss 2 Regular" w:cs="Arial"/>
        </w:rPr>
        <w:t xml:space="preserve">  For example, some interviewees expressed </w:t>
      </w:r>
      <w:r w:rsidR="00487C09">
        <w:rPr>
          <w:rFonts w:ascii="Bliss 2 Regular" w:hAnsi="Bliss 2 Regular" w:cs="Arial"/>
        </w:rPr>
        <w:t xml:space="preserve">a consistent </w:t>
      </w:r>
      <w:r w:rsidR="00032FE9">
        <w:rPr>
          <w:rFonts w:ascii="Bliss 2 Regular" w:hAnsi="Bliss 2 Regular" w:cs="Arial"/>
        </w:rPr>
        <w:t>v</w:t>
      </w:r>
      <w:r w:rsidR="007528E5">
        <w:rPr>
          <w:rFonts w:ascii="Bliss 2 Regular" w:hAnsi="Bliss 2 Regular" w:cs="Arial"/>
        </w:rPr>
        <w:t>iew</w:t>
      </w:r>
      <w:r w:rsidR="00032FE9">
        <w:rPr>
          <w:rFonts w:ascii="Bliss 2 Regular" w:hAnsi="Bliss 2 Regular" w:cs="Arial"/>
        </w:rPr>
        <w:t xml:space="preserve"> that it was the responsibility of the Fire and Land Officer / Burn</w:t>
      </w:r>
      <w:r w:rsidR="00C80EE0">
        <w:rPr>
          <w:rFonts w:ascii="Bliss 2 Regular" w:hAnsi="Bliss 2 Regular" w:cs="Arial"/>
        </w:rPr>
        <w:t>s</w:t>
      </w:r>
      <w:r w:rsidR="00032FE9">
        <w:rPr>
          <w:rFonts w:ascii="Bliss 2 Regular" w:hAnsi="Bliss 2 Regular" w:cs="Arial"/>
        </w:rPr>
        <w:t xml:space="preserve"> Controller to call for more resources if required.</w:t>
      </w:r>
      <w:r w:rsidR="001C6872">
        <w:rPr>
          <w:rFonts w:ascii="Bliss 2 Regular" w:hAnsi="Bliss 2 Regular" w:cs="Arial"/>
        </w:rPr>
        <w:t xml:space="preserve">  </w:t>
      </w:r>
    </w:p>
    <w:p w:rsidR="00871B67" w:rsidRDefault="00032FE9" w:rsidP="00D37B5D">
      <w:pPr>
        <w:ind w:left="720"/>
        <w:jc w:val="both"/>
        <w:rPr>
          <w:rFonts w:ascii="Bliss 2 Regular" w:hAnsi="Bliss 2 Regular" w:cs="Arial"/>
        </w:rPr>
      </w:pPr>
      <w:r>
        <w:rPr>
          <w:rFonts w:ascii="Bliss 2 Regular" w:hAnsi="Bliss 2 Regular" w:cs="Arial"/>
        </w:rPr>
        <w:t>While there was evidence that</w:t>
      </w:r>
      <w:r w:rsidR="001C6872">
        <w:rPr>
          <w:rFonts w:ascii="Bliss 2 Regular" w:hAnsi="Bliss 2 Regular" w:cs="Arial"/>
        </w:rPr>
        <w:t xml:space="preserve"> questions about</w:t>
      </w:r>
      <w:r w:rsidR="007528E5">
        <w:rPr>
          <w:rFonts w:ascii="Bliss 2 Regular" w:hAnsi="Bliss 2 Regular" w:cs="Arial"/>
        </w:rPr>
        <w:t xml:space="preserve"> some of</w:t>
      </w:r>
      <w:r w:rsidR="001C6872">
        <w:rPr>
          <w:rFonts w:ascii="Bliss 2 Regular" w:hAnsi="Bliss 2 Regular" w:cs="Arial"/>
        </w:rPr>
        <w:t xml:space="preserve"> these issues </w:t>
      </w:r>
      <w:r>
        <w:rPr>
          <w:rFonts w:ascii="Bliss 2 Regular" w:hAnsi="Bliss 2 Regular" w:cs="Arial"/>
        </w:rPr>
        <w:t xml:space="preserve">were </w:t>
      </w:r>
      <w:r w:rsidR="001C6872">
        <w:rPr>
          <w:rFonts w:ascii="Bliss 2 Regular" w:hAnsi="Bliss 2 Regular" w:cs="Arial"/>
        </w:rPr>
        <w:t xml:space="preserve">asked by various officers (both from the Department and Parks Victoria) to the Fire and Land Officer, there was a lack of evidence to support </w:t>
      </w:r>
      <w:r>
        <w:rPr>
          <w:rFonts w:ascii="Bliss 2 Regular" w:hAnsi="Bliss 2 Regular" w:cs="Arial"/>
        </w:rPr>
        <w:t xml:space="preserve">an </w:t>
      </w:r>
      <w:r w:rsidR="001C6872">
        <w:rPr>
          <w:rFonts w:ascii="Bliss 2 Regular" w:hAnsi="Bliss 2 Regular" w:cs="Arial"/>
        </w:rPr>
        <w:t>a</w:t>
      </w:r>
      <w:r>
        <w:rPr>
          <w:rFonts w:ascii="Bliss 2 Regular" w:hAnsi="Bliss 2 Regular" w:cs="Arial"/>
        </w:rPr>
        <w:t>ctive intervention by any of these</w:t>
      </w:r>
      <w:r w:rsidR="001C6872">
        <w:rPr>
          <w:rFonts w:ascii="Bliss 2 Regular" w:hAnsi="Bliss 2 Regular" w:cs="Arial"/>
        </w:rPr>
        <w:t xml:space="preserve"> officers (including the RAC, </w:t>
      </w:r>
      <w:r w:rsidR="00522BA8">
        <w:rPr>
          <w:rFonts w:ascii="Bliss 2 Regular" w:hAnsi="Bliss 2 Regular" w:cs="Arial"/>
        </w:rPr>
        <w:t xml:space="preserve">acting </w:t>
      </w:r>
      <w:r w:rsidR="001C6872">
        <w:rPr>
          <w:rFonts w:ascii="Bliss 2 Regular" w:hAnsi="Bliss 2 Regular" w:cs="Arial"/>
        </w:rPr>
        <w:t>District Man</w:t>
      </w:r>
      <w:r>
        <w:rPr>
          <w:rFonts w:ascii="Bliss 2 Regular" w:hAnsi="Bliss 2 Regular" w:cs="Arial"/>
        </w:rPr>
        <w:t>ager and Burn OIC) to change any</w:t>
      </w:r>
      <w:r w:rsidR="001C6872">
        <w:rPr>
          <w:rFonts w:ascii="Bliss 2 Regular" w:hAnsi="Bliss 2 Regular" w:cs="Arial"/>
        </w:rPr>
        <w:t xml:space="preserve"> key </w:t>
      </w:r>
      <w:r w:rsidR="00242224">
        <w:rPr>
          <w:rFonts w:ascii="Bliss 2 Regular" w:hAnsi="Bliss 2 Regular" w:cs="Arial"/>
        </w:rPr>
        <w:t xml:space="preserve">assessments or </w:t>
      </w:r>
      <w:r w:rsidR="001C6872">
        <w:rPr>
          <w:rFonts w:ascii="Bliss 2 Regular" w:hAnsi="Bliss 2 Regular" w:cs="Arial"/>
        </w:rPr>
        <w:t>decisions being</w:t>
      </w:r>
      <w:r>
        <w:rPr>
          <w:rFonts w:ascii="Bliss 2 Regular" w:hAnsi="Bliss 2 Regular" w:cs="Arial"/>
        </w:rPr>
        <w:t xml:space="preserve"> made</w:t>
      </w:r>
      <w:r w:rsidR="001C6872">
        <w:rPr>
          <w:rFonts w:ascii="Bliss 2 Regular" w:hAnsi="Bliss 2 Regular" w:cs="Arial"/>
        </w:rPr>
        <w:t xml:space="preserve"> by the Fire and Land Officer</w:t>
      </w:r>
      <w:r>
        <w:rPr>
          <w:rFonts w:ascii="Bliss 2 Regular" w:hAnsi="Bliss 2 Regular" w:cs="Arial"/>
        </w:rPr>
        <w:t>, or alternatively, escalate any doubts</w:t>
      </w:r>
      <w:r w:rsidR="00242224">
        <w:rPr>
          <w:rFonts w:ascii="Bliss 2 Regular" w:hAnsi="Bliss 2 Regular" w:cs="Arial"/>
        </w:rPr>
        <w:t xml:space="preserve"> they may have had</w:t>
      </w:r>
      <w:r>
        <w:rPr>
          <w:rFonts w:ascii="Bliss 2 Regular" w:hAnsi="Bliss 2 Regular" w:cs="Arial"/>
        </w:rPr>
        <w:t xml:space="preserve"> to a high</w:t>
      </w:r>
      <w:r w:rsidR="00242224">
        <w:rPr>
          <w:rFonts w:ascii="Bliss 2 Regular" w:hAnsi="Bliss 2 Regular" w:cs="Arial"/>
        </w:rPr>
        <w:t>er</w:t>
      </w:r>
      <w:r>
        <w:rPr>
          <w:rFonts w:ascii="Bliss 2 Regular" w:hAnsi="Bliss 2 Regular" w:cs="Arial"/>
        </w:rPr>
        <w:t xml:space="preserve"> level in the chain of command</w:t>
      </w:r>
      <w:r w:rsidR="00522BA8">
        <w:rPr>
          <w:rFonts w:ascii="Bliss 2 Regular" w:hAnsi="Bliss 2 Regular" w:cs="Arial"/>
        </w:rPr>
        <w:t xml:space="preserve"> </w:t>
      </w:r>
      <w:r w:rsidR="00D10001">
        <w:rPr>
          <w:rFonts w:ascii="Bliss 2 Regular" w:hAnsi="Bliss 2 Regular" w:cs="Arial"/>
        </w:rPr>
        <w:t>and/</w:t>
      </w:r>
      <w:r w:rsidR="00522BA8">
        <w:rPr>
          <w:rFonts w:ascii="Bliss 2 Regular" w:hAnsi="Bliss 2 Regular" w:cs="Arial"/>
        </w:rPr>
        <w:t>or within the Department</w:t>
      </w:r>
      <w:r w:rsidR="001C6872">
        <w:rPr>
          <w:rFonts w:ascii="Bliss 2 Regular" w:hAnsi="Bliss 2 Regular" w:cs="Arial"/>
        </w:rPr>
        <w:t xml:space="preserve">.  In effect, it appears that for the most part, officers in the District who had had no involvement in the risk assessment of the Burn or approval of the </w:t>
      </w:r>
      <w:r w:rsidR="00906EA4">
        <w:rPr>
          <w:rFonts w:ascii="Bliss 2 Regular" w:hAnsi="Bliss 2 Regular" w:cs="Arial"/>
        </w:rPr>
        <w:t xml:space="preserve">Burn </w:t>
      </w:r>
      <w:r w:rsidR="001C6872">
        <w:rPr>
          <w:rFonts w:ascii="Bliss 2 Regular" w:hAnsi="Bliss 2 Regular" w:cs="Arial"/>
        </w:rPr>
        <w:t>Plan</w:t>
      </w:r>
      <w:r w:rsidR="00522BA8">
        <w:rPr>
          <w:rFonts w:ascii="Bliss 2 Regular" w:hAnsi="Bliss 2 Regular" w:cs="Arial"/>
        </w:rPr>
        <w:t xml:space="preserve"> (including, but not limited to the acting District Manager</w:t>
      </w:r>
      <w:r w:rsidR="001C6872">
        <w:rPr>
          <w:rFonts w:ascii="Bliss 2 Regular" w:hAnsi="Bliss 2 Regular" w:cs="Arial"/>
        </w:rPr>
        <w:t>,</w:t>
      </w:r>
      <w:r w:rsidR="00522BA8">
        <w:rPr>
          <w:rFonts w:ascii="Bliss 2 Regular" w:hAnsi="Bliss 2 Regular" w:cs="Arial"/>
        </w:rPr>
        <w:t xml:space="preserve"> RAC, Duty Officer and Burn OIC)</w:t>
      </w:r>
      <w:r w:rsidR="001C6872">
        <w:rPr>
          <w:rFonts w:ascii="Bliss 2 Regular" w:hAnsi="Bliss 2 Regular" w:cs="Arial"/>
        </w:rPr>
        <w:t xml:space="preserve"> were largely content to see the Burn Plan implemented by the Fire and Land Officer</w:t>
      </w:r>
      <w:r w:rsidR="00522BA8">
        <w:rPr>
          <w:rFonts w:ascii="Bliss 2 Regular" w:hAnsi="Bliss 2 Regular" w:cs="Arial"/>
        </w:rPr>
        <w:t xml:space="preserve"> </w:t>
      </w:r>
      <w:r w:rsidR="001C6872">
        <w:rPr>
          <w:rFonts w:ascii="Bliss 2 Regular" w:hAnsi="Bliss 2 Regular" w:cs="Arial"/>
        </w:rPr>
        <w:t>/</w:t>
      </w:r>
      <w:r w:rsidR="00522BA8">
        <w:rPr>
          <w:rFonts w:ascii="Bliss 2 Regular" w:hAnsi="Bliss 2 Regular" w:cs="Arial"/>
        </w:rPr>
        <w:t xml:space="preserve"> </w:t>
      </w:r>
      <w:r w:rsidR="001C6872">
        <w:rPr>
          <w:rFonts w:ascii="Bliss 2 Regular" w:hAnsi="Bliss 2 Regular" w:cs="Arial"/>
        </w:rPr>
        <w:t>Burns Controller</w:t>
      </w:r>
      <w:r w:rsidR="00522BA8">
        <w:rPr>
          <w:rFonts w:ascii="Bliss 2 Regular" w:hAnsi="Bliss 2 Regular" w:cs="Arial"/>
        </w:rPr>
        <w:t xml:space="preserve"> in accordance with </w:t>
      </w:r>
      <w:r w:rsidR="00F53A13">
        <w:rPr>
          <w:rFonts w:ascii="Bliss 2 Regular" w:hAnsi="Bliss 2 Regular" w:cs="Arial"/>
        </w:rPr>
        <w:t xml:space="preserve">their </w:t>
      </w:r>
      <w:r w:rsidR="00522BA8">
        <w:rPr>
          <w:rFonts w:ascii="Bliss 2 Regular" w:hAnsi="Bliss 2 Regular" w:cs="Arial"/>
        </w:rPr>
        <w:t>assessments</w:t>
      </w:r>
      <w:r w:rsidR="007528E5">
        <w:rPr>
          <w:rFonts w:ascii="Bliss 2 Regular" w:hAnsi="Bliss 2 Regular" w:cs="Arial"/>
        </w:rPr>
        <w:t xml:space="preserve"> </w:t>
      </w:r>
      <w:r w:rsidR="00D21626">
        <w:rPr>
          <w:rFonts w:ascii="Bliss 2 Regular" w:hAnsi="Bliss 2 Regular" w:cs="Arial"/>
        </w:rPr>
        <w:t xml:space="preserve">(including in relation to </w:t>
      </w:r>
      <w:r w:rsidR="00832490">
        <w:rPr>
          <w:rFonts w:ascii="Bliss 2 Regular" w:hAnsi="Bliss 2 Regular" w:cs="Arial"/>
        </w:rPr>
        <w:t xml:space="preserve">long term </w:t>
      </w:r>
      <w:r w:rsidR="00D21626">
        <w:rPr>
          <w:rFonts w:ascii="Bliss 2 Regular" w:hAnsi="Bliss 2 Regular" w:cs="Arial"/>
        </w:rPr>
        <w:t>weather</w:t>
      </w:r>
      <w:r w:rsidR="00832490">
        <w:rPr>
          <w:rFonts w:ascii="Bliss 2 Regular" w:hAnsi="Bliss 2 Regular" w:cs="Arial"/>
        </w:rPr>
        <w:t xml:space="preserve"> projections</w:t>
      </w:r>
      <w:r w:rsidR="00D21626">
        <w:rPr>
          <w:rFonts w:ascii="Bliss 2 Regular" w:hAnsi="Bliss 2 Regular" w:cs="Arial"/>
        </w:rPr>
        <w:t xml:space="preserve"> and </w:t>
      </w:r>
      <w:r w:rsidR="00832490">
        <w:rPr>
          <w:rFonts w:ascii="Bliss 2 Regular" w:hAnsi="Bliss 2 Regular" w:cs="Arial"/>
        </w:rPr>
        <w:t xml:space="preserve">longer term </w:t>
      </w:r>
      <w:r w:rsidR="00D21626">
        <w:rPr>
          <w:rFonts w:ascii="Bliss 2 Regular" w:hAnsi="Bliss 2 Regular" w:cs="Arial"/>
        </w:rPr>
        <w:t>resourcing</w:t>
      </w:r>
      <w:r w:rsidR="00832490">
        <w:rPr>
          <w:rFonts w:ascii="Bliss 2 Regular" w:hAnsi="Bliss 2 Regular" w:cs="Arial"/>
        </w:rPr>
        <w:t xml:space="preserve"> of the Burn</w:t>
      </w:r>
      <w:r w:rsidR="00D21626">
        <w:rPr>
          <w:rFonts w:ascii="Bliss 2 Regular" w:hAnsi="Bliss 2 Regular" w:cs="Arial"/>
        </w:rPr>
        <w:t xml:space="preserve">) </w:t>
      </w:r>
      <w:r w:rsidR="007528E5">
        <w:rPr>
          <w:rFonts w:ascii="Bliss 2 Regular" w:hAnsi="Bliss 2 Regular" w:cs="Arial"/>
        </w:rPr>
        <w:t>made</w:t>
      </w:r>
      <w:r w:rsidR="001C6872">
        <w:rPr>
          <w:rFonts w:ascii="Bliss 2 Regular" w:hAnsi="Bliss 2 Regular" w:cs="Arial"/>
        </w:rPr>
        <w:t xml:space="preserve"> during the week commencing </w:t>
      </w:r>
      <w:r w:rsidR="007528E5">
        <w:rPr>
          <w:rFonts w:ascii="Bliss 2 Regular" w:hAnsi="Bliss 2 Regular" w:cs="Arial"/>
        </w:rPr>
        <w:t xml:space="preserve">Monday </w:t>
      </w:r>
      <w:r w:rsidR="001C6872">
        <w:rPr>
          <w:rFonts w:ascii="Bliss 2 Regular" w:hAnsi="Bliss 2 Regular" w:cs="Arial"/>
        </w:rPr>
        <w:t>28 September 2015.</w:t>
      </w:r>
      <w:r>
        <w:rPr>
          <w:rFonts w:ascii="Bliss 2 Regular" w:hAnsi="Bliss 2 Regular" w:cs="Arial"/>
        </w:rPr>
        <w:t xml:space="preserve">  </w:t>
      </w:r>
      <w:r w:rsidR="00522BA8">
        <w:rPr>
          <w:rFonts w:ascii="Bliss 2 Regular" w:hAnsi="Bliss 2 Regular" w:cs="Arial"/>
        </w:rPr>
        <w:t>Notably, n</w:t>
      </w:r>
      <w:r>
        <w:rPr>
          <w:rFonts w:ascii="Bliss 2 Regular" w:hAnsi="Bliss 2 Regular" w:cs="Arial"/>
        </w:rPr>
        <w:t xml:space="preserve">o evidence was provided </w:t>
      </w:r>
      <w:r w:rsidR="00522BA8">
        <w:rPr>
          <w:rFonts w:ascii="Bliss 2 Regular" w:hAnsi="Bliss 2 Regular" w:cs="Arial"/>
        </w:rPr>
        <w:t xml:space="preserve">to me </w:t>
      </w:r>
      <w:r>
        <w:rPr>
          <w:rFonts w:ascii="Bliss 2 Regular" w:hAnsi="Bliss 2 Regular" w:cs="Arial"/>
        </w:rPr>
        <w:t xml:space="preserve">by any </w:t>
      </w:r>
      <w:r w:rsidR="00522BA8">
        <w:rPr>
          <w:rFonts w:ascii="Bliss 2 Regular" w:hAnsi="Bliss 2 Regular" w:cs="Arial"/>
        </w:rPr>
        <w:t xml:space="preserve">Departmental </w:t>
      </w:r>
      <w:r>
        <w:rPr>
          <w:rFonts w:ascii="Bliss 2 Regular" w:hAnsi="Bliss 2 Regular" w:cs="Arial"/>
        </w:rPr>
        <w:t>officers to the effect that</w:t>
      </w:r>
      <w:r w:rsidR="002922C3">
        <w:rPr>
          <w:rFonts w:ascii="Bliss 2 Regular" w:hAnsi="Bliss 2 Regular" w:cs="Arial"/>
        </w:rPr>
        <w:t xml:space="preserve"> they felt that they had not provided</w:t>
      </w:r>
      <w:r>
        <w:rPr>
          <w:rFonts w:ascii="Bliss 2 Regular" w:hAnsi="Bliss 2 Regular" w:cs="Arial"/>
        </w:rPr>
        <w:t xml:space="preserve"> an adequate or appropriate level of oversight of the Burn preparations.  </w:t>
      </w:r>
      <w:r w:rsidR="001C6872">
        <w:rPr>
          <w:rFonts w:ascii="Bliss 2 Regular" w:hAnsi="Bliss 2 Regular" w:cs="Arial"/>
        </w:rPr>
        <w:t xml:space="preserve">    </w:t>
      </w:r>
    </w:p>
    <w:p w:rsidR="00D21626" w:rsidRDefault="00D21626" w:rsidP="00D21626">
      <w:pPr>
        <w:pStyle w:val="REPORTHEADING"/>
        <w:numPr>
          <w:ilvl w:val="0"/>
          <w:numId w:val="0"/>
        </w:numPr>
        <w:ind w:left="709"/>
        <w:jc w:val="both"/>
      </w:pPr>
    </w:p>
    <w:p w:rsidR="00D21626" w:rsidRDefault="00D21626" w:rsidP="00D21626">
      <w:pPr>
        <w:pStyle w:val="REPORTHEADING"/>
        <w:ind w:left="709" w:hanging="709"/>
        <w:jc w:val="both"/>
      </w:pPr>
      <w:r>
        <w:t>THE APPROVAL AND OVERSIGHT PROCESSES DURING THE BURN</w:t>
      </w:r>
      <w:r w:rsidR="00885581">
        <w:t xml:space="preserve"> AND SUBSEQUENT FIRE </w:t>
      </w:r>
    </w:p>
    <w:p w:rsidR="00D21626" w:rsidRDefault="00D21626" w:rsidP="00D21626">
      <w:pPr>
        <w:ind w:left="720"/>
        <w:jc w:val="both"/>
        <w:rPr>
          <w:rFonts w:ascii="Bliss 2 Regular" w:hAnsi="Bliss 2 Regular" w:cs="Arial"/>
        </w:rPr>
      </w:pPr>
      <w:r>
        <w:rPr>
          <w:rFonts w:ascii="Bliss 2 Regular" w:hAnsi="Bliss 2 Regular" w:cs="Arial"/>
        </w:rPr>
        <w:t>From ignition of the Burn</w:t>
      </w:r>
      <w:r w:rsidR="00A94592">
        <w:rPr>
          <w:rFonts w:ascii="Bliss 2 Regular" w:hAnsi="Bliss 2 Regular" w:cs="Arial"/>
        </w:rPr>
        <w:t xml:space="preserve"> on 30 September 2015</w:t>
      </w:r>
      <w:r>
        <w:rPr>
          <w:rFonts w:ascii="Bliss 2 Regular" w:hAnsi="Bliss 2 Regular" w:cs="Arial"/>
        </w:rPr>
        <w:t xml:space="preserve"> </w:t>
      </w:r>
      <w:r w:rsidR="00A94592">
        <w:rPr>
          <w:rFonts w:ascii="Bliss 2 Regular" w:hAnsi="Bliss 2 Regular" w:cs="Arial"/>
        </w:rPr>
        <w:t>until</w:t>
      </w:r>
      <w:r>
        <w:rPr>
          <w:rFonts w:ascii="Bliss 2 Regular" w:hAnsi="Bliss 2 Regular" w:cs="Arial"/>
        </w:rPr>
        <w:t xml:space="preserve"> the morning of 6 October 2015, the Burns Controller (who was also the Duty Offi</w:t>
      </w:r>
      <w:r w:rsidR="00832490">
        <w:rPr>
          <w:rFonts w:ascii="Bliss 2 Regular" w:hAnsi="Bliss 2 Regular" w:cs="Arial"/>
        </w:rPr>
        <w:t xml:space="preserve">cer during this </w:t>
      </w:r>
      <w:r w:rsidR="00A26E38">
        <w:rPr>
          <w:rFonts w:ascii="Bliss 2 Regular" w:hAnsi="Bliss 2 Regular" w:cs="Arial"/>
        </w:rPr>
        <w:t xml:space="preserve">entire </w:t>
      </w:r>
      <w:r w:rsidR="00832490">
        <w:rPr>
          <w:rFonts w:ascii="Bliss 2 Regular" w:hAnsi="Bliss 2 Regular" w:cs="Arial"/>
        </w:rPr>
        <w:t>period) appears</w:t>
      </w:r>
      <w:r>
        <w:rPr>
          <w:rFonts w:ascii="Bliss 2 Regular" w:hAnsi="Bliss 2 Regular" w:cs="Arial"/>
        </w:rPr>
        <w:t xml:space="preserve"> to have </w:t>
      </w:r>
      <w:r w:rsidR="00832490">
        <w:rPr>
          <w:rFonts w:ascii="Bliss 2 Regular" w:hAnsi="Bliss 2 Regular" w:cs="Arial"/>
        </w:rPr>
        <w:t xml:space="preserve">had </w:t>
      </w:r>
      <w:r>
        <w:rPr>
          <w:rFonts w:ascii="Bliss 2 Regular" w:hAnsi="Bliss 2 Regular" w:cs="Arial"/>
        </w:rPr>
        <w:t xml:space="preserve">primary oversight for the conduct of the Burn, which was implemented through </w:t>
      </w:r>
      <w:r w:rsidR="00C76416">
        <w:rPr>
          <w:rFonts w:ascii="Bliss 2 Regular" w:hAnsi="Bliss 2 Regular" w:cs="Arial"/>
        </w:rPr>
        <w:t xml:space="preserve">various </w:t>
      </w:r>
      <w:r>
        <w:rPr>
          <w:rFonts w:ascii="Bliss 2 Regular" w:hAnsi="Bliss 2 Regular" w:cs="Arial"/>
        </w:rPr>
        <w:t xml:space="preserve">Burn OIC and Officer in Charge arrangements </w:t>
      </w:r>
      <w:r w:rsidR="00AA3E6C">
        <w:rPr>
          <w:rFonts w:ascii="Bliss 2 Regular" w:hAnsi="Bliss 2 Regular" w:cs="Arial"/>
        </w:rPr>
        <w:t>at Burn site level</w:t>
      </w:r>
      <w:r w:rsidR="00246CD0">
        <w:rPr>
          <w:rFonts w:ascii="Bliss 2 Regular" w:hAnsi="Bliss 2 Regular" w:cs="Arial"/>
        </w:rPr>
        <w:t>,</w:t>
      </w:r>
      <w:r w:rsidR="00C76416">
        <w:rPr>
          <w:rFonts w:ascii="Bliss 2 Regular" w:hAnsi="Bliss 2 Regular" w:cs="Arial"/>
        </w:rPr>
        <w:t xml:space="preserve"> which changed several times</w:t>
      </w:r>
      <w:r>
        <w:rPr>
          <w:rFonts w:ascii="Bliss 2 Regular" w:hAnsi="Bliss 2 Regular" w:cs="Arial"/>
        </w:rPr>
        <w:t>.</w:t>
      </w:r>
      <w:r w:rsidR="00A26E38">
        <w:rPr>
          <w:rFonts w:ascii="Bliss 2 Regular" w:hAnsi="Bliss 2 Regular" w:cs="Arial"/>
        </w:rPr>
        <w:t xml:space="preserve">  </w:t>
      </w:r>
    </w:p>
    <w:p w:rsidR="00D21626" w:rsidRPr="00D21626" w:rsidRDefault="00D21626" w:rsidP="00D21626">
      <w:pPr>
        <w:pStyle w:val="REPORTSUBHEADING"/>
        <w:ind w:left="709" w:hanging="709"/>
      </w:pPr>
      <w:r>
        <w:t>Burn</w:t>
      </w:r>
      <w:r w:rsidR="00982BA5">
        <w:t xml:space="preserve"> OIC Change</w:t>
      </w:r>
      <w:r w:rsidR="00832490">
        <w:t>s</w:t>
      </w:r>
    </w:p>
    <w:p w:rsidR="00C76416" w:rsidRDefault="00982BA5" w:rsidP="00832490">
      <w:pPr>
        <w:ind w:left="720"/>
        <w:jc w:val="both"/>
        <w:rPr>
          <w:rFonts w:ascii="Bliss 2 Regular" w:hAnsi="Bliss 2 Regular" w:cs="Arial"/>
        </w:rPr>
      </w:pPr>
      <w:r>
        <w:rPr>
          <w:rFonts w:ascii="Bliss 2 Regular" w:hAnsi="Bliss 2 Regular" w:cs="Arial"/>
        </w:rPr>
        <w:t xml:space="preserve">Based on the available evidence, there appears to have been regular verbal communication between the Burn OIC and Burns Controller during the afternoon of 30 September 2015 in relation to the progress of the Burn in ‘Block 1’ and ‘Block 2’ of the Burn area, which appeared to </w:t>
      </w:r>
      <w:r w:rsidR="00826CFB">
        <w:rPr>
          <w:rFonts w:ascii="Bliss 2 Regular" w:hAnsi="Bliss 2 Regular" w:cs="Arial"/>
        </w:rPr>
        <w:t xml:space="preserve">have </w:t>
      </w:r>
      <w:r>
        <w:rPr>
          <w:rFonts w:ascii="Bliss 2 Regular" w:hAnsi="Bliss 2 Regular" w:cs="Arial"/>
        </w:rPr>
        <w:t>proceed</w:t>
      </w:r>
      <w:r w:rsidR="00826CFB">
        <w:rPr>
          <w:rFonts w:ascii="Bliss 2 Regular" w:hAnsi="Bliss 2 Regular" w:cs="Arial"/>
        </w:rPr>
        <w:t>ed</w:t>
      </w:r>
      <w:r>
        <w:rPr>
          <w:rFonts w:ascii="Bliss 2 Regular" w:hAnsi="Bliss 2 Regular" w:cs="Arial"/>
        </w:rPr>
        <w:t xml:space="preserve"> smoothly</w:t>
      </w:r>
      <w:r w:rsidR="00C67714">
        <w:rPr>
          <w:rFonts w:ascii="Bliss 2 Regular" w:hAnsi="Bliss 2 Regular" w:cs="Arial"/>
        </w:rPr>
        <w:t xml:space="preserve"> and was</w:t>
      </w:r>
      <w:r w:rsidR="003A5722">
        <w:rPr>
          <w:rFonts w:ascii="Bliss 2 Regular" w:hAnsi="Bliss 2 Regular" w:cs="Arial"/>
        </w:rPr>
        <w:t xml:space="preserve"> </w:t>
      </w:r>
      <w:r w:rsidR="00832490">
        <w:rPr>
          <w:rFonts w:ascii="Bliss 2 Regular" w:hAnsi="Bliss 2 Regular" w:cs="Arial"/>
        </w:rPr>
        <w:t>overseen</w:t>
      </w:r>
      <w:r w:rsidR="00C67714">
        <w:rPr>
          <w:rFonts w:ascii="Bliss 2 Regular" w:hAnsi="Bliss 2 Regular" w:cs="Arial"/>
        </w:rPr>
        <w:t xml:space="preserve"> at site level</w:t>
      </w:r>
      <w:r w:rsidR="00832490">
        <w:rPr>
          <w:rFonts w:ascii="Bliss 2 Regular" w:hAnsi="Bliss 2 Regular" w:cs="Arial"/>
        </w:rPr>
        <w:t xml:space="preserve"> by the Burn OIC</w:t>
      </w:r>
      <w:r>
        <w:rPr>
          <w:rFonts w:ascii="Bliss 2 Regular" w:hAnsi="Bliss 2 Regular" w:cs="Arial"/>
        </w:rPr>
        <w:t xml:space="preserve">.  </w:t>
      </w:r>
    </w:p>
    <w:p w:rsidR="00832490" w:rsidRDefault="00982BA5" w:rsidP="00832490">
      <w:pPr>
        <w:ind w:left="720"/>
        <w:jc w:val="both"/>
        <w:rPr>
          <w:rFonts w:ascii="Bliss 2 Regular" w:hAnsi="Bliss 2 Regular" w:cs="Arial"/>
        </w:rPr>
      </w:pPr>
      <w:r>
        <w:rPr>
          <w:rFonts w:ascii="Bliss 2 Regular" w:hAnsi="Bliss 2 Regular" w:cs="Arial"/>
        </w:rPr>
        <w:t xml:space="preserve">During </w:t>
      </w:r>
      <w:r w:rsidR="00832490">
        <w:rPr>
          <w:rFonts w:ascii="Bliss 2 Regular" w:hAnsi="Bliss 2 Regular" w:cs="Arial"/>
        </w:rPr>
        <w:t>the afternoon</w:t>
      </w:r>
      <w:r>
        <w:rPr>
          <w:rFonts w:ascii="Bliss 2 Regular" w:hAnsi="Bliss 2 Regular" w:cs="Arial"/>
        </w:rPr>
        <w:t xml:space="preserve">, it was agreed </w:t>
      </w:r>
      <w:r w:rsidR="00832490">
        <w:rPr>
          <w:rFonts w:ascii="Bliss 2 Regular" w:hAnsi="Bliss 2 Regular" w:cs="Arial"/>
        </w:rPr>
        <w:t xml:space="preserve">between the Burn OIC and Burns Controller </w:t>
      </w:r>
      <w:r>
        <w:rPr>
          <w:rFonts w:ascii="Bliss 2 Regular" w:hAnsi="Bliss 2 Regular" w:cs="Arial"/>
        </w:rPr>
        <w:t xml:space="preserve">that a Parks Victoria officer (who had current accreditation as a Burn OIC) would take over the role of Burn OIC </w:t>
      </w:r>
      <w:r w:rsidR="00C76416">
        <w:rPr>
          <w:rFonts w:ascii="Bliss 2 Regular" w:hAnsi="Bliss 2 Regular" w:cs="Arial"/>
        </w:rPr>
        <w:t>(</w:t>
      </w:r>
      <w:r w:rsidR="00C76416">
        <w:rPr>
          <w:rFonts w:ascii="Bliss 2 Regular" w:hAnsi="Bliss 2 Regular" w:cs="Arial"/>
          <w:b/>
        </w:rPr>
        <w:t>Burn</w:t>
      </w:r>
      <w:r w:rsidR="00C76416" w:rsidRPr="00C76416">
        <w:rPr>
          <w:rFonts w:ascii="Bliss 2 Regular" w:hAnsi="Bliss 2 Regular" w:cs="Arial"/>
          <w:b/>
        </w:rPr>
        <w:t xml:space="preserve"> OIC2</w:t>
      </w:r>
      <w:r w:rsidR="00C76416">
        <w:rPr>
          <w:rFonts w:ascii="Bliss 2 Regular" w:hAnsi="Bliss 2 Regular" w:cs="Arial"/>
        </w:rPr>
        <w:t xml:space="preserve">) </w:t>
      </w:r>
      <w:r w:rsidRPr="00C76416">
        <w:rPr>
          <w:rFonts w:ascii="Bliss 2 Regular" w:hAnsi="Bliss 2 Regular" w:cs="Arial"/>
        </w:rPr>
        <w:t>on</w:t>
      </w:r>
      <w:r>
        <w:rPr>
          <w:rFonts w:ascii="Bliss 2 Regular" w:hAnsi="Bliss 2 Regular" w:cs="Arial"/>
        </w:rPr>
        <w:t xml:space="preserve"> 1 October 2015 as it was decided that there would need to be a re-ignition </w:t>
      </w:r>
      <w:r>
        <w:rPr>
          <w:rFonts w:ascii="Bliss 2 Regular" w:hAnsi="Bliss 2 Regular" w:cs="Arial"/>
        </w:rPr>
        <w:lastRenderedPageBreak/>
        <w:t>of the Burn</w:t>
      </w:r>
      <w:r w:rsidR="00AA3E6C">
        <w:rPr>
          <w:rFonts w:ascii="Bliss 2 Regular" w:hAnsi="Bliss 2 Regular" w:cs="Arial"/>
        </w:rPr>
        <w:t xml:space="preserve"> that day</w:t>
      </w:r>
      <w:r>
        <w:rPr>
          <w:rFonts w:ascii="Bliss 2 Regular" w:hAnsi="Bliss 2 Regular" w:cs="Arial"/>
        </w:rPr>
        <w:t>.  The Parks Victoria officer agreed to be the Burn OIC</w:t>
      </w:r>
      <w:r w:rsidR="00C76416">
        <w:rPr>
          <w:rFonts w:ascii="Bliss 2 Regular" w:hAnsi="Bliss 2 Regular" w:cs="Arial"/>
        </w:rPr>
        <w:t>2</w:t>
      </w:r>
      <w:r>
        <w:rPr>
          <w:rFonts w:ascii="Bliss 2 Regular" w:hAnsi="Bliss 2 Regular" w:cs="Arial"/>
        </w:rPr>
        <w:t xml:space="preserve"> on 1 October 2015</w:t>
      </w:r>
      <w:r w:rsidR="00251686">
        <w:rPr>
          <w:rFonts w:ascii="Bliss 2 Regular" w:hAnsi="Bliss 2 Regular" w:cs="Arial"/>
        </w:rPr>
        <w:t xml:space="preserve">, notwithstanding that he would </w:t>
      </w:r>
      <w:r w:rsidR="00C76416">
        <w:rPr>
          <w:rFonts w:ascii="Bliss 2 Regular" w:hAnsi="Bliss 2 Regular" w:cs="Arial"/>
        </w:rPr>
        <w:t>not</w:t>
      </w:r>
      <w:r w:rsidR="00251686">
        <w:rPr>
          <w:rFonts w:ascii="Bliss 2 Regular" w:hAnsi="Bliss 2 Regular" w:cs="Arial"/>
        </w:rPr>
        <w:t xml:space="preserve"> be</w:t>
      </w:r>
      <w:r w:rsidR="00C76416">
        <w:rPr>
          <w:rFonts w:ascii="Bliss 2 Regular" w:hAnsi="Bliss 2 Regular" w:cs="Arial"/>
        </w:rPr>
        <w:t xml:space="preserve"> available to attend the Burn on 2 October 2015</w:t>
      </w:r>
      <w:r>
        <w:rPr>
          <w:rFonts w:ascii="Bliss 2 Regular" w:hAnsi="Bliss 2 Regular" w:cs="Arial"/>
        </w:rPr>
        <w:t>.</w:t>
      </w:r>
      <w:r w:rsidR="00832490">
        <w:rPr>
          <w:rFonts w:ascii="Bliss 2 Regular" w:hAnsi="Bliss 2 Regular" w:cs="Arial"/>
        </w:rPr>
        <w:t xml:space="preserve">  </w:t>
      </w:r>
    </w:p>
    <w:p w:rsidR="00C76416" w:rsidRDefault="00832490" w:rsidP="00832490">
      <w:pPr>
        <w:ind w:left="720"/>
        <w:jc w:val="both"/>
        <w:rPr>
          <w:rFonts w:ascii="Bliss 2 Regular" w:hAnsi="Bliss 2 Regular" w:cs="Arial"/>
        </w:rPr>
      </w:pPr>
      <w:r>
        <w:rPr>
          <w:rFonts w:ascii="Bliss 2 Regular" w:hAnsi="Bliss 2 Regular" w:cs="Arial"/>
        </w:rPr>
        <w:t xml:space="preserve">Departmental systems and procedures do not appear to preclude a change </w:t>
      </w:r>
      <w:r w:rsidR="00251686">
        <w:rPr>
          <w:rFonts w:ascii="Bliss 2 Regular" w:hAnsi="Bliss 2 Regular" w:cs="Arial"/>
        </w:rPr>
        <w:t xml:space="preserve">of Burn OIC and local oversight </w:t>
      </w:r>
      <w:r w:rsidR="00826CFB">
        <w:rPr>
          <w:rFonts w:ascii="Bliss 2 Regular" w:hAnsi="Bliss 2 Regular" w:cs="Arial"/>
        </w:rPr>
        <w:t>arrangements during the course of a</w:t>
      </w:r>
      <w:r w:rsidR="00251686">
        <w:rPr>
          <w:rFonts w:ascii="Bliss 2 Regular" w:hAnsi="Bliss 2 Regular" w:cs="Arial"/>
        </w:rPr>
        <w:t xml:space="preserve"> planned burn.  </w:t>
      </w:r>
      <w:r w:rsidR="00AA3E6C">
        <w:rPr>
          <w:rFonts w:ascii="Bliss 2 Regular" w:hAnsi="Bliss 2 Regular" w:cs="Arial"/>
        </w:rPr>
        <w:t xml:space="preserve">There does not appear to be any prescription regarding such changes.  </w:t>
      </w:r>
      <w:r w:rsidR="00251686">
        <w:rPr>
          <w:rFonts w:ascii="Bliss 2 Regular" w:hAnsi="Bliss 2 Regular" w:cs="Arial"/>
        </w:rPr>
        <w:t>However,</w:t>
      </w:r>
      <w:r>
        <w:rPr>
          <w:rFonts w:ascii="Bliss 2 Regular" w:hAnsi="Bliss 2 Regular" w:cs="Arial"/>
        </w:rPr>
        <w:t xml:space="preserve"> this change in personnel appears</w:t>
      </w:r>
      <w:r w:rsidR="00251686">
        <w:rPr>
          <w:rFonts w:ascii="Bliss 2 Regular" w:hAnsi="Bliss 2 Regular" w:cs="Arial"/>
        </w:rPr>
        <w:t xml:space="preserve"> to have been an important </w:t>
      </w:r>
      <w:r>
        <w:rPr>
          <w:rFonts w:ascii="Bliss 2 Regular" w:hAnsi="Bliss 2 Regular" w:cs="Arial"/>
        </w:rPr>
        <w:t xml:space="preserve">change of oversight arrangements for implementation of the Burn which, based on the available evidence, does not appear to have been planned sufficiently in advance </w:t>
      </w:r>
      <w:r w:rsidR="00251686">
        <w:rPr>
          <w:rFonts w:ascii="Bliss 2 Regular" w:hAnsi="Bliss 2 Regular" w:cs="Arial"/>
        </w:rPr>
        <w:t xml:space="preserve">by the Burns Controller </w:t>
      </w:r>
      <w:r>
        <w:rPr>
          <w:rFonts w:ascii="Bliss 2 Regular" w:hAnsi="Bliss 2 Regular" w:cs="Arial"/>
        </w:rPr>
        <w:t>prior to the ignition of the Burn</w:t>
      </w:r>
      <w:r w:rsidR="00AA3E6C">
        <w:rPr>
          <w:rFonts w:ascii="Bliss 2 Regular" w:hAnsi="Bliss 2 Regular" w:cs="Arial"/>
        </w:rPr>
        <w:t xml:space="preserve"> ie. with a view to ensuring continuity of operational oversight of the Burn</w:t>
      </w:r>
      <w:r w:rsidR="00826CFB">
        <w:rPr>
          <w:rFonts w:ascii="Bliss 2 Regular" w:hAnsi="Bliss 2 Regular" w:cs="Arial"/>
        </w:rPr>
        <w:t>, to the extent reasonably practicable</w:t>
      </w:r>
      <w:r w:rsidR="00C76416">
        <w:rPr>
          <w:rFonts w:ascii="Bliss 2 Regular" w:hAnsi="Bliss 2 Regular" w:cs="Arial"/>
        </w:rPr>
        <w:t xml:space="preserve">. </w:t>
      </w:r>
    </w:p>
    <w:p w:rsidR="00C76416" w:rsidRDefault="00832490" w:rsidP="00832490">
      <w:pPr>
        <w:ind w:left="720"/>
        <w:jc w:val="both"/>
        <w:rPr>
          <w:rFonts w:ascii="Bliss 2 Regular" w:hAnsi="Bliss 2 Regular" w:cs="Arial"/>
        </w:rPr>
      </w:pPr>
      <w:r>
        <w:rPr>
          <w:rFonts w:ascii="Bliss 2 Regular" w:hAnsi="Bliss 2 Regular" w:cs="Arial"/>
        </w:rPr>
        <w:t xml:space="preserve">This change was also followed by </w:t>
      </w:r>
      <w:r w:rsidR="00C76416">
        <w:rPr>
          <w:rFonts w:ascii="Bliss 2 Regular" w:hAnsi="Bliss 2 Regular" w:cs="Arial"/>
        </w:rPr>
        <w:t>a further change of Officer in Charge arrangements</w:t>
      </w:r>
      <w:r w:rsidR="00251686">
        <w:rPr>
          <w:rFonts w:ascii="Bliss 2 Regular" w:hAnsi="Bliss 2 Regular" w:cs="Arial"/>
        </w:rPr>
        <w:t xml:space="preserve"> for the Burn</w:t>
      </w:r>
      <w:r w:rsidR="00C76416">
        <w:rPr>
          <w:rFonts w:ascii="Bliss 2 Regular" w:hAnsi="Bliss 2 Regular" w:cs="Arial"/>
        </w:rPr>
        <w:t xml:space="preserve"> on 2 October 2015 to another </w:t>
      </w:r>
      <w:r>
        <w:rPr>
          <w:rFonts w:ascii="Bliss 2 Regular" w:hAnsi="Bliss 2 Regular" w:cs="Arial"/>
        </w:rPr>
        <w:t>Parks Victoria officer</w:t>
      </w:r>
      <w:r w:rsidR="00246CD0">
        <w:rPr>
          <w:rFonts w:ascii="Bliss 2 Regular" w:hAnsi="Bliss 2 Regular" w:cs="Arial"/>
        </w:rPr>
        <w:t xml:space="preserve"> (</w:t>
      </w:r>
      <w:r w:rsidR="00D040C1">
        <w:rPr>
          <w:rFonts w:ascii="Bliss 2 Regular" w:hAnsi="Bliss 2 Regular" w:cs="Arial"/>
        </w:rPr>
        <w:t xml:space="preserve">who appears </w:t>
      </w:r>
      <w:r w:rsidR="00246CD0" w:rsidRPr="00AA3E6C">
        <w:rPr>
          <w:rFonts w:ascii="Bliss 2 Regular" w:hAnsi="Bliss 2 Regular" w:cs="Arial"/>
        </w:rPr>
        <w:t xml:space="preserve">not </w:t>
      </w:r>
      <w:r w:rsidR="00D040C1">
        <w:rPr>
          <w:rFonts w:ascii="Bliss 2 Regular" w:hAnsi="Bliss 2 Regular" w:cs="Arial"/>
        </w:rPr>
        <w:t>to have been acting</w:t>
      </w:r>
      <w:r w:rsidR="00246CD0" w:rsidRPr="00AA3E6C">
        <w:rPr>
          <w:rFonts w:ascii="Bliss 2 Regular" w:hAnsi="Bliss 2 Regular" w:cs="Arial"/>
        </w:rPr>
        <w:t xml:space="preserve"> as a Burn OIC</w:t>
      </w:r>
      <w:r w:rsidR="00246CD0">
        <w:rPr>
          <w:rFonts w:ascii="Bliss 2 Regular" w:hAnsi="Bliss 2 Regular" w:cs="Arial"/>
        </w:rPr>
        <w:t>)</w:t>
      </w:r>
      <w:r>
        <w:rPr>
          <w:rFonts w:ascii="Bliss 2 Regular" w:hAnsi="Bliss 2 Regular" w:cs="Arial"/>
        </w:rPr>
        <w:t xml:space="preserve">, </w:t>
      </w:r>
      <w:r w:rsidR="00C76416">
        <w:rPr>
          <w:rFonts w:ascii="Bliss 2 Regular" w:hAnsi="Bliss 2 Regular" w:cs="Arial"/>
        </w:rPr>
        <w:t>albeit in circumstances where the Burn appears to have proceeded relatively smoothly during its first two days</w:t>
      </w:r>
      <w:r w:rsidR="00246CD0">
        <w:rPr>
          <w:rFonts w:ascii="Bliss 2 Regular" w:hAnsi="Bliss 2 Regular" w:cs="Arial"/>
        </w:rPr>
        <w:t xml:space="preserve"> and did not require further ignition on that day</w:t>
      </w:r>
      <w:r w:rsidR="00C76416">
        <w:rPr>
          <w:rFonts w:ascii="Bliss 2 Regular" w:hAnsi="Bliss 2 Regular" w:cs="Arial"/>
        </w:rPr>
        <w:t xml:space="preserve">. </w:t>
      </w:r>
      <w:r>
        <w:rPr>
          <w:rFonts w:ascii="Bliss 2 Regular" w:hAnsi="Bliss 2 Regular" w:cs="Arial"/>
        </w:rPr>
        <w:t xml:space="preserve"> </w:t>
      </w:r>
      <w:r w:rsidR="00246CD0">
        <w:rPr>
          <w:rFonts w:ascii="Bliss 2 Regular" w:hAnsi="Bliss 2 Regular" w:cs="Arial"/>
        </w:rPr>
        <w:t>T</w:t>
      </w:r>
      <w:r w:rsidR="00C76416">
        <w:rPr>
          <w:rFonts w:ascii="Bliss 2 Regular" w:hAnsi="Bliss 2 Regular" w:cs="Arial"/>
        </w:rPr>
        <w:t xml:space="preserve">he Burn OIC2 </w:t>
      </w:r>
      <w:r w:rsidR="00246CD0">
        <w:rPr>
          <w:rFonts w:ascii="Bliss 2 Regular" w:hAnsi="Bliss 2 Regular" w:cs="Arial"/>
        </w:rPr>
        <w:t xml:space="preserve">then </w:t>
      </w:r>
      <w:r w:rsidR="00C76416">
        <w:rPr>
          <w:rFonts w:ascii="Bliss 2 Regular" w:hAnsi="Bliss 2 Regular" w:cs="Arial"/>
        </w:rPr>
        <w:t>returned to the Burn site</w:t>
      </w:r>
      <w:r w:rsidR="00D040C1">
        <w:rPr>
          <w:rFonts w:ascii="Bliss 2 Regular" w:hAnsi="Bliss 2 Regular" w:cs="Arial"/>
        </w:rPr>
        <w:t xml:space="preserve"> on 3 October 2015</w:t>
      </w:r>
      <w:r w:rsidR="00C76416">
        <w:rPr>
          <w:rFonts w:ascii="Bliss 2 Regular" w:hAnsi="Bliss 2 Regular" w:cs="Arial"/>
        </w:rPr>
        <w:t xml:space="preserve"> as Officer in Charge </w:t>
      </w:r>
      <w:r w:rsidR="00D040C1">
        <w:rPr>
          <w:rFonts w:ascii="Bliss 2 Regular" w:hAnsi="Bliss 2 Regular" w:cs="Arial"/>
        </w:rPr>
        <w:t>of the Burn.</w:t>
      </w:r>
      <w:r w:rsidR="00C76416">
        <w:rPr>
          <w:rFonts w:ascii="Bliss 2 Regular" w:hAnsi="Bliss 2 Regular" w:cs="Arial"/>
        </w:rPr>
        <w:t xml:space="preserve"> </w:t>
      </w:r>
    </w:p>
    <w:p w:rsidR="00246CD0" w:rsidRPr="00D21626" w:rsidRDefault="00246CD0" w:rsidP="00246CD0">
      <w:pPr>
        <w:pStyle w:val="REPORTSUBHEADING"/>
        <w:ind w:left="709" w:hanging="709"/>
      </w:pPr>
      <w:r>
        <w:t>1 October</w:t>
      </w:r>
      <w:r w:rsidR="00530119">
        <w:t xml:space="preserve"> 2015</w:t>
      </w:r>
      <w:r>
        <w:t xml:space="preserve"> – Re-ignition of the Burn</w:t>
      </w:r>
      <w:r w:rsidR="00530119">
        <w:t xml:space="preserve"> and Ignition Approval</w:t>
      </w:r>
    </w:p>
    <w:p w:rsidR="00982BA5" w:rsidRDefault="00246CD0" w:rsidP="00832490">
      <w:pPr>
        <w:ind w:left="720"/>
        <w:jc w:val="both"/>
        <w:rPr>
          <w:rFonts w:ascii="Bliss 2 Regular" w:hAnsi="Bliss 2 Regular" w:cs="Arial"/>
        </w:rPr>
      </w:pPr>
      <w:r>
        <w:rPr>
          <w:rFonts w:ascii="Bliss 2 Regular" w:hAnsi="Bliss 2 Regular" w:cs="Arial"/>
        </w:rPr>
        <w:t xml:space="preserve">FireWeb records evidence that the Burns Controller changed the status of the Burn from ‘Under Control’ to ‘Ignition Authorised’ at 11.28am and </w:t>
      </w:r>
      <w:r w:rsidR="00251686">
        <w:rPr>
          <w:rFonts w:ascii="Bliss 2 Regular" w:hAnsi="Bliss 2 Regular" w:cs="Arial"/>
        </w:rPr>
        <w:t xml:space="preserve">then </w:t>
      </w:r>
      <w:r>
        <w:rPr>
          <w:rFonts w:ascii="Bliss 2 Regular" w:hAnsi="Bliss 2 Regular" w:cs="Arial"/>
        </w:rPr>
        <w:t>to ‘Ignition’ at 11.31am</w:t>
      </w:r>
      <w:r w:rsidR="00251686">
        <w:rPr>
          <w:rFonts w:ascii="Bliss 2 Regular" w:hAnsi="Bliss 2 Regular" w:cs="Arial"/>
        </w:rPr>
        <w:t xml:space="preserve"> on 1 October 2015</w:t>
      </w:r>
      <w:r>
        <w:rPr>
          <w:rFonts w:ascii="Bliss 2 Regular" w:hAnsi="Bliss 2 Regular" w:cs="Arial"/>
        </w:rPr>
        <w:t xml:space="preserve">.  </w:t>
      </w:r>
      <w:r w:rsidR="00832490">
        <w:rPr>
          <w:rFonts w:ascii="Bliss 2 Regular" w:hAnsi="Bliss 2 Regular" w:cs="Arial"/>
        </w:rPr>
        <w:t xml:space="preserve">  </w:t>
      </w:r>
    </w:p>
    <w:p w:rsidR="00246CD0" w:rsidRDefault="00246CD0" w:rsidP="00246CD0">
      <w:pPr>
        <w:ind w:left="720"/>
        <w:jc w:val="both"/>
        <w:rPr>
          <w:rFonts w:ascii="Bliss 2 Regular" w:hAnsi="Bliss 2 Regular" w:cs="Arial"/>
        </w:rPr>
      </w:pPr>
      <w:r>
        <w:rPr>
          <w:rFonts w:ascii="Bliss 2 Regular" w:hAnsi="Bliss 2 Regular" w:cs="Arial"/>
        </w:rPr>
        <w:t>As outlined</w:t>
      </w:r>
      <w:r w:rsidR="00D040C1">
        <w:rPr>
          <w:rFonts w:ascii="Bliss 2 Regular" w:hAnsi="Bliss 2 Regular" w:cs="Arial"/>
        </w:rPr>
        <w:t xml:space="preserve"> above in respect of the 30 September 2015 ignition of the Burn</w:t>
      </w:r>
      <w:r>
        <w:rPr>
          <w:rFonts w:ascii="Bliss 2 Regular" w:hAnsi="Bliss 2 Regular" w:cs="Arial"/>
        </w:rPr>
        <w:t>, it does not appear that the Burns Controller was authorised to approve the</w:t>
      </w:r>
      <w:r w:rsidR="00B85895">
        <w:rPr>
          <w:rFonts w:ascii="Bliss 2 Regular" w:hAnsi="Bliss 2 Regular" w:cs="Arial"/>
        </w:rPr>
        <w:t xml:space="preserve"> further</w:t>
      </w:r>
      <w:r>
        <w:rPr>
          <w:rFonts w:ascii="Bliss 2 Regular" w:hAnsi="Bliss 2 Regular" w:cs="Arial"/>
        </w:rPr>
        <w:t xml:space="preserve"> ignition of the Burn under the scope of powers within the Delegation.  However, the Burns Controller does not appear to have been aware of the Delegation and the fact that ignition authorisation as a power (pursuant to the Delegation) was only provided to the Fire Manager and not an Acting Fire Manager or any other such interim appointee to this position.  </w:t>
      </w:r>
    </w:p>
    <w:p w:rsidR="00832490" w:rsidRDefault="00B85895" w:rsidP="00D21626">
      <w:pPr>
        <w:ind w:left="720"/>
        <w:jc w:val="both"/>
        <w:rPr>
          <w:rFonts w:ascii="Bliss 2 Regular" w:hAnsi="Bliss 2 Regular" w:cs="Arial"/>
        </w:rPr>
      </w:pPr>
      <w:r>
        <w:rPr>
          <w:rFonts w:ascii="Bliss 2 Regular" w:hAnsi="Bliss 2 Regular" w:cs="Arial"/>
        </w:rPr>
        <w:t xml:space="preserve">The evidence is inconclusive as to whether the Burns Controller had obtained verbal authorisation from the Acting District Manager for a further ignition of the Burn, although the evidence appears to confirm that there was verbal contact between the Acting District Manager and </w:t>
      </w:r>
      <w:r w:rsidR="003A5722">
        <w:rPr>
          <w:rFonts w:ascii="Bliss 2 Regular" w:hAnsi="Bliss 2 Regular" w:cs="Arial"/>
        </w:rPr>
        <w:t xml:space="preserve">the </w:t>
      </w:r>
      <w:r>
        <w:rPr>
          <w:rFonts w:ascii="Bliss 2 Regular" w:hAnsi="Bliss 2 Regular" w:cs="Arial"/>
        </w:rPr>
        <w:t>Burns Controller that day in relation to the progress of the Burn, and it a</w:t>
      </w:r>
      <w:r w:rsidR="00251686">
        <w:rPr>
          <w:rFonts w:ascii="Bliss 2 Regular" w:hAnsi="Bliss 2 Regular" w:cs="Arial"/>
        </w:rPr>
        <w:t xml:space="preserve">ppears </w:t>
      </w:r>
      <w:r w:rsidR="00D040C1">
        <w:rPr>
          <w:rFonts w:ascii="Bliss 2 Regular" w:hAnsi="Bliss 2 Regular" w:cs="Arial"/>
        </w:rPr>
        <w:t>likely</w:t>
      </w:r>
      <w:r w:rsidR="00251686">
        <w:rPr>
          <w:rFonts w:ascii="Bliss 2 Regular" w:hAnsi="Bliss 2 Regular" w:cs="Arial"/>
        </w:rPr>
        <w:t xml:space="preserve"> that</w:t>
      </w:r>
      <w:r>
        <w:rPr>
          <w:rFonts w:ascii="Bliss 2 Regular" w:hAnsi="Bliss 2 Regular" w:cs="Arial"/>
        </w:rPr>
        <w:t xml:space="preserve"> the Acting District Manager was </w:t>
      </w:r>
      <w:r w:rsidR="00D040C1">
        <w:rPr>
          <w:rFonts w:ascii="Bliss 2 Regular" w:hAnsi="Bliss 2 Regular" w:cs="Arial"/>
        </w:rPr>
        <w:t xml:space="preserve">also made </w:t>
      </w:r>
      <w:r>
        <w:rPr>
          <w:rFonts w:ascii="Bliss 2 Regular" w:hAnsi="Bliss 2 Regular" w:cs="Arial"/>
        </w:rPr>
        <w:t xml:space="preserve">aware of re-ignition of the Burn. </w:t>
      </w:r>
    </w:p>
    <w:p w:rsidR="00530119" w:rsidRPr="00D21626" w:rsidRDefault="00530119" w:rsidP="00530119">
      <w:pPr>
        <w:pStyle w:val="REPORTSUBHEADING"/>
        <w:ind w:left="709" w:hanging="709"/>
      </w:pPr>
      <w:r>
        <w:t>Oversight of the Burn on 1 October 2015</w:t>
      </w:r>
    </w:p>
    <w:p w:rsidR="00530119" w:rsidRDefault="00B85895" w:rsidP="00D21626">
      <w:pPr>
        <w:ind w:left="720"/>
        <w:jc w:val="both"/>
        <w:rPr>
          <w:rFonts w:ascii="Bliss 2 Regular" w:hAnsi="Bliss 2 Regular" w:cs="Arial"/>
        </w:rPr>
      </w:pPr>
      <w:r>
        <w:rPr>
          <w:rFonts w:ascii="Bliss 2 Regular" w:hAnsi="Bliss 2 Regular" w:cs="Arial"/>
        </w:rPr>
        <w:t>Oversight of the Burn on 1 October 2015 appears to have principally rested with the Burn OIC2 and the Burns Controller who had regular contact with each other in relation to the progress of the Burn.  In addition there appears to have been repeated co</w:t>
      </w:r>
      <w:r w:rsidR="00826CFB">
        <w:rPr>
          <w:rFonts w:ascii="Bliss 2 Regular" w:hAnsi="Bliss 2 Regular" w:cs="Arial"/>
        </w:rPr>
        <w:t>mmunications</w:t>
      </w:r>
      <w:r>
        <w:rPr>
          <w:rFonts w:ascii="Bliss 2 Regular" w:hAnsi="Bliss 2 Regular" w:cs="Arial"/>
        </w:rPr>
        <w:t xml:space="preserve"> between the Burns Controller and the RAC1 regarding situational updates.</w:t>
      </w:r>
      <w:r w:rsidR="00530119">
        <w:rPr>
          <w:rFonts w:ascii="Bliss 2 Regular" w:hAnsi="Bliss 2 Regular" w:cs="Arial"/>
        </w:rPr>
        <w:t xml:space="preserve">  </w:t>
      </w:r>
      <w:r>
        <w:rPr>
          <w:rFonts w:ascii="Bliss 2 Regular" w:hAnsi="Bliss 2 Regular" w:cs="Arial"/>
        </w:rPr>
        <w:t xml:space="preserve">  </w:t>
      </w:r>
    </w:p>
    <w:p w:rsidR="00B85895" w:rsidRDefault="00B85895" w:rsidP="00D21626">
      <w:pPr>
        <w:ind w:left="720"/>
        <w:jc w:val="both"/>
        <w:rPr>
          <w:rFonts w:ascii="Bliss 2 Regular" w:hAnsi="Bliss 2 Regular" w:cs="Arial"/>
        </w:rPr>
      </w:pPr>
      <w:r>
        <w:rPr>
          <w:rFonts w:ascii="Bliss 2 Regular" w:hAnsi="Bliss 2 Regular" w:cs="Arial"/>
        </w:rPr>
        <w:t xml:space="preserve">The RAC </w:t>
      </w:r>
      <w:r w:rsidR="00530119">
        <w:rPr>
          <w:rFonts w:ascii="Bliss 2 Regular" w:hAnsi="Bliss 2 Regular" w:cs="Arial"/>
        </w:rPr>
        <w:t>(</w:t>
      </w:r>
      <w:r w:rsidR="00530119" w:rsidRPr="00530119">
        <w:rPr>
          <w:rFonts w:ascii="Bliss 2 Regular" w:hAnsi="Bliss 2 Regular" w:cs="Arial"/>
          <w:b/>
        </w:rPr>
        <w:t>RAC2</w:t>
      </w:r>
      <w:r w:rsidR="00530119">
        <w:rPr>
          <w:rFonts w:ascii="Bliss 2 Regular" w:hAnsi="Bliss 2 Regular" w:cs="Arial"/>
        </w:rPr>
        <w:t>)</w:t>
      </w:r>
      <w:r w:rsidR="00FA4BB2">
        <w:rPr>
          <w:rFonts w:ascii="Bliss 2 Regular" w:hAnsi="Bliss 2 Regular" w:cs="Arial"/>
        </w:rPr>
        <w:t>,</w:t>
      </w:r>
      <w:r w:rsidR="00530119">
        <w:rPr>
          <w:rFonts w:ascii="Bliss 2 Regular" w:hAnsi="Bliss 2 Regular" w:cs="Arial"/>
        </w:rPr>
        <w:t xml:space="preserve"> </w:t>
      </w:r>
      <w:r w:rsidR="00FA4BB2">
        <w:rPr>
          <w:rFonts w:ascii="Bliss 2 Regular" w:hAnsi="Bliss 2 Regular" w:cs="Arial"/>
        </w:rPr>
        <w:t>who replaced</w:t>
      </w:r>
      <w:r w:rsidR="00530119">
        <w:rPr>
          <w:rFonts w:ascii="Bliss 2 Regular" w:hAnsi="Bliss 2 Regular" w:cs="Arial"/>
        </w:rPr>
        <w:t xml:space="preserve"> the </w:t>
      </w:r>
      <w:r>
        <w:rPr>
          <w:rFonts w:ascii="Bliss 2 Regular" w:hAnsi="Bliss 2 Regular" w:cs="Arial"/>
        </w:rPr>
        <w:t xml:space="preserve">RAC1 </w:t>
      </w:r>
      <w:r w:rsidR="00530119">
        <w:rPr>
          <w:rFonts w:ascii="Bliss 2 Regular" w:hAnsi="Bliss 2 Regular" w:cs="Arial"/>
        </w:rPr>
        <w:t>from 5pm on 1 October 2015</w:t>
      </w:r>
      <w:r w:rsidR="00FA4BB2">
        <w:rPr>
          <w:rFonts w:ascii="Bliss 2 Regular" w:hAnsi="Bliss 2 Regular" w:cs="Arial"/>
        </w:rPr>
        <w:t>,</w:t>
      </w:r>
      <w:r w:rsidR="00530119">
        <w:rPr>
          <w:rFonts w:ascii="Bliss 2 Regular" w:hAnsi="Bliss 2 Regular" w:cs="Arial"/>
        </w:rPr>
        <w:t xml:space="preserve"> also appears to have had communications with the RAC1</w:t>
      </w:r>
      <w:r>
        <w:rPr>
          <w:rFonts w:ascii="Bliss 2 Regular" w:hAnsi="Bliss 2 Regular" w:cs="Arial"/>
        </w:rPr>
        <w:t xml:space="preserve"> </w:t>
      </w:r>
      <w:r w:rsidR="00530119">
        <w:rPr>
          <w:rFonts w:ascii="Bliss 2 Regular" w:hAnsi="Bliss 2 Regular" w:cs="Arial"/>
        </w:rPr>
        <w:t>and other Departmental and CFA officers prior to that time about resourcing arrangements for the Region</w:t>
      </w:r>
      <w:r w:rsidR="00FA4BB2">
        <w:rPr>
          <w:rFonts w:ascii="Bliss 2 Regular" w:hAnsi="Bliss 2 Regular" w:cs="Arial"/>
        </w:rPr>
        <w:t xml:space="preserve"> over the public holiday long weekend</w:t>
      </w:r>
      <w:r w:rsidR="00530119">
        <w:rPr>
          <w:rFonts w:ascii="Bliss 2 Regular" w:hAnsi="Bliss 2 Regular" w:cs="Arial"/>
        </w:rPr>
        <w:t>, including with respect to</w:t>
      </w:r>
      <w:r w:rsidR="00FA4BB2">
        <w:rPr>
          <w:rFonts w:ascii="Bliss 2 Regular" w:hAnsi="Bliss 2 Regular" w:cs="Arial"/>
        </w:rPr>
        <w:t xml:space="preserve"> the Burn</w:t>
      </w:r>
      <w:r w:rsidR="00530119">
        <w:rPr>
          <w:rFonts w:ascii="Bliss 2 Regular" w:hAnsi="Bliss 2 Regular" w:cs="Arial"/>
        </w:rPr>
        <w:t xml:space="preserve">.  Notably, on the basis of available evidence, the RAC arrangements appeared to defer to the Burns Controller to make any decision regarding the upscaling of </w:t>
      </w:r>
      <w:r w:rsidR="00530119">
        <w:rPr>
          <w:rFonts w:ascii="Bliss 2 Regular" w:hAnsi="Bliss 2 Regular" w:cs="Arial"/>
        </w:rPr>
        <w:lastRenderedPageBreak/>
        <w:t>resources for the Bu</w:t>
      </w:r>
      <w:r w:rsidR="00D040C1">
        <w:rPr>
          <w:rFonts w:ascii="Bliss 2 Regular" w:hAnsi="Bliss 2 Regular" w:cs="Arial"/>
        </w:rPr>
        <w:t>rn.  It appears to have been the e</w:t>
      </w:r>
      <w:r w:rsidR="00530119">
        <w:rPr>
          <w:rFonts w:ascii="Bliss 2 Regular" w:hAnsi="Bliss 2 Regular" w:cs="Arial"/>
        </w:rPr>
        <w:t>xpectation</w:t>
      </w:r>
      <w:r w:rsidR="00D040C1">
        <w:rPr>
          <w:rFonts w:ascii="Bliss 2 Regular" w:hAnsi="Bliss 2 Regular" w:cs="Arial"/>
        </w:rPr>
        <w:t xml:space="preserve"> of both of the RACs</w:t>
      </w:r>
      <w:r w:rsidR="00530119">
        <w:rPr>
          <w:rFonts w:ascii="Bliss 2 Regular" w:hAnsi="Bliss 2 Regular" w:cs="Arial"/>
        </w:rPr>
        <w:t xml:space="preserve"> that the Burns Controller was responsible to indicate to the RAC if additional resources were required for the Burn.      </w:t>
      </w:r>
      <w:r>
        <w:rPr>
          <w:rFonts w:ascii="Bliss 2 Regular" w:hAnsi="Bliss 2 Regular" w:cs="Arial"/>
        </w:rPr>
        <w:t xml:space="preserve"> </w:t>
      </w:r>
    </w:p>
    <w:p w:rsidR="00832490" w:rsidRDefault="00530119" w:rsidP="00D21626">
      <w:pPr>
        <w:ind w:left="720"/>
        <w:jc w:val="both"/>
        <w:rPr>
          <w:rFonts w:ascii="Bliss 2 Regular" w:hAnsi="Bliss 2 Regular" w:cs="Arial"/>
        </w:rPr>
      </w:pPr>
      <w:r>
        <w:rPr>
          <w:rFonts w:ascii="Bliss 2 Regular" w:hAnsi="Bliss 2 Regular" w:cs="Arial"/>
        </w:rPr>
        <w:t>While the above arrangements appear to have been</w:t>
      </w:r>
      <w:r w:rsidR="00D040C1">
        <w:rPr>
          <w:rFonts w:ascii="Bliss 2 Regular" w:hAnsi="Bliss 2 Regular" w:cs="Arial"/>
        </w:rPr>
        <w:t xml:space="preserve"> made</w:t>
      </w:r>
      <w:r>
        <w:rPr>
          <w:rFonts w:ascii="Bliss 2 Regular" w:hAnsi="Bliss 2 Regular" w:cs="Arial"/>
        </w:rPr>
        <w:t xml:space="preserve"> in accordance with Departmental procedures for the oversight of the Burn, it is apparent that there was a heavy focus on local operational and local command arrangements dictating decision-making in relation to resourcing of the Burn</w:t>
      </w:r>
      <w:r w:rsidR="00D040C1">
        <w:rPr>
          <w:rFonts w:ascii="Bliss 2 Regular" w:hAnsi="Bliss 2 Regular" w:cs="Arial"/>
        </w:rPr>
        <w:t>, including for the long weekend</w:t>
      </w:r>
      <w:r>
        <w:rPr>
          <w:rFonts w:ascii="Bliss 2 Regular" w:hAnsi="Bliss 2 Regular" w:cs="Arial"/>
        </w:rPr>
        <w:t xml:space="preserve">. </w:t>
      </w:r>
    </w:p>
    <w:p w:rsidR="00251686" w:rsidRPr="00D21626" w:rsidRDefault="00251686" w:rsidP="00251686">
      <w:pPr>
        <w:pStyle w:val="REPORTSUBHEADING"/>
        <w:ind w:left="709" w:hanging="709"/>
      </w:pPr>
      <w:r>
        <w:t xml:space="preserve">Oversight of the Burn </w:t>
      </w:r>
      <w:r w:rsidR="005B30C0">
        <w:t xml:space="preserve">on </w:t>
      </w:r>
      <w:r>
        <w:t>2 October 2015</w:t>
      </w:r>
    </w:p>
    <w:p w:rsidR="005B30C0" w:rsidRDefault="00251686" w:rsidP="00D21626">
      <w:pPr>
        <w:ind w:left="720"/>
        <w:jc w:val="both"/>
        <w:rPr>
          <w:rFonts w:ascii="Bliss 2 Regular" w:hAnsi="Bliss 2 Regular" w:cs="Arial"/>
        </w:rPr>
      </w:pPr>
      <w:r>
        <w:rPr>
          <w:rFonts w:ascii="Bliss 2 Regular" w:hAnsi="Bliss 2 Regular" w:cs="Arial"/>
        </w:rPr>
        <w:t>The Burns Controller continued to perform the role of Burns Controller and Duty Officer on 2 October, and appears to have had regular communication with the on-site Officer in Charge of the Burn.  Based on available evidence, there appears to have been a conversation between the RAC2 and the Burns Controller as to weekend staffing levels</w:t>
      </w:r>
      <w:r w:rsidR="005B30C0">
        <w:rPr>
          <w:rFonts w:ascii="Bliss 2 Regular" w:hAnsi="Bliss 2 Regular" w:cs="Arial"/>
        </w:rPr>
        <w:t xml:space="preserve">, but there was no evidence to support </w:t>
      </w:r>
      <w:r w:rsidR="00826CFB">
        <w:rPr>
          <w:rFonts w:ascii="Bliss 2 Regular" w:hAnsi="Bliss 2 Regular" w:cs="Arial"/>
        </w:rPr>
        <w:t>that the Burns Controller requested the RAC</w:t>
      </w:r>
      <w:r w:rsidR="005B30C0">
        <w:rPr>
          <w:rFonts w:ascii="Bliss 2 Regular" w:hAnsi="Bliss 2 Regular" w:cs="Arial"/>
        </w:rPr>
        <w:t xml:space="preserve"> to significantly increase resourcing for the weekend</w:t>
      </w:r>
      <w:r w:rsidR="00826CFB">
        <w:rPr>
          <w:rFonts w:ascii="Bliss 2 Regular" w:hAnsi="Bliss 2 Regular" w:cs="Arial"/>
        </w:rPr>
        <w:t>, and in particular, Saturday 3 October 2015</w:t>
      </w:r>
      <w:r w:rsidR="005B30C0">
        <w:rPr>
          <w:rFonts w:ascii="Bliss 2 Regular" w:hAnsi="Bliss 2 Regular" w:cs="Arial"/>
        </w:rPr>
        <w:t xml:space="preserve">. </w:t>
      </w:r>
    </w:p>
    <w:p w:rsidR="005B30C0" w:rsidRPr="00D21626" w:rsidRDefault="005B30C0" w:rsidP="005B30C0">
      <w:pPr>
        <w:pStyle w:val="REPORTSUBHEADING"/>
        <w:ind w:left="709" w:hanging="709"/>
      </w:pPr>
      <w:r>
        <w:t>Oversight of the Burn on 3 October 2015</w:t>
      </w:r>
    </w:p>
    <w:p w:rsidR="00614AF3" w:rsidRDefault="005B30C0" w:rsidP="005B30C0">
      <w:pPr>
        <w:ind w:left="720"/>
        <w:jc w:val="both"/>
        <w:rPr>
          <w:rFonts w:ascii="Bliss 2 Regular" w:hAnsi="Bliss 2 Regular" w:cs="Arial"/>
        </w:rPr>
      </w:pPr>
      <w:r>
        <w:rPr>
          <w:rFonts w:ascii="Bliss 2 Regular" w:hAnsi="Bliss 2 Regular" w:cs="Arial"/>
        </w:rPr>
        <w:t>The Burns Controller continued to perform the role</w:t>
      </w:r>
      <w:r w:rsidR="00826CFB">
        <w:rPr>
          <w:rFonts w:ascii="Bliss 2 Regular" w:hAnsi="Bliss 2 Regular" w:cs="Arial"/>
        </w:rPr>
        <w:t>s</w:t>
      </w:r>
      <w:r>
        <w:rPr>
          <w:rFonts w:ascii="Bliss 2 Regular" w:hAnsi="Bliss 2 Regular" w:cs="Arial"/>
        </w:rPr>
        <w:t xml:space="preserve"> of Burns Controller</w:t>
      </w:r>
      <w:r w:rsidR="00826CFB">
        <w:rPr>
          <w:rFonts w:ascii="Bliss 2 Regular" w:hAnsi="Bliss 2 Regular" w:cs="Arial"/>
        </w:rPr>
        <w:t xml:space="preserve"> </w:t>
      </w:r>
      <w:r>
        <w:rPr>
          <w:rFonts w:ascii="Bliss 2 Regular" w:hAnsi="Bliss 2 Regular" w:cs="Arial"/>
        </w:rPr>
        <w:t xml:space="preserve">and Duty Officer </w:t>
      </w:r>
      <w:r w:rsidR="00826CFB">
        <w:rPr>
          <w:rFonts w:ascii="Bliss 2 Regular" w:hAnsi="Bliss 2 Regular" w:cs="Arial"/>
        </w:rPr>
        <w:t xml:space="preserve">from the Bacchus Marsh office </w:t>
      </w:r>
      <w:r>
        <w:rPr>
          <w:rFonts w:ascii="Bliss 2 Regular" w:hAnsi="Bliss 2 Regular" w:cs="Arial"/>
        </w:rPr>
        <w:t>on 3 October</w:t>
      </w:r>
      <w:r w:rsidR="00614AF3">
        <w:rPr>
          <w:rFonts w:ascii="Bliss 2 Regular" w:hAnsi="Bliss 2 Regular" w:cs="Arial"/>
        </w:rPr>
        <w:t xml:space="preserve"> 2015</w:t>
      </w:r>
      <w:r>
        <w:rPr>
          <w:rFonts w:ascii="Bliss 2 Regular" w:hAnsi="Bliss 2 Regular" w:cs="Arial"/>
        </w:rPr>
        <w:t>, and appears to have had regular communication with the Burn OIC2 in relation to progress of the Burn.  Following the fire escapes in the early afternoon there also appears to have been a discussion between the RAC2 and Burns Controller in relation to the potential risks of the fire escapes.  A</w:t>
      </w:r>
      <w:r w:rsidR="00826CFB">
        <w:rPr>
          <w:rFonts w:ascii="Bliss 2 Regular" w:hAnsi="Bliss 2 Regular" w:cs="Arial"/>
        </w:rPr>
        <w:t>n</w:t>
      </w:r>
      <w:r>
        <w:rPr>
          <w:rFonts w:ascii="Bliss 2 Regular" w:hAnsi="Bliss 2 Regular" w:cs="Arial"/>
        </w:rPr>
        <w:t xml:space="preserve"> additional office</w:t>
      </w:r>
      <w:r w:rsidR="00826CFB">
        <w:rPr>
          <w:rFonts w:ascii="Bliss 2 Regular" w:hAnsi="Bliss 2 Regular" w:cs="Arial"/>
        </w:rPr>
        <w:t>r</w:t>
      </w:r>
      <w:r>
        <w:rPr>
          <w:rFonts w:ascii="Bliss 2 Regular" w:hAnsi="Bliss 2 Regular" w:cs="Arial"/>
        </w:rPr>
        <w:t xml:space="preserve"> was deployed into the Sebastopol Incident Control Centre to assist as the night shift controller.  </w:t>
      </w:r>
      <w:r w:rsidR="00614AF3">
        <w:rPr>
          <w:rFonts w:ascii="Bliss 2 Regular" w:hAnsi="Bliss 2 Regular" w:cs="Arial"/>
        </w:rPr>
        <w:t>Based on the available evidence, it appears that th</w:t>
      </w:r>
      <w:r w:rsidR="00826CFB">
        <w:rPr>
          <w:rFonts w:ascii="Bliss 2 Regular" w:hAnsi="Bliss 2 Regular" w:cs="Arial"/>
        </w:rPr>
        <w:t xml:space="preserve">e Burns Controller </w:t>
      </w:r>
      <w:r w:rsidR="00614AF3">
        <w:rPr>
          <w:rFonts w:ascii="Bliss 2 Regular" w:hAnsi="Bliss 2 Regular" w:cs="Arial"/>
        </w:rPr>
        <w:t>was largely responsible for overseeing, with the assistance of the Burn OIC 2 and the RAC2, the various increased deployments of resources</w:t>
      </w:r>
      <w:r w:rsidR="00826CFB">
        <w:rPr>
          <w:rFonts w:ascii="Bliss 2 Regular" w:hAnsi="Bliss 2 Regular" w:cs="Arial"/>
        </w:rPr>
        <w:t xml:space="preserve"> to the Burn</w:t>
      </w:r>
      <w:r w:rsidR="00614AF3">
        <w:rPr>
          <w:rFonts w:ascii="Bliss 2 Regular" w:hAnsi="Bliss 2 Regular" w:cs="Arial"/>
        </w:rPr>
        <w:t xml:space="preserve"> (including additional staff and Helitak fire suppression equipment) which were utilised that day</w:t>
      </w:r>
      <w:r w:rsidR="00826CFB">
        <w:rPr>
          <w:rFonts w:ascii="Bliss 2 Regular" w:hAnsi="Bliss 2 Regular" w:cs="Arial"/>
        </w:rPr>
        <w:t xml:space="preserve"> to deal with the fire escapes</w:t>
      </w:r>
      <w:r w:rsidR="00614AF3">
        <w:rPr>
          <w:rFonts w:ascii="Bliss 2 Regular" w:hAnsi="Bliss 2 Regular" w:cs="Arial"/>
        </w:rPr>
        <w:t xml:space="preserve">. </w:t>
      </w:r>
    </w:p>
    <w:p w:rsidR="00614AF3" w:rsidRDefault="00614AF3" w:rsidP="005B30C0">
      <w:pPr>
        <w:ind w:left="720"/>
        <w:jc w:val="both"/>
        <w:rPr>
          <w:rFonts w:ascii="Bliss 2 Regular" w:hAnsi="Bliss 2 Regular" w:cs="Arial"/>
        </w:rPr>
      </w:pPr>
      <w:r>
        <w:rPr>
          <w:rFonts w:ascii="Bliss 2 Regular" w:hAnsi="Bliss 2 Regular" w:cs="Arial"/>
        </w:rPr>
        <w:t>There was no evidence to support that the oversight of the Burn on 3 October 2015 by the Burns Controller/Duty Officer and other relevant officers on 3 October 2015 was not in accordance with Departmental policy and procedure</w:t>
      </w:r>
    </w:p>
    <w:p w:rsidR="00614AF3" w:rsidRPr="00D21626" w:rsidRDefault="00614AF3" w:rsidP="00614AF3">
      <w:pPr>
        <w:pStyle w:val="REPORTSUBHEADING"/>
        <w:ind w:left="709" w:hanging="709"/>
      </w:pPr>
      <w:r>
        <w:t>Oversight of the Burn on 4 October 2015</w:t>
      </w:r>
    </w:p>
    <w:p w:rsidR="00FA4BB2" w:rsidRDefault="00614AF3" w:rsidP="00614AF3">
      <w:pPr>
        <w:ind w:left="720"/>
        <w:jc w:val="both"/>
        <w:rPr>
          <w:rFonts w:ascii="Bliss 2 Regular" w:hAnsi="Bliss 2 Regular" w:cs="Arial"/>
        </w:rPr>
      </w:pPr>
      <w:r>
        <w:rPr>
          <w:rFonts w:ascii="Bliss 2 Regular" w:hAnsi="Bliss 2 Regular" w:cs="Arial"/>
        </w:rPr>
        <w:t>The Burns Controller performed the role of Incident Controller (given the fi</w:t>
      </w:r>
      <w:r w:rsidR="003A222B">
        <w:rPr>
          <w:rFonts w:ascii="Bliss 2 Regular" w:hAnsi="Bliss 2 Regular" w:cs="Arial"/>
        </w:rPr>
        <w:t>re escapes of the previous day), Burns Controller and Duty Officer</w:t>
      </w:r>
      <w:r w:rsidR="00FA4BB2">
        <w:rPr>
          <w:rFonts w:ascii="Bliss 2 Regular" w:hAnsi="Bliss 2 Regular" w:cs="Arial"/>
        </w:rPr>
        <w:t xml:space="preserve"> from the Department’</w:t>
      </w:r>
      <w:r w:rsidR="00826CFB">
        <w:rPr>
          <w:rFonts w:ascii="Bliss 2 Regular" w:hAnsi="Bliss 2 Regular" w:cs="Arial"/>
        </w:rPr>
        <w:t>s Ballarat office</w:t>
      </w:r>
      <w:r>
        <w:rPr>
          <w:rFonts w:ascii="Bliss 2 Regular" w:hAnsi="Bliss 2 Regular" w:cs="Arial"/>
        </w:rPr>
        <w:t xml:space="preserve"> on 4 October 2015</w:t>
      </w:r>
      <w:r w:rsidR="00FA4BB2">
        <w:rPr>
          <w:rFonts w:ascii="Bliss 2 Regular" w:hAnsi="Bliss 2 Regular" w:cs="Arial"/>
        </w:rPr>
        <w:t>.  There were verbal co</w:t>
      </w:r>
      <w:r>
        <w:rPr>
          <w:rFonts w:ascii="Bliss 2 Regular" w:hAnsi="Bliss 2 Regular" w:cs="Arial"/>
        </w:rPr>
        <w:t xml:space="preserve">mmunications </w:t>
      </w:r>
      <w:r w:rsidR="00826CFB">
        <w:rPr>
          <w:rFonts w:ascii="Bliss 2 Regular" w:hAnsi="Bliss 2 Regular" w:cs="Arial"/>
        </w:rPr>
        <w:t>between the</w:t>
      </w:r>
      <w:r w:rsidR="00FA4BB2">
        <w:rPr>
          <w:rFonts w:ascii="Bliss 2 Regular" w:hAnsi="Bliss 2 Regular" w:cs="Arial"/>
        </w:rPr>
        <w:t xml:space="preserve"> Burns Controller and</w:t>
      </w:r>
      <w:r>
        <w:rPr>
          <w:rFonts w:ascii="Bliss 2 Regular" w:hAnsi="Bliss 2 Regular" w:cs="Arial"/>
        </w:rPr>
        <w:t xml:space="preserve"> the RAC2 in relation to the tracking of the fire, hazardous tree work, and continuing work being undertaken on containment lines.</w:t>
      </w:r>
      <w:r w:rsidR="00826CFB">
        <w:rPr>
          <w:rFonts w:ascii="Bliss 2 Regular" w:hAnsi="Bliss 2 Regular" w:cs="Arial"/>
        </w:rPr>
        <w:t xml:space="preserve">  The </w:t>
      </w:r>
      <w:r>
        <w:rPr>
          <w:rFonts w:ascii="Bliss 2 Regular" w:hAnsi="Bliss 2 Regular" w:cs="Arial"/>
        </w:rPr>
        <w:t>Burns Controller appears to have been supported by an Incident Management Team of three personnel</w:t>
      </w:r>
      <w:r w:rsidR="00FA4BB2">
        <w:rPr>
          <w:rFonts w:ascii="Bliss 2 Regular" w:hAnsi="Bliss 2 Regular" w:cs="Arial"/>
        </w:rPr>
        <w:t>.</w:t>
      </w:r>
    </w:p>
    <w:p w:rsidR="00FA4BB2" w:rsidRDefault="00FA4BB2" w:rsidP="00FA4BB2">
      <w:pPr>
        <w:ind w:left="720"/>
        <w:jc w:val="both"/>
        <w:rPr>
          <w:rFonts w:ascii="Bliss 2 Regular" w:hAnsi="Bliss 2 Regular" w:cs="Arial"/>
        </w:rPr>
      </w:pPr>
      <w:r>
        <w:rPr>
          <w:rFonts w:ascii="Bliss 2 Regular" w:hAnsi="Bliss 2 Regular" w:cs="Arial"/>
        </w:rPr>
        <w:t>There was no evidence to support that the oversight of the fire</w:t>
      </w:r>
      <w:r w:rsidR="00AB6E78">
        <w:rPr>
          <w:rFonts w:ascii="Bliss 2 Regular" w:hAnsi="Bliss 2 Regular" w:cs="Arial"/>
        </w:rPr>
        <w:t xml:space="preserve"> </w:t>
      </w:r>
      <w:r>
        <w:rPr>
          <w:rFonts w:ascii="Bliss 2 Regular" w:hAnsi="Bliss 2 Regular" w:cs="Arial"/>
        </w:rPr>
        <w:t>associated with the Burn on 4</w:t>
      </w:r>
      <w:r w:rsidR="00826CFB">
        <w:rPr>
          <w:rFonts w:ascii="Bliss 2 Regular" w:hAnsi="Bliss 2 Regular" w:cs="Arial"/>
        </w:rPr>
        <w:t xml:space="preserve"> October 2015 by the</w:t>
      </w:r>
      <w:r>
        <w:rPr>
          <w:rFonts w:ascii="Bliss 2 Regular" w:hAnsi="Bliss 2 Regular" w:cs="Arial"/>
        </w:rPr>
        <w:t xml:space="preserve"> Burns Controller and other relevant officers on 4 October 2015 was not in accordance with Departmental policy and procedure</w:t>
      </w:r>
      <w:r w:rsidR="003A222B">
        <w:rPr>
          <w:rFonts w:ascii="Bliss 2 Regular" w:hAnsi="Bliss 2 Regular" w:cs="Arial"/>
        </w:rPr>
        <w:t>.</w:t>
      </w:r>
    </w:p>
    <w:p w:rsidR="003A222B" w:rsidRPr="00D21626" w:rsidRDefault="003A222B" w:rsidP="003A222B">
      <w:pPr>
        <w:pStyle w:val="REPORTSUBHEADING"/>
        <w:ind w:left="709" w:hanging="709"/>
      </w:pPr>
      <w:r>
        <w:lastRenderedPageBreak/>
        <w:t>Oversight of the Burn on 5 October 2015</w:t>
      </w:r>
    </w:p>
    <w:p w:rsidR="003A222B" w:rsidRDefault="003A222B" w:rsidP="003A222B">
      <w:pPr>
        <w:ind w:left="720"/>
        <w:jc w:val="both"/>
        <w:rPr>
          <w:rFonts w:ascii="Bliss 2 Regular" w:hAnsi="Bliss 2 Regular" w:cs="Arial"/>
        </w:rPr>
      </w:pPr>
      <w:r>
        <w:rPr>
          <w:rFonts w:ascii="Bliss 2 Regular" w:hAnsi="Bliss 2 Regular" w:cs="Arial"/>
        </w:rPr>
        <w:t xml:space="preserve">The Burns Controller continued to perform the role of Incident Controller / Burns Controller and Duty Officer from the Department’s Ballarat offices on 5 October 2015, with oversight for various readiness arrangements being put in place for 6 October 2015.  </w:t>
      </w:r>
    </w:p>
    <w:p w:rsidR="00885581" w:rsidRDefault="00826CFB" w:rsidP="003A222B">
      <w:pPr>
        <w:ind w:left="720"/>
        <w:jc w:val="both"/>
        <w:rPr>
          <w:rFonts w:ascii="Bliss 2 Regular" w:hAnsi="Bliss 2 Regular" w:cs="Arial"/>
        </w:rPr>
      </w:pPr>
      <w:r>
        <w:rPr>
          <w:rFonts w:ascii="Bliss 2 Regular" w:hAnsi="Bliss 2 Regular" w:cs="Arial"/>
        </w:rPr>
        <w:t>During</w:t>
      </w:r>
      <w:r w:rsidR="003A222B">
        <w:rPr>
          <w:rFonts w:ascii="Bliss 2 Regular" w:hAnsi="Bliss 2 Regular" w:cs="Arial"/>
        </w:rPr>
        <w:t xml:space="preserve"> the morning of 5 October 2015, there was a RAC handover from the RAC2 to a third RAC (</w:t>
      </w:r>
      <w:r w:rsidR="003A222B">
        <w:rPr>
          <w:rFonts w:ascii="Bliss 2 Regular" w:hAnsi="Bliss 2 Regular" w:cs="Arial"/>
          <w:b/>
        </w:rPr>
        <w:t>RAC3</w:t>
      </w:r>
      <w:r w:rsidR="003A222B">
        <w:rPr>
          <w:rFonts w:ascii="Bliss 2 Regular" w:hAnsi="Bliss 2 Regular" w:cs="Arial"/>
        </w:rPr>
        <w:t xml:space="preserve">), who appears to have liaised with the CFA in relation to the Region’s readiness arrangements and incident control centres for 6 October 2015.  The RAC3 also liaised with the </w:t>
      </w:r>
      <w:r>
        <w:rPr>
          <w:rFonts w:ascii="Bliss 2 Regular" w:hAnsi="Bliss 2 Regular" w:cs="Arial"/>
        </w:rPr>
        <w:t>Burns Controller</w:t>
      </w:r>
      <w:r w:rsidR="003A222B">
        <w:rPr>
          <w:rFonts w:ascii="Bliss 2 Regular" w:hAnsi="Bliss 2 Regular" w:cs="Arial"/>
        </w:rPr>
        <w:t xml:space="preserve"> to ensure Incident Management Team</w:t>
      </w:r>
      <w:r>
        <w:rPr>
          <w:rFonts w:ascii="Bliss 2 Regular" w:hAnsi="Bliss 2 Regular" w:cs="Arial"/>
        </w:rPr>
        <w:t xml:space="preserve"> (</w:t>
      </w:r>
      <w:r>
        <w:rPr>
          <w:rFonts w:ascii="Bliss 2 Regular" w:hAnsi="Bliss 2 Regular" w:cs="Arial"/>
          <w:b/>
        </w:rPr>
        <w:t>IMT</w:t>
      </w:r>
      <w:r>
        <w:rPr>
          <w:rFonts w:ascii="Bliss 2 Regular" w:hAnsi="Bliss 2 Regular" w:cs="Arial"/>
        </w:rPr>
        <w:t>)</w:t>
      </w:r>
      <w:r w:rsidR="003A222B">
        <w:rPr>
          <w:rFonts w:ascii="Bliss 2 Regular" w:hAnsi="Bliss 2 Regular" w:cs="Arial"/>
        </w:rPr>
        <w:t xml:space="preserve"> readiness in accordance with Joint Standard Operating Procedure 2.03, as well as communicating during the day with the </w:t>
      </w:r>
      <w:r>
        <w:rPr>
          <w:rFonts w:ascii="Bliss 2 Regular" w:hAnsi="Bliss 2 Regular" w:cs="Arial"/>
        </w:rPr>
        <w:t>Burns Controller</w:t>
      </w:r>
      <w:r w:rsidR="003A222B">
        <w:rPr>
          <w:rFonts w:ascii="Bliss 2 Regular" w:hAnsi="Bliss 2 Regular" w:cs="Arial"/>
        </w:rPr>
        <w:t xml:space="preserve"> in respect of resourcing requests and to check whether </w:t>
      </w:r>
      <w:r w:rsidR="00A26E38">
        <w:rPr>
          <w:rFonts w:ascii="Bliss 2 Regular" w:hAnsi="Bliss 2 Regular" w:cs="Arial"/>
        </w:rPr>
        <w:t>the District was comfortable</w:t>
      </w:r>
      <w:r w:rsidR="003A222B">
        <w:rPr>
          <w:rFonts w:ascii="Bliss 2 Regular" w:hAnsi="Bliss 2 Regular" w:cs="Arial"/>
        </w:rPr>
        <w:t xml:space="preserve"> with resourcing levels and IMT readiness.</w:t>
      </w:r>
    </w:p>
    <w:p w:rsidR="00885581" w:rsidRPr="00D21626" w:rsidRDefault="00885581" w:rsidP="00885581">
      <w:pPr>
        <w:pStyle w:val="REPORTSUBHEADING"/>
        <w:ind w:left="709" w:hanging="709"/>
      </w:pPr>
      <w:r>
        <w:t>Oversight of the Burn on 6 October 2015</w:t>
      </w:r>
    </w:p>
    <w:p w:rsidR="00A26E38" w:rsidRDefault="00885581" w:rsidP="00885581">
      <w:pPr>
        <w:ind w:left="720"/>
        <w:jc w:val="both"/>
        <w:rPr>
          <w:rFonts w:ascii="Bliss 2 Regular" w:hAnsi="Bliss 2 Regular" w:cs="Arial"/>
        </w:rPr>
      </w:pPr>
      <w:r>
        <w:rPr>
          <w:rFonts w:ascii="Bliss 2 Regular" w:hAnsi="Bliss 2 Regular" w:cs="Arial"/>
        </w:rPr>
        <w:t>The Incident Control arrangements for the Region were significantly altered on 6 October</w:t>
      </w:r>
      <w:r w:rsidR="00C67714">
        <w:rPr>
          <w:rFonts w:ascii="Bliss 2 Regular" w:hAnsi="Bliss 2 Regular" w:cs="Arial"/>
        </w:rPr>
        <w:t xml:space="preserve"> 2015</w:t>
      </w:r>
      <w:r>
        <w:rPr>
          <w:rFonts w:ascii="Bliss 2 Regular" w:hAnsi="Bliss 2 Regular" w:cs="Arial"/>
        </w:rPr>
        <w:t xml:space="preserve">, with effect that the </w:t>
      </w:r>
      <w:r w:rsidR="00906EA4">
        <w:rPr>
          <w:rFonts w:ascii="Bliss 2 Regular" w:hAnsi="Bliss 2 Regular" w:cs="Arial"/>
        </w:rPr>
        <w:t xml:space="preserve">Acting </w:t>
      </w:r>
      <w:r>
        <w:rPr>
          <w:rFonts w:ascii="Bliss 2 Regular" w:hAnsi="Bliss 2 Regular" w:cs="Arial"/>
        </w:rPr>
        <w:t>Regional Manager Fire and Land was prepositioned as a Level 3 Incident Controller (reporting to the Grampians Regional Controller) located at the Ballarat Incident Control Centre</w:t>
      </w:r>
      <w:r w:rsidR="00A26E38">
        <w:rPr>
          <w:rFonts w:ascii="Bliss 2 Regular" w:hAnsi="Bliss 2 Regular" w:cs="Arial"/>
        </w:rPr>
        <w:t xml:space="preserve"> (</w:t>
      </w:r>
      <w:r w:rsidR="00A26E38">
        <w:rPr>
          <w:rFonts w:ascii="Bliss 2 Regular" w:hAnsi="Bliss 2 Regular" w:cs="Arial"/>
          <w:b/>
        </w:rPr>
        <w:t>ICC</w:t>
      </w:r>
      <w:r w:rsidR="00A26E38">
        <w:rPr>
          <w:rFonts w:ascii="Bliss 2 Regular" w:hAnsi="Bliss 2 Regular" w:cs="Arial"/>
        </w:rPr>
        <w:t>)</w:t>
      </w:r>
      <w:r>
        <w:rPr>
          <w:rFonts w:ascii="Bliss 2 Regular" w:hAnsi="Bliss 2 Regular" w:cs="Arial"/>
        </w:rPr>
        <w:t xml:space="preserve"> in accordance with the Department’s Joint Standard Operating Procedures.  </w:t>
      </w:r>
    </w:p>
    <w:p w:rsidR="00885581" w:rsidRDefault="00885581" w:rsidP="00885581">
      <w:pPr>
        <w:ind w:left="720"/>
        <w:jc w:val="both"/>
        <w:rPr>
          <w:rFonts w:ascii="Bliss 2 Regular" w:hAnsi="Bliss 2 Regular" w:cs="Arial"/>
        </w:rPr>
      </w:pPr>
      <w:r>
        <w:rPr>
          <w:rFonts w:ascii="Bliss 2 Regular" w:hAnsi="Bliss 2 Regular" w:cs="Arial"/>
        </w:rPr>
        <w:t xml:space="preserve">In the morning, however, the fire associated </w:t>
      </w:r>
      <w:r w:rsidR="003A5722">
        <w:rPr>
          <w:rFonts w:ascii="Bliss 2 Regular" w:hAnsi="Bliss 2 Regular" w:cs="Arial"/>
        </w:rPr>
        <w:t>with the Burn continued to be</w:t>
      </w:r>
      <w:r>
        <w:rPr>
          <w:rFonts w:ascii="Bliss 2 Regular" w:hAnsi="Bliss 2 Regular" w:cs="Arial"/>
        </w:rPr>
        <w:t xml:space="preserve"> managed and overseen under local arrangements.  </w:t>
      </w:r>
      <w:r w:rsidR="00A26E38">
        <w:rPr>
          <w:rFonts w:ascii="Bliss 2 Regular" w:hAnsi="Bliss 2 Regular" w:cs="Arial"/>
        </w:rPr>
        <w:t>According to available evidence, t</w:t>
      </w:r>
      <w:r>
        <w:rPr>
          <w:rFonts w:ascii="Bliss 2 Regular" w:hAnsi="Bliss 2 Regular" w:cs="Arial"/>
        </w:rPr>
        <w:t xml:space="preserve">he </w:t>
      </w:r>
      <w:r w:rsidR="00B266C8">
        <w:rPr>
          <w:rFonts w:ascii="Bliss 2 Regular" w:hAnsi="Bliss 2 Regular" w:cs="Arial"/>
        </w:rPr>
        <w:t>Fire and Land Officer</w:t>
      </w:r>
      <w:r w:rsidR="00C261D0">
        <w:rPr>
          <w:rFonts w:ascii="Bliss 2 Regular" w:hAnsi="Bliss 2 Regular" w:cs="Arial"/>
        </w:rPr>
        <w:t xml:space="preserve"> </w:t>
      </w:r>
      <w:r>
        <w:rPr>
          <w:rFonts w:ascii="Bliss 2 Regular" w:hAnsi="Bliss 2 Regular" w:cs="Arial"/>
        </w:rPr>
        <w:t xml:space="preserve">/ Burns Controller took up an assignment with the Gisborne </w:t>
      </w:r>
      <w:r w:rsidR="00826CFB">
        <w:rPr>
          <w:rFonts w:ascii="Bliss 2 Regular" w:hAnsi="Bliss 2 Regular" w:cs="Arial"/>
        </w:rPr>
        <w:t>ICC</w:t>
      </w:r>
      <w:r>
        <w:rPr>
          <w:rFonts w:ascii="Bliss 2 Regular" w:hAnsi="Bliss 2 Regular" w:cs="Arial"/>
        </w:rPr>
        <w:t xml:space="preserve"> </w:t>
      </w:r>
      <w:r w:rsidR="00A26E38">
        <w:rPr>
          <w:rFonts w:ascii="Bliss 2 Regular" w:hAnsi="Bliss 2 Regular" w:cs="Arial"/>
        </w:rPr>
        <w:t xml:space="preserve">from approximately </w:t>
      </w:r>
      <w:r>
        <w:rPr>
          <w:rFonts w:ascii="Bliss 2 Regular" w:hAnsi="Bliss 2 Regular" w:cs="Arial"/>
        </w:rPr>
        <w:t xml:space="preserve">9am onwards, with another Fire and Land Officer taking over </w:t>
      </w:r>
      <w:r w:rsidR="00C67714">
        <w:rPr>
          <w:rFonts w:ascii="Bliss 2 Regular" w:hAnsi="Bliss 2 Regular" w:cs="Arial"/>
        </w:rPr>
        <w:t>the role of</w:t>
      </w:r>
      <w:r>
        <w:rPr>
          <w:rFonts w:ascii="Bliss 2 Regular" w:hAnsi="Bliss 2 Regular" w:cs="Arial"/>
        </w:rPr>
        <w:t xml:space="preserve"> Duty Officer for the District.  The RAC arrangements were also changed during the morning of 6 October 2015, with the RAC2 taking over RAC duties from the RAC3.  </w:t>
      </w:r>
    </w:p>
    <w:p w:rsidR="00885581" w:rsidRDefault="00885581" w:rsidP="00885581">
      <w:pPr>
        <w:ind w:left="720"/>
        <w:jc w:val="both"/>
        <w:rPr>
          <w:rFonts w:ascii="Bliss 2 Regular" w:hAnsi="Bliss 2 Regular" w:cs="Arial"/>
        </w:rPr>
      </w:pPr>
      <w:r>
        <w:rPr>
          <w:rFonts w:ascii="Bliss 2 Regular" w:hAnsi="Bliss 2 Regular" w:cs="Arial"/>
        </w:rPr>
        <w:t xml:space="preserve">Oversight for the fire associated with the Burn, once it broke containment lines at approximately 1.35pm or thereabouts, was transferred from the Ballarat ICC to the Gisborne ICC which formalised a change </w:t>
      </w:r>
      <w:r w:rsidR="00B266C8">
        <w:rPr>
          <w:rFonts w:ascii="Bliss 2 Regular" w:hAnsi="Bliss 2 Regular" w:cs="Arial"/>
        </w:rPr>
        <w:t xml:space="preserve">in line </w:t>
      </w:r>
      <w:r>
        <w:rPr>
          <w:rFonts w:ascii="Bliss 2 Regular" w:hAnsi="Bliss 2 Regular" w:cs="Arial"/>
        </w:rPr>
        <w:t xml:space="preserve">of control to the Loddon-Mallee Regional Controller.  </w:t>
      </w:r>
    </w:p>
    <w:p w:rsidR="003A222B" w:rsidRDefault="003A222B" w:rsidP="003A222B">
      <w:pPr>
        <w:ind w:left="720"/>
        <w:jc w:val="both"/>
        <w:rPr>
          <w:rFonts w:ascii="Bliss 2 Regular" w:hAnsi="Bliss 2 Regular" w:cs="Arial"/>
        </w:rPr>
      </w:pPr>
      <w:r>
        <w:rPr>
          <w:rFonts w:ascii="Bliss 2 Regular" w:hAnsi="Bliss 2 Regular" w:cs="Arial"/>
        </w:rPr>
        <w:t xml:space="preserve">There was no evidence to support that the oversight of the fire associated with the Burn on </w:t>
      </w:r>
      <w:r w:rsidR="00885581">
        <w:rPr>
          <w:rFonts w:ascii="Bliss 2 Regular" w:hAnsi="Bliss 2 Regular" w:cs="Arial"/>
        </w:rPr>
        <w:t>6</w:t>
      </w:r>
      <w:r>
        <w:rPr>
          <w:rFonts w:ascii="Bliss 2 Regular" w:hAnsi="Bliss 2 Regular" w:cs="Arial"/>
        </w:rPr>
        <w:t xml:space="preserve"> October 2015 by </w:t>
      </w:r>
      <w:r w:rsidR="00885581">
        <w:rPr>
          <w:rFonts w:ascii="Bliss 2 Regular" w:hAnsi="Bliss 2 Regular" w:cs="Arial"/>
        </w:rPr>
        <w:t>relevant Departmental officers</w:t>
      </w:r>
      <w:r>
        <w:rPr>
          <w:rFonts w:ascii="Bliss 2 Regular" w:hAnsi="Bliss 2 Regular" w:cs="Arial"/>
        </w:rPr>
        <w:t xml:space="preserve"> was not</w:t>
      </w:r>
      <w:r w:rsidR="00885581">
        <w:rPr>
          <w:rFonts w:ascii="Bliss 2 Regular" w:hAnsi="Bliss 2 Regular" w:cs="Arial"/>
        </w:rPr>
        <w:t xml:space="preserve"> undertaken</w:t>
      </w:r>
      <w:r>
        <w:rPr>
          <w:rFonts w:ascii="Bliss 2 Regular" w:hAnsi="Bliss 2 Regular" w:cs="Arial"/>
        </w:rPr>
        <w:t xml:space="preserve"> in accordance with Departmental policy and procedure.</w:t>
      </w:r>
    </w:p>
    <w:p w:rsidR="00826CFB" w:rsidRDefault="00826CFB" w:rsidP="003A222B">
      <w:pPr>
        <w:ind w:left="720"/>
        <w:jc w:val="both"/>
        <w:rPr>
          <w:rFonts w:ascii="Bliss 2 Regular" w:hAnsi="Bliss 2 Regular" w:cs="Arial"/>
        </w:rPr>
      </w:pPr>
    </w:p>
    <w:p w:rsidR="00FE3104" w:rsidRDefault="00FE3104" w:rsidP="003A222B">
      <w:pPr>
        <w:ind w:left="720"/>
        <w:jc w:val="both"/>
        <w:rPr>
          <w:rFonts w:ascii="Bliss 2 Regular" w:hAnsi="Bliss 2 Regular" w:cs="Arial"/>
        </w:rPr>
      </w:pPr>
    </w:p>
    <w:p w:rsidR="00E67E2D" w:rsidRDefault="00E67E2D">
      <w:pPr>
        <w:rPr>
          <w:rFonts w:ascii="Bliss 2 Regular" w:hAnsi="Bliss 2 Regular" w:cs="Arial"/>
        </w:rPr>
      </w:pPr>
      <w:r>
        <w:rPr>
          <w:rFonts w:ascii="Bliss 2 Regular" w:hAnsi="Bliss 2 Regular" w:cs="Arial"/>
        </w:rPr>
        <w:br w:type="page"/>
      </w:r>
    </w:p>
    <w:p w:rsidR="000E24FB" w:rsidRPr="005B0001" w:rsidRDefault="00A630E7" w:rsidP="003D74DF">
      <w:pPr>
        <w:pStyle w:val="REPORTHEADING"/>
        <w:ind w:left="709" w:hanging="709"/>
        <w:jc w:val="both"/>
      </w:pPr>
      <w:r w:rsidRPr="005B0001">
        <w:lastRenderedPageBreak/>
        <w:t xml:space="preserve">PRIORITY ISSUES AND </w:t>
      </w:r>
      <w:r w:rsidR="000E24FB" w:rsidRPr="005B0001">
        <w:t>RECOMMENDATIONS</w:t>
      </w:r>
    </w:p>
    <w:p w:rsidR="00A630E7" w:rsidRPr="005B0001" w:rsidRDefault="006F42C1" w:rsidP="00FA0B08">
      <w:pPr>
        <w:ind w:left="709"/>
        <w:jc w:val="both"/>
      </w:pPr>
      <w:r>
        <w:rPr>
          <w:rFonts w:ascii="Bliss 2 Regular" w:hAnsi="Bliss 2 Regular" w:cs="Arial"/>
        </w:rPr>
        <w:t xml:space="preserve">After reviewing the evidence there are </w:t>
      </w:r>
      <w:r w:rsidR="00C57F7E">
        <w:rPr>
          <w:rFonts w:ascii="Bliss 2 Regular" w:hAnsi="Bliss 2 Regular" w:cs="Arial"/>
        </w:rPr>
        <w:t xml:space="preserve">several </w:t>
      </w:r>
      <w:r w:rsidR="00A630E7" w:rsidRPr="005B0001">
        <w:rPr>
          <w:rFonts w:ascii="Bliss 2 Regular" w:hAnsi="Bliss 2 Regular" w:cs="Arial"/>
        </w:rPr>
        <w:t xml:space="preserve">areas </w:t>
      </w:r>
      <w:r w:rsidR="00F95B02" w:rsidRPr="005B0001">
        <w:rPr>
          <w:rFonts w:ascii="Bliss 2 Regular" w:hAnsi="Bliss 2 Regular" w:cs="Arial"/>
        </w:rPr>
        <w:t>which</w:t>
      </w:r>
      <w:r w:rsidR="00A630E7" w:rsidRPr="005B0001">
        <w:rPr>
          <w:rFonts w:ascii="Bliss 2 Regular" w:hAnsi="Bliss 2 Regular" w:cs="Arial"/>
        </w:rPr>
        <w:t xml:space="preserve"> </w:t>
      </w:r>
      <w:r w:rsidR="00FA0B08">
        <w:rPr>
          <w:rFonts w:ascii="Bliss 2 Regular" w:hAnsi="Bliss 2 Regular" w:cs="Arial"/>
        </w:rPr>
        <w:t xml:space="preserve">the Department </w:t>
      </w:r>
      <w:r w:rsidR="00753224">
        <w:rPr>
          <w:rFonts w:ascii="Bliss 2 Regular" w:hAnsi="Bliss 2 Regular" w:cs="Arial"/>
        </w:rPr>
        <w:t>may wish to</w:t>
      </w:r>
      <w:r w:rsidR="00A630E7" w:rsidRPr="005B0001">
        <w:rPr>
          <w:rFonts w:ascii="Bliss 2 Regular" w:hAnsi="Bliss 2 Regular" w:cs="Arial"/>
        </w:rPr>
        <w:t xml:space="preserve"> focus </w:t>
      </w:r>
      <w:r w:rsidR="003A5722">
        <w:rPr>
          <w:rFonts w:ascii="Bliss 2 Regular" w:hAnsi="Bliss 2 Regular" w:cs="Arial"/>
        </w:rPr>
        <w:t xml:space="preserve">on in order </w:t>
      </w:r>
      <w:r w:rsidR="00273FE0">
        <w:rPr>
          <w:rFonts w:ascii="Bliss 2 Regular" w:hAnsi="Bliss 2 Regular" w:cs="Arial"/>
        </w:rPr>
        <w:t>to address issues and findings arising from this Investigation</w:t>
      </w:r>
      <w:r w:rsidR="00C57F7E">
        <w:rPr>
          <w:rFonts w:ascii="Bliss 2 Regular" w:hAnsi="Bliss 2 Regular" w:cs="Arial"/>
        </w:rPr>
        <w:t>, bearing in mind that the recommendations set out below should also be considered in the context of the Investigation Report and its recommendations</w:t>
      </w:r>
      <w:r w:rsidR="00273FE0">
        <w:rPr>
          <w:rFonts w:ascii="Bliss 2 Regular" w:hAnsi="Bliss 2 Regular" w:cs="Arial"/>
        </w:rPr>
        <w:t xml:space="preserve">.  </w:t>
      </w:r>
    </w:p>
    <w:p w:rsidR="001A4B8D" w:rsidRPr="005B0001" w:rsidRDefault="007B5323" w:rsidP="003D74DF">
      <w:pPr>
        <w:pStyle w:val="REPORTSUBHEADING"/>
      </w:pPr>
      <w:r>
        <w:t>Written Delegations</w:t>
      </w:r>
    </w:p>
    <w:p w:rsidR="00B06F7E" w:rsidRDefault="00B06F7E" w:rsidP="00B06F7E">
      <w:pPr>
        <w:pStyle w:val="REPORTSUBSUBHEADING"/>
      </w:pPr>
      <w:r w:rsidRPr="005B0001">
        <w:t>Issue</w:t>
      </w:r>
    </w:p>
    <w:p w:rsidR="00273FE0" w:rsidRPr="00273FE0" w:rsidRDefault="00273FE0" w:rsidP="003D74DF">
      <w:pPr>
        <w:pStyle w:val="REPORTSUBSUBHEADING"/>
        <w:rPr>
          <w:i w:val="0"/>
          <w:color w:val="auto"/>
          <w:u w:val="none"/>
        </w:rPr>
      </w:pPr>
      <w:r>
        <w:rPr>
          <w:i w:val="0"/>
          <w:color w:val="auto"/>
          <w:u w:val="none"/>
        </w:rPr>
        <w:t xml:space="preserve">There is potential risk for the Department associated with decisions being made by </w:t>
      </w:r>
      <w:r w:rsidR="00C57F7E">
        <w:rPr>
          <w:i w:val="0"/>
          <w:color w:val="auto"/>
          <w:u w:val="none"/>
        </w:rPr>
        <w:t xml:space="preserve">individual </w:t>
      </w:r>
      <w:r>
        <w:rPr>
          <w:i w:val="0"/>
          <w:color w:val="auto"/>
          <w:u w:val="none"/>
        </w:rPr>
        <w:t xml:space="preserve">officers to approve burn plans and/or authorise ignition of burns in the absence of appropriate written delegations to </w:t>
      </w:r>
      <w:r w:rsidR="00D91FB7">
        <w:rPr>
          <w:i w:val="0"/>
          <w:color w:val="auto"/>
          <w:u w:val="none"/>
        </w:rPr>
        <w:t>authorise the making of these</w:t>
      </w:r>
      <w:r>
        <w:rPr>
          <w:i w:val="0"/>
          <w:color w:val="auto"/>
          <w:u w:val="none"/>
        </w:rPr>
        <w:t xml:space="preserve"> decisions.</w:t>
      </w:r>
      <w:r w:rsidR="00B476C8">
        <w:rPr>
          <w:i w:val="0"/>
          <w:color w:val="auto"/>
          <w:u w:val="none"/>
        </w:rPr>
        <w:t xml:space="preserve">  </w:t>
      </w:r>
      <w:r w:rsidR="00D91FB7">
        <w:rPr>
          <w:i w:val="0"/>
          <w:color w:val="auto"/>
          <w:u w:val="none"/>
        </w:rPr>
        <w:t>O</w:t>
      </w:r>
      <w:r w:rsidR="00B476C8">
        <w:rPr>
          <w:i w:val="0"/>
          <w:color w:val="auto"/>
          <w:u w:val="none"/>
        </w:rPr>
        <w:t>f greater significance is the underlying issue of whether all of t</w:t>
      </w:r>
      <w:r w:rsidR="00D91FB7">
        <w:rPr>
          <w:i w:val="0"/>
          <w:color w:val="auto"/>
          <w:u w:val="none"/>
        </w:rPr>
        <w:t xml:space="preserve">he current </w:t>
      </w:r>
      <w:r w:rsidR="00C57F7E">
        <w:rPr>
          <w:i w:val="0"/>
          <w:color w:val="auto"/>
          <w:u w:val="none"/>
        </w:rPr>
        <w:t xml:space="preserve">planned burn </w:t>
      </w:r>
      <w:r w:rsidR="00D91FB7">
        <w:rPr>
          <w:i w:val="0"/>
          <w:color w:val="auto"/>
          <w:u w:val="none"/>
        </w:rPr>
        <w:t>delegations</w:t>
      </w:r>
      <w:r w:rsidR="00B476C8">
        <w:rPr>
          <w:i w:val="0"/>
          <w:color w:val="auto"/>
          <w:u w:val="none"/>
        </w:rPr>
        <w:t xml:space="preserve"> should continue to be provided for, as this can encourage a culture of delegation, rather than </w:t>
      </w:r>
      <w:r w:rsidR="0089725D">
        <w:rPr>
          <w:i w:val="0"/>
          <w:color w:val="auto"/>
          <w:u w:val="none"/>
        </w:rPr>
        <w:t xml:space="preserve">responsibility </w:t>
      </w:r>
      <w:r w:rsidR="00B476C8">
        <w:rPr>
          <w:i w:val="0"/>
          <w:color w:val="auto"/>
          <w:u w:val="none"/>
        </w:rPr>
        <w:t xml:space="preserve">at the District and Regional levels for key planned burn decisions. </w:t>
      </w:r>
      <w:r>
        <w:rPr>
          <w:i w:val="0"/>
          <w:color w:val="auto"/>
          <w:u w:val="none"/>
        </w:rPr>
        <w:t xml:space="preserve">  </w:t>
      </w:r>
      <w:r w:rsidR="00C2186C">
        <w:rPr>
          <w:i w:val="0"/>
          <w:color w:val="auto"/>
          <w:u w:val="none"/>
        </w:rPr>
        <w:t xml:space="preserve">My assessment is similar to </w:t>
      </w:r>
      <w:r w:rsidR="003A5722">
        <w:rPr>
          <w:i w:val="0"/>
          <w:color w:val="auto"/>
          <w:u w:val="none"/>
        </w:rPr>
        <w:t xml:space="preserve">the </w:t>
      </w:r>
      <w:r w:rsidR="00B06F7E" w:rsidRPr="00B06F7E">
        <w:rPr>
          <w:i w:val="0"/>
          <w:color w:val="auto"/>
          <w:u w:val="none"/>
        </w:rPr>
        <w:t>Investigation Report</w:t>
      </w:r>
      <w:r w:rsidR="00C2186C">
        <w:rPr>
          <w:i w:val="0"/>
          <w:color w:val="auto"/>
          <w:u w:val="none"/>
        </w:rPr>
        <w:t>’s assessment</w:t>
      </w:r>
      <w:r w:rsidR="00B06F7E" w:rsidRPr="00B06F7E">
        <w:rPr>
          <w:i w:val="0"/>
          <w:color w:val="auto"/>
          <w:u w:val="none"/>
        </w:rPr>
        <w:t xml:space="preserve"> (at page 14)</w:t>
      </w:r>
      <w:r w:rsidR="00C2186C">
        <w:rPr>
          <w:i w:val="0"/>
          <w:color w:val="auto"/>
          <w:u w:val="none"/>
        </w:rPr>
        <w:t xml:space="preserve"> that</w:t>
      </w:r>
      <w:r w:rsidR="00B06F7E" w:rsidRPr="00B06F7E">
        <w:rPr>
          <w:i w:val="0"/>
          <w:color w:val="auto"/>
          <w:u w:val="none"/>
        </w:rPr>
        <w:t xml:space="preserve"> there are inadequate levels of District and Regional oversight of the planned burn processes.</w:t>
      </w:r>
    </w:p>
    <w:p w:rsidR="001A4B8D" w:rsidRPr="005B0001" w:rsidRDefault="001A4B8D" w:rsidP="003D74DF">
      <w:pPr>
        <w:pStyle w:val="REPORTSUBSUBHEADING"/>
      </w:pPr>
      <w:r w:rsidRPr="005B0001">
        <w:t>Recommendation</w:t>
      </w:r>
      <w:r w:rsidR="00FE3104">
        <w:t>s</w:t>
      </w:r>
    </w:p>
    <w:p w:rsidR="00FA0B08" w:rsidRDefault="001A4B8D" w:rsidP="00FA0B08">
      <w:pPr>
        <w:ind w:left="720"/>
        <w:jc w:val="both"/>
        <w:rPr>
          <w:rFonts w:ascii="Bliss 2 Regular" w:hAnsi="Bliss 2 Regular" w:cs="Arial"/>
        </w:rPr>
      </w:pPr>
      <w:r w:rsidRPr="005B0001">
        <w:rPr>
          <w:rFonts w:ascii="Bliss 2 Regular" w:hAnsi="Bliss 2 Regular" w:cs="Arial"/>
        </w:rPr>
        <w:t>It is r</w:t>
      </w:r>
      <w:r w:rsidR="006858A4" w:rsidRPr="005B0001">
        <w:rPr>
          <w:rFonts w:ascii="Bliss 2 Regular" w:hAnsi="Bliss 2 Regular" w:cs="Arial"/>
        </w:rPr>
        <w:t>ecommended that</w:t>
      </w:r>
      <w:r w:rsidR="00273FE0">
        <w:rPr>
          <w:rFonts w:ascii="Bliss 2 Regular" w:hAnsi="Bliss 2 Regular" w:cs="Arial"/>
        </w:rPr>
        <w:t xml:space="preserve"> the Department consider:</w:t>
      </w:r>
    </w:p>
    <w:p w:rsidR="00B476C8" w:rsidRDefault="00B476C8"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 xml:space="preserve">the nature of each delegation referred to in the Manual and whether it remains appropriate </w:t>
      </w:r>
      <w:r w:rsidR="0008068E">
        <w:rPr>
          <w:rFonts w:ascii="Bliss 2 Regular" w:hAnsi="Bliss 2 Regular" w:cs="Arial"/>
        </w:rPr>
        <w:t>to allow for each</w:t>
      </w:r>
      <w:r>
        <w:rPr>
          <w:rFonts w:ascii="Bliss 2 Regular" w:hAnsi="Bliss 2 Regular" w:cs="Arial"/>
        </w:rPr>
        <w:t xml:space="preserve"> delegation to continue to be exercised in the future, for example, in relation to the approval of burn plans.  Where appropriate, the Department may wish to consider removing delegations or creating higher level delegations in respect of specific </w:t>
      </w:r>
      <w:r w:rsidR="00C2186C">
        <w:rPr>
          <w:rFonts w:ascii="Bliss 2 Regular" w:hAnsi="Bliss 2 Regular" w:cs="Arial"/>
        </w:rPr>
        <w:t xml:space="preserve">planned burn </w:t>
      </w:r>
      <w:r>
        <w:rPr>
          <w:rFonts w:ascii="Bliss 2 Regular" w:hAnsi="Bliss 2 Regular" w:cs="Arial"/>
        </w:rPr>
        <w:t>decisions;</w:t>
      </w:r>
    </w:p>
    <w:p w:rsidR="00B476C8" w:rsidRDefault="00B476C8" w:rsidP="00B476C8">
      <w:pPr>
        <w:pStyle w:val="ListParagraph"/>
        <w:spacing w:line="240" w:lineRule="auto"/>
        <w:ind w:left="1440"/>
        <w:jc w:val="both"/>
        <w:rPr>
          <w:rFonts w:ascii="Bliss 2 Regular" w:hAnsi="Bliss 2 Regular" w:cs="Arial"/>
        </w:rPr>
      </w:pPr>
    </w:p>
    <w:p w:rsidR="00273FE0" w:rsidRDefault="00273FE0"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 xml:space="preserve">reviewing whether </w:t>
      </w:r>
      <w:r w:rsidR="00B476C8">
        <w:rPr>
          <w:rFonts w:ascii="Bliss 2 Regular" w:hAnsi="Bliss 2 Regular" w:cs="Arial"/>
        </w:rPr>
        <w:t xml:space="preserve">the necessary </w:t>
      </w:r>
      <w:r>
        <w:rPr>
          <w:rFonts w:ascii="Bliss 2 Regular" w:hAnsi="Bliss 2 Regular" w:cs="Arial"/>
        </w:rPr>
        <w:t xml:space="preserve">written delegations are in place across </w:t>
      </w:r>
      <w:r w:rsidR="001A3C50">
        <w:rPr>
          <w:rFonts w:ascii="Bliss 2 Regular" w:hAnsi="Bliss 2 Regular" w:cs="Arial"/>
        </w:rPr>
        <w:t xml:space="preserve">all </w:t>
      </w:r>
      <w:r>
        <w:rPr>
          <w:rFonts w:ascii="Bliss 2 Regular" w:hAnsi="Bliss 2 Regular" w:cs="Arial"/>
        </w:rPr>
        <w:t>Districts in respect of planned burn decision-making;</w:t>
      </w:r>
    </w:p>
    <w:p w:rsidR="00273FE0" w:rsidRDefault="00273FE0" w:rsidP="00B476C8">
      <w:pPr>
        <w:pStyle w:val="ListParagraph"/>
        <w:spacing w:line="240" w:lineRule="auto"/>
        <w:ind w:left="1440"/>
        <w:jc w:val="both"/>
        <w:rPr>
          <w:rFonts w:ascii="Bliss 2 Regular" w:hAnsi="Bliss 2 Regular" w:cs="Arial"/>
        </w:rPr>
      </w:pPr>
    </w:p>
    <w:p w:rsidR="00273FE0" w:rsidRDefault="00273FE0"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reviewing the form of any written delegations in place to ensure that planned burn authorities have been appropriately delegated;</w:t>
      </w:r>
    </w:p>
    <w:p w:rsidR="00273FE0" w:rsidRDefault="00273FE0" w:rsidP="00B476C8">
      <w:pPr>
        <w:pStyle w:val="ListParagraph"/>
        <w:spacing w:line="240" w:lineRule="auto"/>
        <w:ind w:left="1440"/>
        <w:jc w:val="both"/>
        <w:rPr>
          <w:rFonts w:ascii="Bliss 2 Regular" w:hAnsi="Bliss 2 Regular" w:cs="Arial"/>
        </w:rPr>
      </w:pPr>
    </w:p>
    <w:p w:rsidR="001A3C50" w:rsidRDefault="00273FE0"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 xml:space="preserve">standardising written delegations appropriately so that each District has in place clear and appropriate </w:t>
      </w:r>
      <w:r w:rsidR="003A5722">
        <w:rPr>
          <w:rFonts w:ascii="Bliss 2 Regular" w:hAnsi="Bliss 2 Regular" w:cs="Arial"/>
        </w:rPr>
        <w:t xml:space="preserve">standard </w:t>
      </w:r>
      <w:r>
        <w:rPr>
          <w:rFonts w:ascii="Bliss 2 Regular" w:hAnsi="Bliss 2 Regular" w:cs="Arial"/>
        </w:rPr>
        <w:t>written delegations in respect of planned burn authorities</w:t>
      </w:r>
      <w:r w:rsidR="007B5323">
        <w:rPr>
          <w:rFonts w:ascii="Bliss 2 Regular" w:hAnsi="Bliss 2 Regular" w:cs="Arial"/>
        </w:rPr>
        <w:t>, which take into account and appropriately address the potential for acting arrangements to arise from time to time</w:t>
      </w:r>
      <w:r>
        <w:rPr>
          <w:rFonts w:ascii="Bliss 2 Regular" w:hAnsi="Bliss 2 Regular" w:cs="Arial"/>
        </w:rPr>
        <w:t xml:space="preserve">; </w:t>
      </w:r>
    </w:p>
    <w:p w:rsidR="001A3C50" w:rsidRPr="001A3C50" w:rsidRDefault="001A3C50" w:rsidP="00B476C8">
      <w:pPr>
        <w:pStyle w:val="ListParagraph"/>
        <w:ind w:left="1080"/>
        <w:rPr>
          <w:rFonts w:ascii="Bliss 2 Regular" w:hAnsi="Bliss 2 Regular" w:cs="Arial"/>
        </w:rPr>
      </w:pPr>
    </w:p>
    <w:p w:rsidR="00273FE0" w:rsidRDefault="00C73A18"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 xml:space="preserve">undertaking </w:t>
      </w:r>
      <w:r w:rsidR="00C2186C">
        <w:rPr>
          <w:rFonts w:ascii="Bliss 2 Regular" w:hAnsi="Bliss 2 Regular" w:cs="Arial"/>
        </w:rPr>
        <w:t>an audit to ensure that</w:t>
      </w:r>
      <w:r w:rsidR="001A3C50">
        <w:rPr>
          <w:rFonts w:ascii="Bliss 2 Regular" w:hAnsi="Bliss 2 Regular" w:cs="Arial"/>
        </w:rPr>
        <w:t xml:space="preserve"> all written delegations are recorded and placed on file by Districts; </w:t>
      </w:r>
      <w:r w:rsidR="00273FE0">
        <w:rPr>
          <w:rFonts w:ascii="Bliss 2 Regular" w:hAnsi="Bliss 2 Regular" w:cs="Arial"/>
        </w:rPr>
        <w:t>and</w:t>
      </w:r>
    </w:p>
    <w:p w:rsidR="00273FE0" w:rsidRDefault="00273FE0" w:rsidP="00B476C8">
      <w:pPr>
        <w:pStyle w:val="ListParagraph"/>
        <w:spacing w:line="240" w:lineRule="auto"/>
        <w:ind w:left="1440"/>
        <w:jc w:val="both"/>
        <w:rPr>
          <w:rFonts w:ascii="Bliss 2 Regular" w:hAnsi="Bliss 2 Regular" w:cs="Arial"/>
        </w:rPr>
      </w:pPr>
    </w:p>
    <w:p w:rsidR="00E31CEA" w:rsidRDefault="00273FE0" w:rsidP="00B06F7E">
      <w:pPr>
        <w:pStyle w:val="ListParagraph"/>
        <w:numPr>
          <w:ilvl w:val="0"/>
          <w:numId w:val="39"/>
        </w:numPr>
        <w:spacing w:line="240" w:lineRule="auto"/>
        <w:jc w:val="both"/>
        <w:rPr>
          <w:rFonts w:ascii="Bliss 2 Regular" w:hAnsi="Bliss 2 Regular" w:cs="Arial"/>
        </w:rPr>
      </w:pPr>
      <w:r>
        <w:rPr>
          <w:rFonts w:ascii="Bliss 2 Regular" w:hAnsi="Bliss 2 Regular" w:cs="Arial"/>
        </w:rPr>
        <w:t xml:space="preserve">taking appropriate measures to communicate these written delegations within </w:t>
      </w:r>
      <w:r w:rsidR="007B5323">
        <w:rPr>
          <w:rFonts w:ascii="Bliss 2 Regular" w:hAnsi="Bliss 2 Regular" w:cs="Arial"/>
        </w:rPr>
        <w:t xml:space="preserve">all </w:t>
      </w:r>
      <w:r>
        <w:rPr>
          <w:rFonts w:ascii="Bliss 2 Regular" w:hAnsi="Bliss 2 Regular" w:cs="Arial"/>
        </w:rPr>
        <w:t>Districts</w:t>
      </w:r>
      <w:r w:rsidR="00B476C8">
        <w:rPr>
          <w:rFonts w:ascii="Bliss 2 Regular" w:hAnsi="Bliss 2 Regular" w:cs="Arial"/>
        </w:rPr>
        <w:t>, including any changes to delegations,</w:t>
      </w:r>
      <w:r>
        <w:rPr>
          <w:rFonts w:ascii="Bliss 2 Regular" w:hAnsi="Bliss 2 Regular" w:cs="Arial"/>
        </w:rPr>
        <w:t xml:space="preserve"> so that </w:t>
      </w:r>
      <w:r w:rsidR="00B476C8">
        <w:rPr>
          <w:rFonts w:ascii="Bliss 2 Regular" w:hAnsi="Bliss 2 Regular" w:cs="Arial"/>
        </w:rPr>
        <w:t xml:space="preserve">all </w:t>
      </w:r>
      <w:r>
        <w:rPr>
          <w:rFonts w:ascii="Bliss 2 Regular" w:hAnsi="Bliss 2 Regular" w:cs="Arial"/>
        </w:rPr>
        <w:t>relevant officers clearly understand the nature of these delegations</w:t>
      </w:r>
      <w:r w:rsidR="003A5722">
        <w:rPr>
          <w:rFonts w:ascii="Bliss 2 Regular" w:hAnsi="Bliss 2 Regular" w:cs="Arial"/>
        </w:rPr>
        <w:t xml:space="preserve"> as </w:t>
      </w:r>
      <w:r w:rsidR="00C73A18">
        <w:rPr>
          <w:rFonts w:ascii="Bliss 2 Regular" w:hAnsi="Bliss 2 Regular" w:cs="Arial"/>
        </w:rPr>
        <w:t xml:space="preserve">may </w:t>
      </w:r>
      <w:r w:rsidR="003A5722">
        <w:rPr>
          <w:rFonts w:ascii="Bliss 2 Regular" w:hAnsi="Bliss 2 Regular" w:cs="Arial"/>
        </w:rPr>
        <w:t>apply to them</w:t>
      </w:r>
      <w:r>
        <w:rPr>
          <w:rFonts w:ascii="Bliss 2 Regular" w:hAnsi="Bliss 2 Regular" w:cs="Arial"/>
        </w:rPr>
        <w:t xml:space="preserve">.   </w:t>
      </w:r>
    </w:p>
    <w:p w:rsidR="00FE3104" w:rsidRPr="00FE3104" w:rsidRDefault="00FE3104" w:rsidP="00FE3104">
      <w:pPr>
        <w:pStyle w:val="ListParagraph"/>
        <w:rPr>
          <w:rFonts w:ascii="Bliss 2 Regular" w:hAnsi="Bliss 2 Regular" w:cs="Arial"/>
        </w:rPr>
      </w:pPr>
    </w:p>
    <w:p w:rsidR="00FE3104" w:rsidRDefault="00FE3104" w:rsidP="00FE3104">
      <w:pPr>
        <w:pStyle w:val="ListParagraph"/>
        <w:spacing w:line="240" w:lineRule="auto"/>
        <w:ind w:left="1500"/>
        <w:jc w:val="both"/>
        <w:rPr>
          <w:rFonts w:ascii="Bliss 2 Regular" w:hAnsi="Bliss 2 Regular" w:cs="Arial"/>
        </w:rPr>
      </w:pPr>
    </w:p>
    <w:p w:rsidR="00785954" w:rsidRPr="005B0001" w:rsidRDefault="00A678A6" w:rsidP="003D74DF">
      <w:pPr>
        <w:pStyle w:val="REPORTSUBHEADING"/>
      </w:pPr>
      <w:r>
        <w:lastRenderedPageBreak/>
        <w:t xml:space="preserve"> </w:t>
      </w:r>
      <w:r w:rsidR="007B5323">
        <w:t>The Manual</w:t>
      </w:r>
    </w:p>
    <w:p w:rsidR="00B731FC" w:rsidRDefault="00B731FC" w:rsidP="003D74DF">
      <w:pPr>
        <w:pStyle w:val="REPORTSUBSUBHEADING"/>
      </w:pPr>
      <w:r w:rsidRPr="005B0001">
        <w:t>Issue</w:t>
      </w:r>
    </w:p>
    <w:p w:rsidR="007B5323" w:rsidRPr="00273FE0" w:rsidRDefault="007B5323" w:rsidP="007B5323">
      <w:pPr>
        <w:pStyle w:val="REPORTSUBSUBHEADING"/>
        <w:rPr>
          <w:i w:val="0"/>
          <w:color w:val="auto"/>
          <w:u w:val="none"/>
        </w:rPr>
      </w:pPr>
      <w:r>
        <w:rPr>
          <w:i w:val="0"/>
          <w:color w:val="auto"/>
          <w:u w:val="none"/>
        </w:rPr>
        <w:t>The Manual contains a range of outdated information relating to position titles</w:t>
      </w:r>
      <w:r w:rsidR="001A3C50">
        <w:rPr>
          <w:i w:val="0"/>
          <w:color w:val="auto"/>
          <w:u w:val="none"/>
        </w:rPr>
        <w:t xml:space="preserve"> and also a number of inconsistencies or lack of clarity</w:t>
      </w:r>
      <w:r>
        <w:rPr>
          <w:i w:val="0"/>
          <w:color w:val="auto"/>
          <w:u w:val="none"/>
        </w:rPr>
        <w:t xml:space="preserve">, including with respect to: whether the District Manager alone can approve a burn plan; </w:t>
      </w:r>
      <w:r w:rsidR="001A3C50">
        <w:rPr>
          <w:i w:val="0"/>
          <w:color w:val="auto"/>
          <w:u w:val="none"/>
        </w:rPr>
        <w:t xml:space="preserve">whose decision it is to effect the final ignition of a burn; whether a delegation may be provided in respect of acting arrangements; </w:t>
      </w:r>
      <w:r w:rsidR="00047BA4">
        <w:rPr>
          <w:i w:val="0"/>
          <w:color w:val="auto"/>
          <w:u w:val="none"/>
        </w:rPr>
        <w:t xml:space="preserve">the timeframe for ignition authorisation; </w:t>
      </w:r>
      <w:r w:rsidR="001A3C50">
        <w:rPr>
          <w:i w:val="0"/>
          <w:color w:val="auto"/>
          <w:u w:val="none"/>
        </w:rPr>
        <w:t xml:space="preserve">and whether a delegation can be provided by a District Manager in respect of completion of the Checklists.  </w:t>
      </w:r>
      <w:r w:rsidR="00A13F6E">
        <w:rPr>
          <w:i w:val="0"/>
          <w:color w:val="auto"/>
          <w:u w:val="none"/>
        </w:rPr>
        <w:t>Of more significance, t</w:t>
      </w:r>
      <w:r w:rsidR="001A3C50">
        <w:rPr>
          <w:i w:val="0"/>
          <w:color w:val="auto"/>
          <w:u w:val="none"/>
        </w:rPr>
        <w:t xml:space="preserve">he content of the Manual </w:t>
      </w:r>
      <w:r w:rsidR="00A13F6E">
        <w:rPr>
          <w:i w:val="0"/>
          <w:color w:val="auto"/>
          <w:u w:val="none"/>
        </w:rPr>
        <w:t>should also b</w:t>
      </w:r>
      <w:r w:rsidR="001A3C50">
        <w:rPr>
          <w:i w:val="0"/>
          <w:color w:val="auto"/>
          <w:u w:val="none"/>
        </w:rPr>
        <w:t>e reviewed in</w:t>
      </w:r>
      <w:r w:rsidR="00A13F6E">
        <w:rPr>
          <w:i w:val="0"/>
          <w:color w:val="auto"/>
          <w:u w:val="none"/>
        </w:rPr>
        <w:t xml:space="preserve"> detail </w:t>
      </w:r>
      <w:r w:rsidR="00B476C8">
        <w:rPr>
          <w:i w:val="0"/>
          <w:color w:val="auto"/>
          <w:u w:val="none"/>
        </w:rPr>
        <w:t xml:space="preserve">in </w:t>
      </w:r>
      <w:r w:rsidR="001A3C50">
        <w:rPr>
          <w:i w:val="0"/>
          <w:color w:val="auto"/>
          <w:u w:val="none"/>
        </w:rPr>
        <w:t>respect of risk and governance issues, with a view to encouraging more active intervention at higher level</w:t>
      </w:r>
      <w:r w:rsidR="00C92B51">
        <w:rPr>
          <w:i w:val="0"/>
          <w:color w:val="auto"/>
          <w:u w:val="none"/>
        </w:rPr>
        <w:t>s of</w:t>
      </w:r>
      <w:r w:rsidR="001A3C50">
        <w:rPr>
          <w:i w:val="0"/>
          <w:color w:val="auto"/>
          <w:u w:val="none"/>
        </w:rPr>
        <w:t xml:space="preserve"> decision-making</w:t>
      </w:r>
      <w:r w:rsidR="00C92B51">
        <w:rPr>
          <w:i w:val="0"/>
          <w:color w:val="auto"/>
          <w:u w:val="none"/>
        </w:rPr>
        <w:t xml:space="preserve"> regarding planned burns</w:t>
      </w:r>
      <w:r w:rsidR="00DB2BBE">
        <w:rPr>
          <w:i w:val="0"/>
          <w:color w:val="auto"/>
          <w:u w:val="none"/>
        </w:rPr>
        <w:t>, including with respect to the completion of the Risk Assessment tool</w:t>
      </w:r>
      <w:r w:rsidR="001A3C50">
        <w:rPr>
          <w:i w:val="0"/>
          <w:color w:val="auto"/>
          <w:u w:val="none"/>
        </w:rPr>
        <w:t xml:space="preserve">.  </w:t>
      </w:r>
      <w:r w:rsidR="0008068E">
        <w:rPr>
          <w:i w:val="0"/>
          <w:color w:val="auto"/>
          <w:u w:val="none"/>
        </w:rPr>
        <w:t>In addition, there may be a need for the Manual to provide more specific guidance about how Burns Controllers and Burn OICs are nominated, with an emphasis on ensuring to the extent reasonably practicable, that Burn OICs are appointed for the entire duration of a burn rather than being changed repeatedly (as occurred in the case of the Burn).</w:t>
      </w:r>
      <w:r>
        <w:rPr>
          <w:i w:val="0"/>
          <w:color w:val="auto"/>
          <w:u w:val="none"/>
        </w:rPr>
        <w:t xml:space="preserve"> </w:t>
      </w:r>
    </w:p>
    <w:p w:rsidR="00B731FC" w:rsidRPr="005B0001" w:rsidRDefault="00B731FC" w:rsidP="003D74DF">
      <w:pPr>
        <w:pStyle w:val="REPORTSUBSUBHEADING"/>
      </w:pPr>
      <w:r w:rsidRPr="005B0001">
        <w:t>Recommendation</w:t>
      </w:r>
      <w:r w:rsidR="00B06F7E">
        <w:t>s</w:t>
      </w:r>
    </w:p>
    <w:p w:rsidR="00B06F7E" w:rsidRDefault="00FA0B08" w:rsidP="003D74DF">
      <w:pPr>
        <w:ind w:left="720"/>
        <w:jc w:val="both"/>
        <w:rPr>
          <w:rFonts w:ascii="Bliss 2 Regular" w:hAnsi="Bliss 2 Regular" w:cs="Arial"/>
        </w:rPr>
      </w:pPr>
      <w:r>
        <w:rPr>
          <w:rFonts w:ascii="Bliss 2 Regular" w:hAnsi="Bliss 2 Regular" w:cs="Arial"/>
        </w:rPr>
        <w:t xml:space="preserve">It is recommended that </w:t>
      </w:r>
      <w:r w:rsidR="00C57F7E">
        <w:rPr>
          <w:rFonts w:ascii="Bliss 2 Regular" w:hAnsi="Bliss 2 Regular" w:cs="Arial"/>
        </w:rPr>
        <w:t xml:space="preserve">a </w:t>
      </w:r>
      <w:r w:rsidR="00B06F7E">
        <w:rPr>
          <w:rFonts w:ascii="Bliss 2 Regular" w:hAnsi="Bliss 2 Regular" w:cs="Arial"/>
        </w:rPr>
        <w:t>thorough review of the Manual is</w:t>
      </w:r>
      <w:r w:rsidR="001A3C50">
        <w:rPr>
          <w:rFonts w:ascii="Bliss 2 Regular" w:hAnsi="Bliss 2 Regular" w:cs="Arial"/>
        </w:rPr>
        <w:t xml:space="preserve"> </w:t>
      </w:r>
      <w:r w:rsidR="00B476C8">
        <w:rPr>
          <w:rFonts w:ascii="Bliss 2 Regular" w:hAnsi="Bliss 2 Regular" w:cs="Arial"/>
        </w:rPr>
        <w:t>undertaken with a view</w:t>
      </w:r>
      <w:r w:rsidR="00DB2BBE">
        <w:rPr>
          <w:rFonts w:ascii="Bliss 2 Regular" w:hAnsi="Bliss 2 Regular" w:cs="Arial"/>
        </w:rPr>
        <w:t xml:space="preserve"> to</w:t>
      </w:r>
      <w:r w:rsidR="00B06F7E">
        <w:rPr>
          <w:rFonts w:ascii="Bliss 2 Regular" w:hAnsi="Bliss 2 Regular" w:cs="Arial"/>
        </w:rPr>
        <w:t>:</w:t>
      </w:r>
    </w:p>
    <w:p w:rsidR="00B06F7E" w:rsidRDefault="00B476C8" w:rsidP="00B06F7E">
      <w:pPr>
        <w:pStyle w:val="ListParagraph"/>
        <w:numPr>
          <w:ilvl w:val="0"/>
          <w:numId w:val="40"/>
        </w:numPr>
        <w:spacing w:line="240" w:lineRule="auto"/>
        <w:jc w:val="both"/>
        <w:rPr>
          <w:rFonts w:ascii="Bliss 2 Regular" w:hAnsi="Bliss 2 Regular" w:cs="Arial"/>
        </w:rPr>
      </w:pPr>
      <w:r w:rsidRPr="00B06F7E">
        <w:rPr>
          <w:rFonts w:ascii="Bliss 2 Regular" w:hAnsi="Bliss 2 Regular" w:cs="Arial"/>
        </w:rPr>
        <w:t>updating</w:t>
      </w:r>
      <w:r w:rsidR="001A3C50" w:rsidRPr="00B06F7E">
        <w:rPr>
          <w:rFonts w:ascii="Bliss 2 Regular" w:hAnsi="Bliss 2 Regular" w:cs="Arial"/>
        </w:rPr>
        <w:t xml:space="preserve"> referencing</w:t>
      </w:r>
      <w:r w:rsidR="00B06F7E">
        <w:rPr>
          <w:rFonts w:ascii="Bliss 2 Regular" w:hAnsi="Bliss 2 Regular" w:cs="Arial"/>
        </w:rPr>
        <w:t>;</w:t>
      </w:r>
    </w:p>
    <w:p w:rsidR="00B06F7E" w:rsidRDefault="00B06F7E" w:rsidP="00B06F7E">
      <w:pPr>
        <w:pStyle w:val="ListParagraph"/>
        <w:spacing w:line="240" w:lineRule="auto"/>
        <w:ind w:left="1500"/>
        <w:jc w:val="both"/>
        <w:rPr>
          <w:rFonts w:ascii="Bliss 2 Regular" w:hAnsi="Bliss 2 Regular" w:cs="Arial"/>
        </w:rPr>
      </w:pPr>
    </w:p>
    <w:p w:rsidR="00B06F7E" w:rsidRDefault="001A3C50" w:rsidP="00B06F7E">
      <w:pPr>
        <w:pStyle w:val="ListParagraph"/>
        <w:numPr>
          <w:ilvl w:val="0"/>
          <w:numId w:val="40"/>
        </w:numPr>
        <w:spacing w:line="240" w:lineRule="auto"/>
        <w:jc w:val="both"/>
        <w:rPr>
          <w:rFonts w:ascii="Bliss 2 Regular" w:hAnsi="Bliss 2 Regular" w:cs="Arial"/>
        </w:rPr>
      </w:pPr>
      <w:r w:rsidRPr="00B06F7E">
        <w:rPr>
          <w:rFonts w:ascii="Bliss 2 Regular" w:hAnsi="Bliss 2 Regular" w:cs="Arial"/>
        </w:rPr>
        <w:t>removing inconsistencies (</w:t>
      </w:r>
      <w:r w:rsidR="00B06F7E">
        <w:rPr>
          <w:rFonts w:ascii="Bliss 2 Regular" w:hAnsi="Bliss 2 Regular" w:cs="Arial"/>
        </w:rPr>
        <w:t>including those</w:t>
      </w:r>
      <w:r w:rsidRPr="00B06F7E">
        <w:rPr>
          <w:rFonts w:ascii="Bliss 2 Regular" w:hAnsi="Bliss 2 Regular" w:cs="Arial"/>
        </w:rPr>
        <w:t xml:space="preserve"> identified in this</w:t>
      </w:r>
      <w:r w:rsidR="00B06F7E">
        <w:rPr>
          <w:rFonts w:ascii="Bliss 2 Regular" w:hAnsi="Bliss 2 Regular" w:cs="Arial"/>
        </w:rPr>
        <w:t xml:space="preserve"> Report); </w:t>
      </w:r>
    </w:p>
    <w:p w:rsidR="00047BA4" w:rsidRPr="006E69BE" w:rsidRDefault="00047BA4" w:rsidP="006E69BE">
      <w:pPr>
        <w:pStyle w:val="ListParagraph"/>
        <w:rPr>
          <w:rFonts w:ascii="Bliss 2 Regular" w:hAnsi="Bliss 2 Regular" w:cs="Arial"/>
        </w:rPr>
      </w:pPr>
    </w:p>
    <w:p w:rsidR="00DB2BBE" w:rsidRDefault="001A3C50" w:rsidP="00B06F7E">
      <w:pPr>
        <w:pStyle w:val="ListParagraph"/>
        <w:numPr>
          <w:ilvl w:val="0"/>
          <w:numId w:val="40"/>
        </w:numPr>
        <w:spacing w:line="240" w:lineRule="auto"/>
        <w:jc w:val="both"/>
        <w:rPr>
          <w:rFonts w:ascii="Bliss 2 Regular" w:hAnsi="Bliss 2 Regular" w:cs="Arial"/>
        </w:rPr>
      </w:pPr>
      <w:r w:rsidRPr="00B06F7E">
        <w:rPr>
          <w:rFonts w:ascii="Bliss 2 Regular" w:hAnsi="Bliss 2 Regular" w:cs="Arial"/>
        </w:rPr>
        <w:t xml:space="preserve">making clearer all </w:t>
      </w:r>
      <w:r w:rsidR="005D49BD">
        <w:rPr>
          <w:rFonts w:ascii="Bliss 2 Regular" w:hAnsi="Bliss 2 Regular" w:cs="Arial"/>
        </w:rPr>
        <w:t>responsibilities</w:t>
      </w:r>
      <w:r w:rsidR="005D49BD" w:rsidRPr="00B06F7E">
        <w:rPr>
          <w:rFonts w:ascii="Bliss 2 Regular" w:hAnsi="Bliss 2 Regular" w:cs="Arial"/>
        </w:rPr>
        <w:t xml:space="preserve"> </w:t>
      </w:r>
      <w:r w:rsidRPr="00B06F7E">
        <w:rPr>
          <w:rFonts w:ascii="Bliss 2 Regular" w:hAnsi="Bliss 2 Regular" w:cs="Arial"/>
        </w:rPr>
        <w:t xml:space="preserve">for </w:t>
      </w:r>
      <w:r w:rsidR="00C57F7E">
        <w:rPr>
          <w:rFonts w:ascii="Bliss 2 Regular" w:hAnsi="Bliss 2 Regular" w:cs="Arial"/>
        </w:rPr>
        <w:t xml:space="preserve">the conduct of </w:t>
      </w:r>
      <w:r w:rsidRPr="00B06F7E">
        <w:rPr>
          <w:rFonts w:ascii="Bliss 2 Regular" w:hAnsi="Bliss 2 Regular" w:cs="Arial"/>
        </w:rPr>
        <w:t>planned burn</w:t>
      </w:r>
      <w:r w:rsidR="00D91FB7" w:rsidRPr="00B06F7E">
        <w:rPr>
          <w:rFonts w:ascii="Bliss 2 Regular" w:hAnsi="Bliss 2 Regular" w:cs="Arial"/>
        </w:rPr>
        <w:t xml:space="preserve"> processes</w:t>
      </w:r>
      <w:r w:rsidRPr="00B06F7E">
        <w:rPr>
          <w:rFonts w:ascii="Bliss 2 Regular" w:hAnsi="Bliss 2 Regular" w:cs="Arial"/>
        </w:rPr>
        <w:t>, including with a view to encouraging a</w:t>
      </w:r>
      <w:r w:rsidR="00C2186C">
        <w:rPr>
          <w:rFonts w:ascii="Bliss 2 Regular" w:hAnsi="Bliss 2 Regular" w:cs="Arial"/>
        </w:rPr>
        <w:t xml:space="preserve"> more</w:t>
      </w:r>
      <w:r w:rsidRPr="00B06F7E">
        <w:rPr>
          <w:rFonts w:ascii="Bliss 2 Regular" w:hAnsi="Bliss 2 Regular" w:cs="Arial"/>
        </w:rPr>
        <w:t xml:space="preserve"> open culture within the Department of escalating any concerns about </w:t>
      </w:r>
      <w:r w:rsidR="00D91FB7" w:rsidRPr="00B06F7E">
        <w:rPr>
          <w:rFonts w:ascii="Bliss 2 Regular" w:hAnsi="Bliss 2 Regular" w:cs="Arial"/>
        </w:rPr>
        <w:t>a particular</w:t>
      </w:r>
      <w:r w:rsidRPr="00B06F7E">
        <w:rPr>
          <w:rFonts w:ascii="Bliss 2 Regular" w:hAnsi="Bliss 2 Regular" w:cs="Arial"/>
        </w:rPr>
        <w:t xml:space="preserve"> </w:t>
      </w:r>
      <w:r w:rsidR="00D91FB7" w:rsidRPr="00B06F7E">
        <w:rPr>
          <w:rFonts w:ascii="Bliss 2 Regular" w:hAnsi="Bliss 2 Regular" w:cs="Arial"/>
        </w:rPr>
        <w:t>planned burn</w:t>
      </w:r>
      <w:r w:rsidRPr="00B06F7E">
        <w:rPr>
          <w:rFonts w:ascii="Bliss 2 Regular" w:hAnsi="Bliss 2 Regular" w:cs="Arial"/>
        </w:rPr>
        <w:t xml:space="preserve"> through the operational chain of command so that any issues can be resolved at an early stage</w:t>
      </w:r>
      <w:r w:rsidR="00C2186C">
        <w:rPr>
          <w:rFonts w:ascii="Bliss 2 Regular" w:hAnsi="Bliss 2 Regular" w:cs="Arial"/>
        </w:rPr>
        <w:t xml:space="preserve"> </w:t>
      </w:r>
      <w:r w:rsidR="003A5722">
        <w:rPr>
          <w:rFonts w:ascii="Bliss 2 Regular" w:hAnsi="Bliss 2 Regular" w:cs="Arial"/>
        </w:rPr>
        <w:t>and involve</w:t>
      </w:r>
      <w:r w:rsidR="00C2186C">
        <w:rPr>
          <w:rFonts w:ascii="Bliss 2 Regular" w:hAnsi="Bliss 2 Regular" w:cs="Arial"/>
        </w:rPr>
        <w:t xml:space="preserve"> the appropriate levels of authority</w:t>
      </w:r>
      <w:r w:rsidR="00DB2BBE">
        <w:rPr>
          <w:rFonts w:ascii="Bliss 2 Regular" w:hAnsi="Bliss 2 Regular" w:cs="Arial"/>
        </w:rPr>
        <w:t>;</w:t>
      </w:r>
    </w:p>
    <w:p w:rsidR="00DB2BBE" w:rsidRPr="00DB2BBE" w:rsidRDefault="00DB2BBE" w:rsidP="00DB2BBE">
      <w:pPr>
        <w:pStyle w:val="ListParagraph"/>
        <w:rPr>
          <w:rFonts w:ascii="Bliss 2 Regular" w:hAnsi="Bliss 2 Regular" w:cs="Arial"/>
        </w:rPr>
      </w:pPr>
    </w:p>
    <w:p w:rsidR="0008068E" w:rsidRDefault="00DB2BBE" w:rsidP="00B06F7E">
      <w:pPr>
        <w:pStyle w:val="ListParagraph"/>
        <w:numPr>
          <w:ilvl w:val="0"/>
          <w:numId w:val="40"/>
        </w:numPr>
        <w:spacing w:line="240" w:lineRule="auto"/>
        <w:jc w:val="both"/>
        <w:rPr>
          <w:rFonts w:ascii="Bliss 2 Regular" w:hAnsi="Bliss 2 Regular" w:cs="Arial"/>
        </w:rPr>
      </w:pPr>
      <w:r>
        <w:rPr>
          <w:rFonts w:ascii="Bliss 2 Regular" w:hAnsi="Bliss 2 Regular" w:cs="Arial"/>
        </w:rPr>
        <w:t>including a high level and simple flow chart (not dissimilar to the Region’s ‘Planned Burn Approval Guide’</w:t>
      </w:r>
      <w:r w:rsidR="00C73A18">
        <w:rPr>
          <w:rFonts w:ascii="Bliss 2 Regular" w:hAnsi="Bliss 2 Regular" w:cs="Arial"/>
        </w:rPr>
        <w:t>)</w:t>
      </w:r>
      <w:r>
        <w:rPr>
          <w:rFonts w:ascii="Bliss 2 Regular" w:hAnsi="Bliss 2 Regular" w:cs="Arial"/>
        </w:rPr>
        <w:t xml:space="preserve"> which will ensure that all regions have a standardised and simple planned burn approvals reference tool</w:t>
      </w:r>
      <w:r w:rsidR="0008068E">
        <w:rPr>
          <w:rFonts w:ascii="Bliss 2 Regular" w:hAnsi="Bliss 2 Regular" w:cs="Arial"/>
        </w:rPr>
        <w:t>; and</w:t>
      </w:r>
    </w:p>
    <w:p w:rsidR="0008068E" w:rsidRPr="0008068E" w:rsidRDefault="0008068E" w:rsidP="0008068E">
      <w:pPr>
        <w:pStyle w:val="ListParagraph"/>
        <w:rPr>
          <w:rFonts w:ascii="Bliss 2 Regular" w:hAnsi="Bliss 2 Regular" w:cs="Arial"/>
        </w:rPr>
      </w:pPr>
    </w:p>
    <w:p w:rsidR="00641426" w:rsidRPr="00B06F7E" w:rsidRDefault="0008068E" w:rsidP="00B06F7E">
      <w:pPr>
        <w:pStyle w:val="ListParagraph"/>
        <w:numPr>
          <w:ilvl w:val="0"/>
          <w:numId w:val="40"/>
        </w:numPr>
        <w:spacing w:line="240" w:lineRule="auto"/>
        <w:jc w:val="both"/>
        <w:rPr>
          <w:rFonts w:ascii="Bliss 2 Regular" w:hAnsi="Bliss 2 Regular" w:cs="Arial"/>
        </w:rPr>
      </w:pPr>
      <w:r>
        <w:rPr>
          <w:rFonts w:ascii="Bliss 2 Regular" w:hAnsi="Bliss 2 Regular" w:cs="Arial"/>
        </w:rPr>
        <w:t xml:space="preserve">providing guidance about the </w:t>
      </w:r>
      <w:r w:rsidR="003A5722">
        <w:rPr>
          <w:rFonts w:ascii="Bliss 2 Regular" w:hAnsi="Bliss 2 Regular" w:cs="Arial"/>
        </w:rPr>
        <w:t>nomination</w:t>
      </w:r>
      <w:r>
        <w:rPr>
          <w:rFonts w:ascii="Bliss 2 Regular" w:hAnsi="Bliss 2 Regular" w:cs="Arial"/>
        </w:rPr>
        <w:t xml:space="preserve"> process for Burns Controllers and Burn OICs during the conduct of a </w:t>
      </w:r>
      <w:r w:rsidR="00DB2BBE">
        <w:rPr>
          <w:rFonts w:ascii="Bliss 2 Regular" w:hAnsi="Bliss 2 Regular" w:cs="Arial"/>
        </w:rPr>
        <w:t xml:space="preserve">planned </w:t>
      </w:r>
      <w:r>
        <w:rPr>
          <w:rFonts w:ascii="Bliss 2 Regular" w:hAnsi="Bliss 2 Regular" w:cs="Arial"/>
        </w:rPr>
        <w:t xml:space="preserve">burn, with an emphasis on selecting a single Burn OIC for a planned burn wherever possible and practicable to do so. </w:t>
      </w:r>
      <w:r w:rsidR="001A3C50" w:rsidRPr="00B06F7E">
        <w:rPr>
          <w:rFonts w:ascii="Bliss 2 Regular" w:hAnsi="Bliss 2 Regular" w:cs="Arial"/>
        </w:rPr>
        <w:t xml:space="preserve"> </w:t>
      </w:r>
    </w:p>
    <w:p w:rsidR="00641426" w:rsidRPr="005B0001" w:rsidRDefault="00C92B51" w:rsidP="003D74DF">
      <w:pPr>
        <w:pStyle w:val="REPORTSUBHEADING"/>
      </w:pPr>
      <w:r>
        <w:t>The Performance of Multiple Roles in the Planned Burn Process</w:t>
      </w:r>
    </w:p>
    <w:p w:rsidR="00641426" w:rsidRPr="005B0001" w:rsidRDefault="00641426" w:rsidP="003D74DF">
      <w:pPr>
        <w:pStyle w:val="REPORTSUBSUBHEADING"/>
      </w:pPr>
      <w:r w:rsidRPr="005B0001">
        <w:t>Issue</w:t>
      </w:r>
    </w:p>
    <w:p w:rsidR="00A13F6E" w:rsidRDefault="00A13F6E" w:rsidP="00A13F6E">
      <w:pPr>
        <w:ind w:left="720"/>
        <w:jc w:val="both"/>
        <w:rPr>
          <w:rFonts w:ascii="Bliss 2 Regular" w:hAnsi="Bliss 2 Regular" w:cs="Arial"/>
        </w:rPr>
      </w:pPr>
      <w:r>
        <w:rPr>
          <w:rFonts w:ascii="Bliss 2 Regular" w:hAnsi="Bliss 2 Regular" w:cs="Arial"/>
        </w:rPr>
        <w:t xml:space="preserve">The issue of an individual officer fulfilling multiple roles in respect of a planned burn at various points in time and in co-existing operational and incident control structures is a significant one, notwithstanding that resourcing constraints within the Department may require some level of performance of multiple roles in practice.  </w:t>
      </w:r>
    </w:p>
    <w:p w:rsidR="00FE3104" w:rsidRDefault="00FE3104" w:rsidP="00A13F6E">
      <w:pPr>
        <w:ind w:left="720"/>
        <w:jc w:val="both"/>
        <w:rPr>
          <w:rFonts w:ascii="Bliss 2 Regular" w:hAnsi="Bliss 2 Regular" w:cs="Arial"/>
        </w:rPr>
      </w:pPr>
    </w:p>
    <w:p w:rsidR="00641426" w:rsidRDefault="00641426" w:rsidP="003D74DF">
      <w:pPr>
        <w:pStyle w:val="REPORTSUBSUBHEADING"/>
      </w:pPr>
      <w:r w:rsidRPr="005B0001">
        <w:lastRenderedPageBreak/>
        <w:t>Recommendation</w:t>
      </w:r>
      <w:r w:rsidR="00B06F7E">
        <w:t>s</w:t>
      </w:r>
    </w:p>
    <w:p w:rsidR="00B06F7E" w:rsidRDefault="00A13F6E" w:rsidP="00B06F7E">
      <w:pPr>
        <w:ind w:left="720"/>
        <w:jc w:val="both"/>
        <w:rPr>
          <w:rFonts w:ascii="Bliss 2 Regular" w:hAnsi="Bliss 2 Regular" w:cs="Arial"/>
        </w:rPr>
      </w:pPr>
      <w:r w:rsidRPr="00B06F7E">
        <w:rPr>
          <w:rFonts w:ascii="Bliss 2 Regular" w:hAnsi="Bliss 2 Regular" w:cs="Arial"/>
        </w:rPr>
        <w:t>The Department should consider</w:t>
      </w:r>
      <w:r w:rsidR="00B06F7E">
        <w:rPr>
          <w:rFonts w:ascii="Bliss 2 Regular" w:hAnsi="Bliss 2 Regular" w:cs="Arial"/>
        </w:rPr>
        <w:t>:</w:t>
      </w:r>
    </w:p>
    <w:p w:rsidR="00B06F7E" w:rsidRDefault="00A13F6E" w:rsidP="00B06F7E">
      <w:pPr>
        <w:pStyle w:val="ListParagraph"/>
        <w:numPr>
          <w:ilvl w:val="0"/>
          <w:numId w:val="42"/>
        </w:numPr>
        <w:spacing w:line="240" w:lineRule="auto"/>
        <w:jc w:val="both"/>
        <w:rPr>
          <w:rFonts w:ascii="Bliss 2 Regular" w:hAnsi="Bliss 2 Regular" w:cs="Arial"/>
        </w:rPr>
      </w:pPr>
      <w:r w:rsidRPr="00B06F7E">
        <w:rPr>
          <w:rFonts w:ascii="Bliss 2 Regular" w:hAnsi="Bliss 2 Regular" w:cs="Arial"/>
        </w:rPr>
        <w:t>where the risk is greatest in respect of the performance of multiple roles</w:t>
      </w:r>
      <w:r w:rsidR="00B06F7E">
        <w:rPr>
          <w:rFonts w:ascii="Bliss 2 Regular" w:hAnsi="Bliss 2 Regular" w:cs="Arial"/>
        </w:rPr>
        <w:t xml:space="preserve"> in the burn plan processes;</w:t>
      </w:r>
    </w:p>
    <w:p w:rsidR="00B06F7E" w:rsidRDefault="00B06F7E" w:rsidP="00B06F7E">
      <w:pPr>
        <w:pStyle w:val="ListParagraph"/>
        <w:spacing w:line="240" w:lineRule="auto"/>
        <w:ind w:left="1440"/>
        <w:jc w:val="both"/>
        <w:rPr>
          <w:rFonts w:ascii="Bliss 2 Regular" w:hAnsi="Bliss 2 Regular" w:cs="Arial"/>
        </w:rPr>
      </w:pPr>
    </w:p>
    <w:p w:rsidR="00B06F7E" w:rsidRDefault="00A13F6E" w:rsidP="00B06F7E">
      <w:pPr>
        <w:pStyle w:val="ListParagraph"/>
        <w:numPr>
          <w:ilvl w:val="0"/>
          <w:numId w:val="42"/>
        </w:numPr>
        <w:spacing w:line="240" w:lineRule="auto"/>
        <w:jc w:val="both"/>
        <w:rPr>
          <w:rFonts w:ascii="Bliss 2 Regular" w:hAnsi="Bliss 2 Regular" w:cs="Arial"/>
        </w:rPr>
      </w:pPr>
      <w:r w:rsidRPr="00B06F7E">
        <w:rPr>
          <w:rFonts w:ascii="Bliss 2 Regular" w:hAnsi="Bliss 2 Regular" w:cs="Arial"/>
        </w:rPr>
        <w:t xml:space="preserve">how to ensure that more than one officer is involved in </w:t>
      </w:r>
      <w:r w:rsidR="00B06F7E" w:rsidRPr="00B06F7E">
        <w:rPr>
          <w:rFonts w:ascii="Bliss 2 Regular" w:hAnsi="Bliss 2 Regular" w:cs="Arial"/>
        </w:rPr>
        <w:t xml:space="preserve">each of </w:t>
      </w:r>
      <w:r w:rsidRPr="00B06F7E">
        <w:rPr>
          <w:rFonts w:ascii="Bliss 2 Regular" w:hAnsi="Bliss 2 Regular" w:cs="Arial"/>
        </w:rPr>
        <w:t>the key steps associated with planned burning, including with respect to the completion of Risk Asessments, and the key approval stages (such as Burn Plan approval and ignition authorisation)</w:t>
      </w:r>
      <w:r w:rsidR="00C57F7E">
        <w:rPr>
          <w:rFonts w:ascii="Bliss 2 Regular" w:hAnsi="Bliss 2 Regular" w:cs="Arial"/>
        </w:rPr>
        <w:t>;</w:t>
      </w:r>
    </w:p>
    <w:p w:rsidR="00B06F7E" w:rsidRDefault="00B06F7E" w:rsidP="00B06F7E">
      <w:pPr>
        <w:pStyle w:val="ListParagraph"/>
        <w:spacing w:line="240" w:lineRule="auto"/>
        <w:ind w:left="1440"/>
        <w:jc w:val="both"/>
        <w:rPr>
          <w:rFonts w:ascii="Bliss 2 Regular" w:hAnsi="Bliss 2 Regular" w:cs="Arial"/>
        </w:rPr>
      </w:pPr>
    </w:p>
    <w:p w:rsidR="00B06F7E" w:rsidRDefault="00D91FB7" w:rsidP="00B06F7E">
      <w:pPr>
        <w:pStyle w:val="ListParagraph"/>
        <w:numPr>
          <w:ilvl w:val="0"/>
          <w:numId w:val="42"/>
        </w:numPr>
        <w:spacing w:line="240" w:lineRule="auto"/>
        <w:jc w:val="both"/>
        <w:rPr>
          <w:rFonts w:ascii="Bliss 2 Regular" w:hAnsi="Bliss 2 Regular" w:cs="Arial"/>
        </w:rPr>
      </w:pPr>
      <w:r w:rsidRPr="00B06F7E">
        <w:rPr>
          <w:rFonts w:ascii="Bliss 2 Regular" w:hAnsi="Bliss 2 Regular" w:cs="Arial"/>
        </w:rPr>
        <w:t>various options to</w:t>
      </w:r>
      <w:r w:rsidR="00A13F6E" w:rsidRPr="00B06F7E">
        <w:rPr>
          <w:rFonts w:ascii="Bliss 2 Regular" w:hAnsi="Bliss 2 Regular" w:cs="Arial"/>
        </w:rPr>
        <w:t xml:space="preserve"> eliminate </w:t>
      </w:r>
      <w:r w:rsidR="00B06F7E">
        <w:rPr>
          <w:rFonts w:ascii="Bliss 2 Regular" w:hAnsi="Bliss 2 Regular" w:cs="Arial"/>
        </w:rPr>
        <w:t xml:space="preserve">the potential for a single </w:t>
      </w:r>
      <w:r w:rsidR="00A13F6E" w:rsidRPr="00B06F7E">
        <w:rPr>
          <w:rFonts w:ascii="Bliss 2 Regular" w:hAnsi="Bliss 2 Regular" w:cs="Arial"/>
        </w:rPr>
        <w:t xml:space="preserve">officer to be involved in one part of the burn plan process (such as the formulation of </w:t>
      </w:r>
      <w:r w:rsidR="0008068E">
        <w:rPr>
          <w:rFonts w:ascii="Bliss 2 Regular" w:hAnsi="Bliss 2 Regular" w:cs="Arial"/>
        </w:rPr>
        <w:t>bu</w:t>
      </w:r>
      <w:r w:rsidR="003A5722">
        <w:rPr>
          <w:rFonts w:ascii="Bliss 2 Regular" w:hAnsi="Bliss 2 Regular" w:cs="Arial"/>
        </w:rPr>
        <w:t>rn</w:t>
      </w:r>
      <w:r w:rsidR="0008068E">
        <w:rPr>
          <w:rFonts w:ascii="Bliss 2 Regular" w:hAnsi="Bliss 2 Regular" w:cs="Arial"/>
        </w:rPr>
        <w:t xml:space="preserve"> </w:t>
      </w:r>
      <w:r w:rsidR="00A13F6E" w:rsidRPr="00B06F7E">
        <w:rPr>
          <w:rFonts w:ascii="Bliss 2 Regular" w:hAnsi="Bliss 2 Regular" w:cs="Arial"/>
        </w:rPr>
        <w:t xml:space="preserve">plans), but potentially through </w:t>
      </w:r>
      <w:r w:rsidR="00C57F7E">
        <w:rPr>
          <w:rFonts w:ascii="Bliss 2 Regular" w:hAnsi="Bliss 2 Regular" w:cs="Arial"/>
        </w:rPr>
        <w:t xml:space="preserve">subsequent </w:t>
      </w:r>
      <w:r w:rsidR="00A13F6E" w:rsidRPr="00B06F7E">
        <w:rPr>
          <w:rFonts w:ascii="Bliss 2 Regular" w:hAnsi="Bliss 2 Regular" w:cs="Arial"/>
        </w:rPr>
        <w:t xml:space="preserve">acting arrangements, </w:t>
      </w:r>
      <w:r w:rsidR="00047BA4">
        <w:rPr>
          <w:rFonts w:ascii="Bliss 2 Regular" w:hAnsi="Bliss 2 Regular" w:cs="Arial"/>
        </w:rPr>
        <w:t xml:space="preserve">to </w:t>
      </w:r>
      <w:r w:rsidR="00A13F6E" w:rsidRPr="00B06F7E">
        <w:rPr>
          <w:rFonts w:ascii="Bliss 2 Regular" w:hAnsi="Bliss 2 Regular" w:cs="Arial"/>
        </w:rPr>
        <w:t>be</w:t>
      </w:r>
      <w:r w:rsidR="0008068E">
        <w:rPr>
          <w:rFonts w:ascii="Bliss 2 Regular" w:hAnsi="Bliss 2 Regular" w:cs="Arial"/>
        </w:rPr>
        <w:t>come</w:t>
      </w:r>
      <w:r w:rsidR="00A13F6E" w:rsidRPr="00B06F7E">
        <w:rPr>
          <w:rFonts w:ascii="Bliss 2 Regular" w:hAnsi="Bliss 2 Regular" w:cs="Arial"/>
        </w:rPr>
        <w:t xml:space="preserve"> able to self-assess their earlier involvement </w:t>
      </w:r>
      <w:r w:rsidR="0008068E">
        <w:rPr>
          <w:rFonts w:ascii="Bliss 2 Regular" w:hAnsi="Bliss 2 Regular" w:cs="Arial"/>
        </w:rPr>
        <w:t>and</w:t>
      </w:r>
      <w:r w:rsidR="00C92B51" w:rsidRPr="00B06F7E">
        <w:rPr>
          <w:rFonts w:ascii="Bliss 2 Regular" w:hAnsi="Bliss 2 Regular" w:cs="Arial"/>
        </w:rPr>
        <w:t xml:space="preserve"> make </w:t>
      </w:r>
      <w:r w:rsidR="0008068E">
        <w:rPr>
          <w:rFonts w:ascii="Bliss 2 Regular" w:hAnsi="Bliss 2 Regular" w:cs="Arial"/>
        </w:rPr>
        <w:t xml:space="preserve">burn </w:t>
      </w:r>
      <w:r w:rsidR="00C92B51" w:rsidRPr="00B06F7E">
        <w:rPr>
          <w:rFonts w:ascii="Bliss 2 Regular" w:hAnsi="Bliss 2 Regular" w:cs="Arial"/>
        </w:rPr>
        <w:t xml:space="preserve">approval decisions </w:t>
      </w:r>
      <w:r w:rsidR="00A13F6E" w:rsidRPr="00B06F7E">
        <w:rPr>
          <w:rFonts w:ascii="Bliss 2 Regular" w:hAnsi="Bliss 2 Regular" w:cs="Arial"/>
        </w:rPr>
        <w:t xml:space="preserve">without </w:t>
      </w:r>
      <w:r w:rsidR="00C73A18">
        <w:rPr>
          <w:rFonts w:ascii="Bliss 2 Regular" w:hAnsi="Bliss 2 Regular" w:cs="Arial"/>
        </w:rPr>
        <w:t xml:space="preserve">any additional </w:t>
      </w:r>
      <w:r w:rsidR="00A13F6E" w:rsidRPr="00B06F7E">
        <w:rPr>
          <w:rFonts w:ascii="Bliss 2 Regular" w:hAnsi="Bliss 2 Regular" w:cs="Arial"/>
        </w:rPr>
        <w:t>oversight</w:t>
      </w:r>
      <w:r w:rsidR="00B06F7E">
        <w:rPr>
          <w:rFonts w:ascii="Bliss 2 Regular" w:hAnsi="Bliss 2 Regular" w:cs="Arial"/>
        </w:rPr>
        <w:t>;</w:t>
      </w:r>
      <w:r w:rsidR="00C57F7E">
        <w:rPr>
          <w:rFonts w:ascii="Bliss 2 Regular" w:hAnsi="Bliss 2 Regular" w:cs="Arial"/>
        </w:rPr>
        <w:t xml:space="preserve"> </w:t>
      </w:r>
    </w:p>
    <w:p w:rsidR="00B06F7E" w:rsidRPr="00B06F7E" w:rsidRDefault="00B06F7E" w:rsidP="00B06F7E">
      <w:pPr>
        <w:pStyle w:val="ListParagraph"/>
        <w:rPr>
          <w:rFonts w:ascii="Bliss 2 Regular" w:hAnsi="Bliss 2 Regular" w:cs="Arial"/>
        </w:rPr>
      </w:pPr>
    </w:p>
    <w:p w:rsidR="00B06F7E" w:rsidRDefault="00B06F7E" w:rsidP="00B06F7E">
      <w:pPr>
        <w:pStyle w:val="ListParagraph"/>
        <w:numPr>
          <w:ilvl w:val="0"/>
          <w:numId w:val="42"/>
        </w:numPr>
        <w:spacing w:line="240" w:lineRule="auto"/>
        <w:jc w:val="both"/>
        <w:rPr>
          <w:rFonts w:ascii="Bliss 2 Regular" w:hAnsi="Bliss 2 Regular" w:cs="Arial"/>
        </w:rPr>
      </w:pPr>
      <w:r>
        <w:rPr>
          <w:rFonts w:ascii="Bliss 2 Regular" w:hAnsi="Bliss 2 Regular" w:cs="Arial"/>
        </w:rPr>
        <w:t xml:space="preserve">reviewing </w:t>
      </w:r>
      <w:r w:rsidR="00A13F6E" w:rsidRPr="00B06F7E">
        <w:rPr>
          <w:rFonts w:ascii="Bliss 2 Regular" w:hAnsi="Bliss 2 Regular" w:cs="Arial"/>
        </w:rPr>
        <w:t>FireWeb with a view to making potential changes to ensure dual sign-offs on key b</w:t>
      </w:r>
      <w:r w:rsidR="00D91FB7" w:rsidRPr="00B06F7E">
        <w:rPr>
          <w:rFonts w:ascii="Bliss 2 Regular" w:hAnsi="Bliss 2 Regular" w:cs="Arial"/>
        </w:rPr>
        <w:t xml:space="preserve">urn plan decisions, which </w:t>
      </w:r>
      <w:r w:rsidR="00C73A18">
        <w:rPr>
          <w:rFonts w:ascii="Bliss 2 Regular" w:hAnsi="Bliss 2 Regular" w:cs="Arial"/>
        </w:rPr>
        <w:t>cannot</w:t>
      </w:r>
      <w:r w:rsidR="00A13F6E" w:rsidRPr="00B06F7E">
        <w:rPr>
          <w:rFonts w:ascii="Bliss 2 Regular" w:hAnsi="Bliss 2 Regular" w:cs="Arial"/>
        </w:rPr>
        <w:t xml:space="preserve"> be circumvente</w:t>
      </w:r>
      <w:r>
        <w:rPr>
          <w:rFonts w:ascii="Bliss 2 Regular" w:hAnsi="Bliss 2 Regular" w:cs="Arial"/>
        </w:rPr>
        <w:t>d through acting arrangements; and</w:t>
      </w:r>
    </w:p>
    <w:p w:rsidR="00B06F7E" w:rsidRPr="00B06F7E" w:rsidRDefault="00B06F7E" w:rsidP="00B06F7E">
      <w:pPr>
        <w:pStyle w:val="ListParagraph"/>
        <w:rPr>
          <w:rFonts w:ascii="Bliss 2 Regular" w:hAnsi="Bliss 2 Regular" w:cs="Arial"/>
        </w:rPr>
      </w:pPr>
    </w:p>
    <w:p w:rsidR="00A13F6E" w:rsidRDefault="00B06F7E" w:rsidP="00B06F7E">
      <w:pPr>
        <w:pStyle w:val="ListParagraph"/>
        <w:numPr>
          <w:ilvl w:val="0"/>
          <w:numId w:val="42"/>
        </w:numPr>
        <w:spacing w:line="240" w:lineRule="auto"/>
        <w:jc w:val="both"/>
        <w:rPr>
          <w:rFonts w:ascii="Bliss 2 Regular" w:hAnsi="Bliss 2 Regular" w:cs="Arial"/>
        </w:rPr>
      </w:pPr>
      <w:r>
        <w:rPr>
          <w:rFonts w:ascii="Bliss 2 Regular" w:hAnsi="Bliss 2 Regular" w:cs="Arial"/>
        </w:rPr>
        <w:t xml:space="preserve">providing further guidance </w:t>
      </w:r>
      <w:r w:rsidR="00C92B51" w:rsidRPr="00B06F7E">
        <w:rPr>
          <w:rFonts w:ascii="Bliss 2 Regular" w:hAnsi="Bliss 2 Regular" w:cs="Arial"/>
        </w:rPr>
        <w:t>in relation to</w:t>
      </w:r>
      <w:r>
        <w:rPr>
          <w:rFonts w:ascii="Bliss 2 Regular" w:hAnsi="Bliss 2 Regular" w:cs="Arial"/>
        </w:rPr>
        <w:t xml:space="preserve"> the circumstances in which the</w:t>
      </w:r>
      <w:r w:rsidR="00D91FB7" w:rsidRPr="00B06F7E">
        <w:rPr>
          <w:rFonts w:ascii="Bliss 2 Regular" w:hAnsi="Bliss 2 Regular" w:cs="Arial"/>
        </w:rPr>
        <w:t xml:space="preserve"> performance of</w:t>
      </w:r>
      <w:r w:rsidR="00C92B51" w:rsidRPr="00B06F7E">
        <w:rPr>
          <w:rFonts w:ascii="Bliss 2 Regular" w:hAnsi="Bliss 2 Regular" w:cs="Arial"/>
        </w:rPr>
        <w:t xml:space="preserve"> multiple roles in respect of planned burns</w:t>
      </w:r>
      <w:r w:rsidRPr="00B06F7E">
        <w:rPr>
          <w:rFonts w:ascii="Bliss 2 Regular" w:hAnsi="Bliss 2 Regular" w:cs="Arial"/>
        </w:rPr>
        <w:t xml:space="preserve"> ought to be avoided</w:t>
      </w:r>
      <w:r w:rsidR="00C92B51" w:rsidRPr="00B06F7E">
        <w:rPr>
          <w:rFonts w:ascii="Bliss 2 Regular" w:hAnsi="Bliss 2 Regular" w:cs="Arial"/>
        </w:rPr>
        <w:t xml:space="preserve">.  </w:t>
      </w:r>
    </w:p>
    <w:p w:rsidR="00785954" w:rsidRPr="005B0001" w:rsidRDefault="00C92B51" w:rsidP="003D74DF">
      <w:pPr>
        <w:pStyle w:val="REPORTSUBHEADING"/>
      </w:pPr>
      <w:r>
        <w:t xml:space="preserve">Changing the Culture and Addressing Assumptions </w:t>
      </w:r>
    </w:p>
    <w:p w:rsidR="00641426" w:rsidRPr="005B0001" w:rsidRDefault="00726894" w:rsidP="003D74DF">
      <w:pPr>
        <w:pStyle w:val="REPORTSUBSUBHEADING"/>
      </w:pPr>
      <w:r w:rsidRPr="005B0001">
        <w:t>Issue</w:t>
      </w:r>
    </w:p>
    <w:p w:rsidR="00635E65" w:rsidRDefault="00C92B51" w:rsidP="003D74DF">
      <w:pPr>
        <w:ind w:left="720"/>
        <w:jc w:val="both"/>
        <w:rPr>
          <w:rFonts w:ascii="Bliss 2 Regular" w:hAnsi="Bliss 2 Regular" w:cs="Arial"/>
        </w:rPr>
      </w:pPr>
      <w:r>
        <w:rPr>
          <w:rFonts w:ascii="Bliss 2 Regular" w:hAnsi="Bliss 2 Regular" w:cs="Arial"/>
        </w:rPr>
        <w:t xml:space="preserve">It is critical that the Department </w:t>
      </w:r>
      <w:r w:rsidR="00B476C8">
        <w:rPr>
          <w:rFonts w:ascii="Bliss 2 Regular" w:hAnsi="Bliss 2 Regular" w:cs="Arial"/>
        </w:rPr>
        <w:t>carefully consider</w:t>
      </w:r>
      <w:r>
        <w:rPr>
          <w:rFonts w:ascii="Bliss 2 Regular" w:hAnsi="Bliss 2 Regular" w:cs="Arial"/>
        </w:rPr>
        <w:t xml:space="preserve"> how to improve the culture of decision-making in relation to planned burns, with a view to ensuring proactive and interventionist operational oversight of</w:t>
      </w:r>
      <w:r w:rsidR="007C687B">
        <w:rPr>
          <w:rFonts w:ascii="Bliss 2 Regular" w:hAnsi="Bliss 2 Regular" w:cs="Arial"/>
        </w:rPr>
        <w:t xml:space="preserve"> key</w:t>
      </w:r>
      <w:r>
        <w:rPr>
          <w:rFonts w:ascii="Bliss 2 Regular" w:hAnsi="Bliss 2 Regular" w:cs="Arial"/>
        </w:rPr>
        <w:t xml:space="preserve"> planned burn decisions, so that, while Burns Controller</w:t>
      </w:r>
      <w:r w:rsidR="00B476C8">
        <w:rPr>
          <w:rFonts w:ascii="Bliss 2 Regular" w:hAnsi="Bliss 2 Regular" w:cs="Arial"/>
        </w:rPr>
        <w:t>s</w:t>
      </w:r>
      <w:r>
        <w:rPr>
          <w:rFonts w:ascii="Bliss 2 Regular" w:hAnsi="Bliss 2 Regular" w:cs="Arial"/>
        </w:rPr>
        <w:t xml:space="preserve"> and/or Burn OIC</w:t>
      </w:r>
      <w:r w:rsidR="00B476C8">
        <w:rPr>
          <w:rFonts w:ascii="Bliss 2 Regular" w:hAnsi="Bliss 2 Regular" w:cs="Arial"/>
        </w:rPr>
        <w:t>s</w:t>
      </w:r>
      <w:r>
        <w:rPr>
          <w:rFonts w:ascii="Bliss 2 Regular" w:hAnsi="Bliss 2 Regular" w:cs="Arial"/>
        </w:rPr>
        <w:t xml:space="preserve"> can feel supported</w:t>
      </w:r>
      <w:r w:rsidR="00B476C8">
        <w:rPr>
          <w:rFonts w:ascii="Bliss 2 Regular" w:hAnsi="Bliss 2 Regular" w:cs="Arial"/>
        </w:rPr>
        <w:t xml:space="preserve"> to make the right decisions</w:t>
      </w:r>
      <w:r>
        <w:rPr>
          <w:rFonts w:ascii="Bliss 2 Regular" w:hAnsi="Bliss 2 Regular" w:cs="Arial"/>
        </w:rPr>
        <w:t xml:space="preserve">, </w:t>
      </w:r>
      <w:r w:rsidR="00C57F7E">
        <w:rPr>
          <w:rFonts w:ascii="Bliss 2 Regular" w:hAnsi="Bliss 2 Regular" w:cs="Arial"/>
        </w:rPr>
        <w:t xml:space="preserve">key </w:t>
      </w:r>
      <w:r w:rsidR="00B476C8">
        <w:rPr>
          <w:rFonts w:ascii="Bliss 2 Regular" w:hAnsi="Bliss 2 Regular" w:cs="Arial"/>
        </w:rPr>
        <w:t xml:space="preserve">on-the-ground </w:t>
      </w:r>
      <w:r>
        <w:rPr>
          <w:rFonts w:ascii="Bliss 2 Regular" w:hAnsi="Bliss 2 Regular" w:cs="Arial"/>
        </w:rPr>
        <w:t xml:space="preserve">assumptions </w:t>
      </w:r>
      <w:r w:rsidR="007C687B">
        <w:rPr>
          <w:rFonts w:ascii="Bliss 2 Regular" w:hAnsi="Bliss 2 Regular" w:cs="Arial"/>
        </w:rPr>
        <w:t>(for example, in relation to b</w:t>
      </w:r>
      <w:r w:rsidR="00B476C8">
        <w:rPr>
          <w:rFonts w:ascii="Bliss 2 Regular" w:hAnsi="Bliss 2 Regular" w:cs="Arial"/>
        </w:rPr>
        <w:t xml:space="preserve">urn strategies, resourcing and weather assessments) </w:t>
      </w:r>
      <w:r>
        <w:rPr>
          <w:rFonts w:ascii="Bliss 2 Regular" w:hAnsi="Bliss 2 Regular" w:cs="Arial"/>
        </w:rPr>
        <w:t xml:space="preserve">are tested appropriately </w:t>
      </w:r>
      <w:r w:rsidR="00B476C8">
        <w:rPr>
          <w:rFonts w:ascii="Bliss 2 Regular" w:hAnsi="Bliss 2 Regular" w:cs="Arial"/>
        </w:rPr>
        <w:t>by</w:t>
      </w:r>
      <w:r>
        <w:rPr>
          <w:rFonts w:ascii="Bliss 2 Regular" w:hAnsi="Bliss 2 Regular" w:cs="Arial"/>
        </w:rPr>
        <w:t xml:space="preserve"> high</w:t>
      </w:r>
      <w:r w:rsidR="007C687B">
        <w:rPr>
          <w:rFonts w:ascii="Bliss 2 Regular" w:hAnsi="Bliss 2 Regular" w:cs="Arial"/>
        </w:rPr>
        <w:t>er</w:t>
      </w:r>
      <w:r>
        <w:rPr>
          <w:rFonts w:ascii="Bliss 2 Regular" w:hAnsi="Bliss 2 Regular" w:cs="Arial"/>
        </w:rPr>
        <w:t xml:space="preserve"> levels of authority</w:t>
      </w:r>
      <w:r w:rsidR="00B476C8">
        <w:rPr>
          <w:rFonts w:ascii="Bliss 2 Regular" w:hAnsi="Bliss 2 Regular" w:cs="Arial"/>
        </w:rPr>
        <w:t xml:space="preserve"> and/or through the use of additional technical experts in the field</w:t>
      </w:r>
      <w:r>
        <w:rPr>
          <w:rFonts w:ascii="Bliss 2 Regular" w:hAnsi="Bliss 2 Regular" w:cs="Arial"/>
        </w:rPr>
        <w:t xml:space="preserve">.  </w:t>
      </w:r>
    </w:p>
    <w:p w:rsidR="00726894" w:rsidRPr="005B0001" w:rsidRDefault="00726894" w:rsidP="003D74DF">
      <w:pPr>
        <w:pStyle w:val="REPORTSUBSUBHEADING"/>
      </w:pPr>
      <w:r w:rsidRPr="005B0001">
        <w:t>Recommendation</w:t>
      </w:r>
      <w:r w:rsidR="00FE3104">
        <w:t xml:space="preserve"> </w:t>
      </w:r>
    </w:p>
    <w:p w:rsidR="00635E65" w:rsidRPr="007C687B" w:rsidRDefault="00635E65" w:rsidP="007C687B">
      <w:pPr>
        <w:ind w:left="720"/>
        <w:jc w:val="both"/>
        <w:rPr>
          <w:rFonts w:ascii="Bliss 2 Regular" w:hAnsi="Bliss 2 Regular" w:cs="Arial"/>
        </w:rPr>
      </w:pPr>
      <w:r w:rsidRPr="005B0001">
        <w:rPr>
          <w:rFonts w:ascii="Bliss 2 Regular" w:hAnsi="Bliss 2 Regular" w:cs="Arial"/>
        </w:rPr>
        <w:t xml:space="preserve">It is recommended that </w:t>
      </w:r>
      <w:r w:rsidR="00FA0B08">
        <w:rPr>
          <w:rFonts w:ascii="Bliss 2 Regular" w:hAnsi="Bliss 2 Regular" w:cs="Arial"/>
        </w:rPr>
        <w:t>the Department</w:t>
      </w:r>
      <w:r w:rsidR="007C687B">
        <w:rPr>
          <w:rFonts w:ascii="Bliss 2 Regular" w:hAnsi="Bliss 2 Regular" w:cs="Arial"/>
        </w:rPr>
        <w:t xml:space="preserve"> consider</w:t>
      </w:r>
      <w:r w:rsidR="000D3608">
        <w:rPr>
          <w:rFonts w:ascii="Bliss 2 Regular" w:hAnsi="Bliss 2 Regular" w:cs="Arial"/>
        </w:rPr>
        <w:t xml:space="preserve"> reviewing higher level District and Regional position </w:t>
      </w:r>
      <w:r w:rsidR="005D49BD">
        <w:rPr>
          <w:rFonts w:ascii="Bliss 2 Regular" w:hAnsi="Bliss 2 Regular" w:cs="Arial"/>
        </w:rPr>
        <w:t>responsibilities</w:t>
      </w:r>
      <w:r w:rsidR="000D3608">
        <w:rPr>
          <w:rFonts w:ascii="Bliss 2 Regular" w:hAnsi="Bliss 2 Regular" w:cs="Arial"/>
        </w:rPr>
        <w:t xml:space="preserve">, with a view to including increased key performance indicators and/or </w:t>
      </w:r>
      <w:r w:rsidR="005D49BD">
        <w:rPr>
          <w:rFonts w:ascii="Bliss 2 Regular" w:hAnsi="Bliss 2 Regular" w:cs="Arial"/>
        </w:rPr>
        <w:t xml:space="preserve">responsibilities </w:t>
      </w:r>
      <w:r w:rsidR="000D3608">
        <w:rPr>
          <w:rFonts w:ascii="Bliss 2 Regular" w:hAnsi="Bliss 2 Regular" w:cs="Arial"/>
        </w:rPr>
        <w:t xml:space="preserve">in relation to </w:t>
      </w:r>
      <w:r w:rsidR="009864EF">
        <w:rPr>
          <w:rFonts w:ascii="Bliss 2 Regular" w:hAnsi="Bliss 2 Regular" w:cs="Arial"/>
        </w:rPr>
        <w:t xml:space="preserve">more </w:t>
      </w:r>
      <w:r w:rsidR="000D3608">
        <w:rPr>
          <w:rFonts w:ascii="Bliss 2 Regular" w:hAnsi="Bliss 2 Regular" w:cs="Arial"/>
        </w:rPr>
        <w:t>active involvement in key planned burn decisions,</w:t>
      </w:r>
      <w:r w:rsidR="009864EF">
        <w:rPr>
          <w:rFonts w:ascii="Bliss 2 Regular" w:hAnsi="Bliss 2 Regular" w:cs="Arial"/>
        </w:rPr>
        <w:t xml:space="preserve"> subject to the Department’s consideration of issues such as risk and resourcing. </w:t>
      </w:r>
      <w:r w:rsidR="000D3608">
        <w:rPr>
          <w:rFonts w:ascii="Bliss 2 Regular" w:hAnsi="Bliss 2 Regular" w:cs="Arial"/>
        </w:rPr>
        <w:t xml:space="preserve">   </w:t>
      </w:r>
    </w:p>
    <w:p w:rsidR="00785954" w:rsidRPr="005B0001" w:rsidRDefault="000D3608" w:rsidP="003D74DF">
      <w:pPr>
        <w:pStyle w:val="REPORTSUBHEADING"/>
      </w:pPr>
      <w:r>
        <w:t xml:space="preserve">Assessment of Relevant Actions taken by Officers during the Burns Plan Approval and Ignition </w:t>
      </w:r>
      <w:r w:rsidR="00C57F7E">
        <w:t>Stages</w:t>
      </w:r>
      <w:r>
        <w:t xml:space="preserve"> </w:t>
      </w:r>
    </w:p>
    <w:p w:rsidR="00635E65" w:rsidRPr="005B0001" w:rsidRDefault="00635E65" w:rsidP="003D74DF">
      <w:pPr>
        <w:pStyle w:val="REPORTSUBSUBHEADING"/>
      </w:pPr>
      <w:r w:rsidRPr="005B0001">
        <w:t xml:space="preserve">Issue </w:t>
      </w:r>
    </w:p>
    <w:p w:rsidR="001E41F1" w:rsidRPr="005B0001" w:rsidRDefault="00C57F7E" w:rsidP="00C57F7E">
      <w:pPr>
        <w:ind w:left="720"/>
        <w:jc w:val="both"/>
        <w:rPr>
          <w:rFonts w:ascii="Bliss 2 Regular" w:hAnsi="Bliss 2 Regular" w:cs="Arial"/>
        </w:rPr>
      </w:pPr>
      <w:r>
        <w:rPr>
          <w:rFonts w:ascii="Bliss 2 Regular" w:hAnsi="Bliss 2 Regular" w:cs="Arial"/>
        </w:rPr>
        <w:t xml:space="preserve">It is apparent that the Burn Plan was not appropriately approved, and the ignition of the Burn was not appropriately authorised, in accordance with Departmental procedure.  There are questions raised by this Investigation as to whether such failures are simply a reflection of </w:t>
      </w:r>
      <w:r>
        <w:rPr>
          <w:rFonts w:ascii="Bliss 2 Regular" w:hAnsi="Bliss 2 Regular" w:cs="Arial"/>
        </w:rPr>
        <w:lastRenderedPageBreak/>
        <w:t>inadequate systems being in place to ensure appropriate</w:t>
      </w:r>
      <w:r w:rsidR="00895EB8">
        <w:rPr>
          <w:rFonts w:ascii="Bliss 2 Regular" w:hAnsi="Bliss 2 Regular" w:cs="Arial"/>
        </w:rPr>
        <w:t xml:space="preserve"> planned bur</w:t>
      </w:r>
      <w:r w:rsidR="00200DD3">
        <w:rPr>
          <w:rFonts w:ascii="Bliss 2 Regular" w:hAnsi="Bliss 2 Regular" w:cs="Arial"/>
        </w:rPr>
        <w:t xml:space="preserve">n </w:t>
      </w:r>
      <w:r>
        <w:rPr>
          <w:rFonts w:ascii="Bliss 2 Regular" w:hAnsi="Bliss 2 Regular" w:cs="Arial"/>
        </w:rPr>
        <w:t xml:space="preserve"> approvals </w:t>
      </w:r>
      <w:r w:rsidR="00895EB8">
        <w:rPr>
          <w:rFonts w:ascii="Bliss 2 Regular" w:hAnsi="Bliss 2 Regular" w:cs="Arial"/>
        </w:rPr>
        <w:t xml:space="preserve">and processes </w:t>
      </w:r>
      <w:r>
        <w:rPr>
          <w:rFonts w:ascii="Bliss 2 Regular" w:hAnsi="Bliss 2 Regular" w:cs="Arial"/>
        </w:rPr>
        <w:t>were followed, or whether, there is, in addition, a level of individual officer responsibility that warrants further exploration</w:t>
      </w:r>
      <w:r w:rsidR="00C2186C">
        <w:rPr>
          <w:rFonts w:ascii="Bliss 2 Regular" w:hAnsi="Bliss 2 Regular" w:cs="Arial"/>
        </w:rPr>
        <w:t xml:space="preserve">, </w:t>
      </w:r>
      <w:r>
        <w:rPr>
          <w:rFonts w:ascii="Bliss 2 Regular" w:hAnsi="Bliss 2 Regular" w:cs="Arial"/>
        </w:rPr>
        <w:t>and potential action by the Department.</w:t>
      </w:r>
    </w:p>
    <w:p w:rsidR="00635E65" w:rsidRPr="005B0001" w:rsidRDefault="00635E65" w:rsidP="00C57F7E">
      <w:pPr>
        <w:pStyle w:val="REPORTSUBSUBHEADING"/>
      </w:pPr>
      <w:r w:rsidRPr="005B0001">
        <w:t>Recommendation</w:t>
      </w:r>
      <w:r w:rsidR="00E24B5B" w:rsidRPr="005B0001">
        <w:t xml:space="preserve"> </w:t>
      </w:r>
    </w:p>
    <w:p w:rsidR="00C2186C" w:rsidRDefault="00E24B5B" w:rsidP="00C57F7E">
      <w:pPr>
        <w:ind w:left="720"/>
        <w:jc w:val="both"/>
        <w:rPr>
          <w:rFonts w:ascii="Bliss 2 Regular" w:hAnsi="Bliss 2 Regular" w:cs="Arial"/>
        </w:rPr>
      </w:pPr>
      <w:r w:rsidRPr="005B0001">
        <w:rPr>
          <w:rFonts w:ascii="Bliss 2 Regular" w:hAnsi="Bliss 2 Regular" w:cs="Arial"/>
        </w:rPr>
        <w:t xml:space="preserve">It is </w:t>
      </w:r>
      <w:r w:rsidR="00C57F7E">
        <w:rPr>
          <w:rFonts w:ascii="Bliss 2 Regular" w:hAnsi="Bliss 2 Regular" w:cs="Arial"/>
        </w:rPr>
        <w:t>recommended that the Department</w:t>
      </w:r>
      <w:r w:rsidR="00C2186C">
        <w:rPr>
          <w:rFonts w:ascii="Bliss 2 Regular" w:hAnsi="Bliss 2 Regular" w:cs="Arial"/>
        </w:rPr>
        <w:t xml:space="preserve"> further assess and investigate whether:</w:t>
      </w:r>
    </w:p>
    <w:p w:rsidR="00C2186C" w:rsidRDefault="00C2186C" w:rsidP="00C2186C">
      <w:pPr>
        <w:pStyle w:val="ListParagraph"/>
        <w:numPr>
          <w:ilvl w:val="0"/>
          <w:numId w:val="43"/>
        </w:numPr>
        <w:spacing w:line="240" w:lineRule="auto"/>
        <w:jc w:val="both"/>
        <w:rPr>
          <w:rFonts w:ascii="Bliss 2 Regular" w:hAnsi="Bliss 2 Regular" w:cs="Arial"/>
        </w:rPr>
      </w:pPr>
      <w:r>
        <w:rPr>
          <w:rFonts w:ascii="Bliss 2 Regular" w:hAnsi="Bliss 2 Regular" w:cs="Arial"/>
        </w:rPr>
        <w:t>any</w:t>
      </w:r>
      <w:r w:rsidR="00C57F7E" w:rsidRPr="00C2186C">
        <w:rPr>
          <w:rFonts w:ascii="Bliss 2 Regular" w:hAnsi="Bliss 2 Regular" w:cs="Arial"/>
        </w:rPr>
        <w:t xml:space="preserve"> individual failures in respect of </w:t>
      </w:r>
      <w:r>
        <w:rPr>
          <w:rFonts w:ascii="Bliss 2 Regular" w:hAnsi="Bliss 2 Regular" w:cs="Arial"/>
        </w:rPr>
        <w:t xml:space="preserve">the </w:t>
      </w:r>
      <w:r w:rsidR="00C57F7E" w:rsidRPr="00C2186C">
        <w:rPr>
          <w:rFonts w:ascii="Bliss 2 Regular" w:hAnsi="Bliss 2 Regular" w:cs="Arial"/>
        </w:rPr>
        <w:t>approvals and oversight of the Burn</w:t>
      </w:r>
      <w:r>
        <w:rPr>
          <w:rFonts w:ascii="Bliss 2 Regular" w:hAnsi="Bliss 2 Regular" w:cs="Arial"/>
        </w:rPr>
        <w:t xml:space="preserve">, or related issues, </w:t>
      </w:r>
      <w:r w:rsidR="00C57F7E" w:rsidRPr="00C2186C">
        <w:rPr>
          <w:rFonts w:ascii="Bliss 2 Regular" w:hAnsi="Bliss 2 Regular" w:cs="Arial"/>
        </w:rPr>
        <w:t>warrant further action</w:t>
      </w:r>
      <w:r w:rsidR="00200DD3">
        <w:rPr>
          <w:rFonts w:ascii="Bliss 2 Regular" w:hAnsi="Bliss 2 Regular" w:cs="Arial"/>
        </w:rPr>
        <w:t xml:space="preserve"> by the Department</w:t>
      </w:r>
      <w:r w:rsidR="00C57F7E" w:rsidRPr="00C2186C">
        <w:rPr>
          <w:rFonts w:ascii="Bliss 2 Regular" w:hAnsi="Bliss 2 Regular" w:cs="Arial"/>
        </w:rPr>
        <w:t xml:space="preserve">, subject to </w:t>
      </w:r>
      <w:r w:rsidR="00200DD3">
        <w:rPr>
          <w:rFonts w:ascii="Bliss 2 Regular" w:hAnsi="Bliss 2 Regular" w:cs="Arial"/>
        </w:rPr>
        <w:t>applicable</w:t>
      </w:r>
      <w:r w:rsidR="00C57F7E" w:rsidRPr="00C2186C">
        <w:rPr>
          <w:rFonts w:ascii="Bliss 2 Regular" w:hAnsi="Bliss 2 Regular" w:cs="Arial"/>
        </w:rPr>
        <w:t xml:space="preserve"> policy and procedure</w:t>
      </w:r>
      <w:r w:rsidRPr="00C2186C">
        <w:rPr>
          <w:rFonts w:ascii="Bliss 2 Regular" w:hAnsi="Bliss 2 Regular" w:cs="Arial"/>
        </w:rPr>
        <w:t>; and</w:t>
      </w:r>
    </w:p>
    <w:p w:rsidR="00C2186C" w:rsidRPr="00C2186C" w:rsidRDefault="00C2186C" w:rsidP="00C2186C">
      <w:pPr>
        <w:pStyle w:val="ListParagraph"/>
        <w:spacing w:line="240" w:lineRule="auto"/>
        <w:ind w:left="1440"/>
        <w:jc w:val="both"/>
        <w:rPr>
          <w:rFonts w:ascii="Bliss 2 Regular" w:hAnsi="Bliss 2 Regular" w:cs="Arial"/>
        </w:rPr>
      </w:pPr>
      <w:r w:rsidRPr="00C2186C">
        <w:rPr>
          <w:rFonts w:ascii="Bliss 2 Regular" w:hAnsi="Bliss 2 Regular" w:cs="Arial"/>
        </w:rPr>
        <w:t xml:space="preserve"> </w:t>
      </w:r>
    </w:p>
    <w:p w:rsidR="001E41F1" w:rsidRDefault="00C2186C" w:rsidP="00C2186C">
      <w:pPr>
        <w:pStyle w:val="ListParagraph"/>
        <w:numPr>
          <w:ilvl w:val="0"/>
          <w:numId w:val="43"/>
        </w:numPr>
        <w:spacing w:line="240" w:lineRule="auto"/>
        <w:jc w:val="both"/>
      </w:pPr>
      <w:r>
        <w:rPr>
          <w:rFonts w:ascii="Bliss 2 Regular" w:hAnsi="Bliss 2 Regular" w:cs="Arial"/>
        </w:rPr>
        <w:t>there is a need</w:t>
      </w:r>
      <w:r w:rsidRPr="00C2186C">
        <w:rPr>
          <w:rFonts w:ascii="Bliss 2 Regular" w:hAnsi="Bliss 2 Regular" w:cs="Arial"/>
        </w:rPr>
        <w:t xml:space="preserve"> for increased and targeted training </w:t>
      </w:r>
      <w:r>
        <w:rPr>
          <w:rFonts w:ascii="Bliss 2 Regular" w:hAnsi="Bliss 2 Regular" w:cs="Arial"/>
        </w:rPr>
        <w:t xml:space="preserve">to be provided to </w:t>
      </w:r>
      <w:r w:rsidRPr="00C2186C">
        <w:rPr>
          <w:rFonts w:ascii="Bliss 2 Regular" w:hAnsi="Bliss 2 Regular" w:cs="Arial"/>
        </w:rPr>
        <w:t>those involved in the Burn who might benefit from increased awareness</w:t>
      </w:r>
      <w:r>
        <w:rPr>
          <w:rFonts w:ascii="Bliss 2 Regular" w:hAnsi="Bliss 2 Regular" w:cs="Arial"/>
        </w:rPr>
        <w:t xml:space="preserve"> of planned burn procedures and </w:t>
      </w:r>
      <w:r w:rsidR="00C73A18">
        <w:rPr>
          <w:rFonts w:ascii="Bliss 2 Regular" w:hAnsi="Bliss 2 Regular" w:cs="Arial"/>
        </w:rPr>
        <w:t xml:space="preserve">approvals </w:t>
      </w:r>
      <w:r>
        <w:rPr>
          <w:rFonts w:ascii="Bliss 2 Regular" w:hAnsi="Bliss 2 Regular" w:cs="Arial"/>
        </w:rPr>
        <w:t xml:space="preserve">processes. </w:t>
      </w:r>
      <w:r w:rsidR="00C57F7E" w:rsidRPr="00C2186C">
        <w:rPr>
          <w:rFonts w:ascii="Bliss 2 Regular" w:hAnsi="Bliss 2 Regular" w:cs="Arial"/>
        </w:rPr>
        <w:t xml:space="preserve"> </w:t>
      </w:r>
    </w:p>
    <w:p w:rsidR="00434729" w:rsidRDefault="00434729" w:rsidP="003D74DF">
      <w:pPr>
        <w:spacing w:after="0"/>
        <w:jc w:val="both"/>
        <w:rPr>
          <w:rFonts w:ascii="Bliss 2 Regular" w:hAnsi="Bliss 2 Regular" w:cs="Arial"/>
          <w:color w:val="000000"/>
        </w:rPr>
      </w:pPr>
    </w:p>
    <w:p w:rsidR="00097BA5" w:rsidRPr="005B0001" w:rsidRDefault="00826CFB" w:rsidP="00434729">
      <w:pPr>
        <w:spacing w:after="0"/>
        <w:jc w:val="both"/>
        <w:rPr>
          <w:rFonts w:ascii="Bliss 2 Regular" w:hAnsi="Bliss 2 Regular" w:cs="Arial"/>
          <w:color w:val="000000"/>
        </w:rPr>
      </w:pPr>
      <w:r>
        <w:rPr>
          <w:rFonts w:ascii="Arial" w:hAnsi="Arial" w:cs="Arial"/>
          <w:b/>
          <w:noProof/>
          <w:sz w:val="23"/>
          <w:szCs w:val="23"/>
          <w:lang w:eastAsia="en-AU"/>
        </w:rPr>
        <w:drawing>
          <wp:anchor distT="0" distB="0" distL="114300" distR="114300" simplePos="0" relativeHeight="251661312" behindDoc="1" locked="0" layoutInCell="1" allowOverlap="1" wp14:anchorId="5524BFBF" wp14:editId="7DDCD88D">
            <wp:simplePos x="0" y="0"/>
            <wp:positionH relativeFrom="column">
              <wp:posOffset>-42545</wp:posOffset>
            </wp:positionH>
            <wp:positionV relativeFrom="paragraph">
              <wp:posOffset>45085</wp:posOffset>
            </wp:positionV>
            <wp:extent cx="818515" cy="5638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Sig.png"/>
                    <pic:cNvPicPr/>
                  </pic:nvPicPr>
                  <pic:blipFill>
                    <a:blip r:embed="rId9">
                      <a:extLst>
                        <a:ext uri="{28A0092B-C50C-407E-A947-70E740481C1C}">
                          <a14:useLocalDpi xmlns:a14="http://schemas.microsoft.com/office/drawing/2010/main" val="0"/>
                        </a:ext>
                      </a:extLst>
                    </a:blip>
                    <a:stretch>
                      <a:fillRect/>
                    </a:stretch>
                  </pic:blipFill>
                  <pic:spPr>
                    <a:xfrm>
                      <a:off x="0" y="0"/>
                      <a:ext cx="818515" cy="563880"/>
                    </a:xfrm>
                    <a:prstGeom prst="rect">
                      <a:avLst/>
                    </a:prstGeom>
                  </pic:spPr>
                </pic:pic>
              </a:graphicData>
            </a:graphic>
            <wp14:sizeRelH relativeFrom="page">
              <wp14:pctWidth>0</wp14:pctWidth>
            </wp14:sizeRelH>
            <wp14:sizeRelV relativeFrom="page">
              <wp14:pctHeight>0</wp14:pctHeight>
            </wp14:sizeRelV>
          </wp:anchor>
        </w:drawing>
      </w:r>
    </w:p>
    <w:p w:rsidR="00826CFB" w:rsidRDefault="00826CFB" w:rsidP="003D74DF">
      <w:pPr>
        <w:spacing w:after="0"/>
        <w:jc w:val="both"/>
        <w:rPr>
          <w:rFonts w:ascii="Bliss 2 Regular" w:hAnsi="Bliss 2 Regular" w:cs="Arial"/>
          <w:color w:val="000000"/>
        </w:rPr>
      </w:pPr>
    </w:p>
    <w:p w:rsidR="00097BA5" w:rsidRPr="005B0001" w:rsidRDefault="00097BA5" w:rsidP="003D74DF">
      <w:pPr>
        <w:spacing w:after="0"/>
        <w:jc w:val="both"/>
        <w:rPr>
          <w:rFonts w:ascii="Bliss 2 Regular" w:hAnsi="Bliss 2 Regular" w:cs="Arial"/>
          <w:color w:val="000000"/>
        </w:rPr>
      </w:pPr>
    </w:p>
    <w:p w:rsidR="00010607" w:rsidRPr="005B0001" w:rsidRDefault="00097BA5" w:rsidP="003D74DF">
      <w:pPr>
        <w:spacing w:after="0"/>
        <w:rPr>
          <w:rFonts w:ascii="Bliss 2 Regular" w:hAnsi="Bliss 2 Regular" w:cs="Arial"/>
          <w:color w:val="000000"/>
        </w:rPr>
      </w:pPr>
      <w:r w:rsidRPr="00B9461B">
        <w:rPr>
          <w:rFonts w:ascii="Bliss 2 Regular" w:hAnsi="Bliss 2 Regular" w:cs="Arial"/>
          <w:b/>
          <w:color w:val="83155F"/>
        </w:rPr>
        <w:t>Jon Morley</w:t>
      </w:r>
      <w:r w:rsidRPr="005B0001">
        <w:rPr>
          <w:rFonts w:ascii="Bliss 2 Regular" w:hAnsi="Bliss 2 Regular" w:cs="Arial"/>
          <w:color w:val="000000"/>
        </w:rPr>
        <w:br/>
        <w:t>Director, Wise Workplace Solutions</w:t>
      </w:r>
    </w:p>
    <w:p w:rsidR="00D96D69" w:rsidRPr="00A36C42" w:rsidRDefault="00797A70" w:rsidP="003D74DF">
      <w:pPr>
        <w:jc w:val="center"/>
        <w:rPr>
          <w:rFonts w:ascii="Bliss 2 Heavy" w:hAnsi="Bliss 2 Heavy" w:cs="Arial"/>
          <w:color w:val="83155F"/>
          <w:sz w:val="24"/>
          <w:szCs w:val="24"/>
        </w:rPr>
      </w:pPr>
      <w:r w:rsidRPr="00A36C42">
        <w:rPr>
          <w:rFonts w:ascii="Bliss 2 Heavy" w:hAnsi="Bliss 2 Heavy" w:cs="Arial"/>
          <w:color w:val="83155F"/>
          <w:sz w:val="24"/>
          <w:szCs w:val="24"/>
        </w:rPr>
        <w:br w:type="page"/>
      </w:r>
      <w:r w:rsidR="00010607" w:rsidRPr="00A36C42">
        <w:rPr>
          <w:rFonts w:ascii="Bliss 2 Heavy" w:hAnsi="Bliss 2 Heavy" w:cs="Arial"/>
          <w:color w:val="83155F"/>
          <w:sz w:val="32"/>
          <w:szCs w:val="24"/>
        </w:rPr>
        <w:lastRenderedPageBreak/>
        <w:t>APPENDIX A</w:t>
      </w:r>
      <w:r w:rsidR="003D74DF">
        <w:rPr>
          <w:rFonts w:ascii="Bliss 2 Heavy" w:hAnsi="Bliss 2 Heavy" w:cs="Arial"/>
          <w:color w:val="83155F"/>
          <w:sz w:val="32"/>
          <w:szCs w:val="24"/>
        </w:rPr>
        <w:t xml:space="preserve"> – TERMS OF REFERENCE</w:t>
      </w:r>
    </w:p>
    <w:p w:rsidR="0032652B" w:rsidRPr="003D74DF" w:rsidRDefault="0032652B" w:rsidP="003D74DF">
      <w:pPr>
        <w:spacing w:after="0"/>
        <w:ind w:left="1134" w:right="141"/>
        <w:jc w:val="center"/>
        <w:rPr>
          <w:rFonts w:eastAsia="Times New Roman" w:cs="Arial"/>
          <w:b/>
          <w:sz w:val="24"/>
          <w:szCs w:val="24"/>
        </w:rPr>
      </w:pPr>
      <w:r w:rsidRPr="003D74DF">
        <w:rPr>
          <w:rFonts w:eastAsia="Times New Roman" w:cs="Arial"/>
          <w:b/>
          <w:sz w:val="24"/>
          <w:szCs w:val="24"/>
        </w:rPr>
        <w:t xml:space="preserve">Terms of Reference </w:t>
      </w:r>
      <w:r w:rsidR="003D74DF">
        <w:rPr>
          <w:rFonts w:eastAsia="Times New Roman" w:cs="Arial"/>
          <w:b/>
          <w:sz w:val="24"/>
          <w:szCs w:val="24"/>
        </w:rPr>
        <w:t xml:space="preserve">for the </w:t>
      </w:r>
      <w:r w:rsidRPr="003D74DF">
        <w:rPr>
          <w:rFonts w:eastAsia="Times New Roman" w:cs="Arial"/>
          <w:b/>
          <w:sz w:val="24"/>
          <w:szCs w:val="24"/>
        </w:rPr>
        <w:t>Investigation into the conduct of the approvals and oversight process relating to the Lancefield-Cobaw planned burn</w:t>
      </w:r>
    </w:p>
    <w:p w:rsidR="0032652B" w:rsidRDefault="0032652B" w:rsidP="003D74DF">
      <w:pPr>
        <w:spacing w:after="0" w:line="240" w:lineRule="auto"/>
        <w:jc w:val="both"/>
        <w:rPr>
          <w:rFonts w:eastAsia="Times New Roman" w:cs="Arial"/>
        </w:rPr>
      </w:pPr>
    </w:p>
    <w:p w:rsidR="003D74DF" w:rsidRPr="001C0BBC" w:rsidRDefault="003D74DF" w:rsidP="003D74DF">
      <w:pPr>
        <w:spacing w:after="0" w:line="240" w:lineRule="auto"/>
        <w:jc w:val="both"/>
        <w:rPr>
          <w:rFonts w:eastAsia="Times New Roman" w:cs="Arial"/>
        </w:rPr>
      </w:pPr>
    </w:p>
    <w:tbl>
      <w:tblPr>
        <w:tblpPr w:leftFromText="180" w:rightFromText="180" w:vertAnchor="text" w:tblpY="1"/>
        <w:tblOverlap w:val="never"/>
        <w:tblW w:w="0" w:type="auto"/>
        <w:tblLook w:val="04A0" w:firstRow="1" w:lastRow="0" w:firstColumn="1" w:lastColumn="0" w:noHBand="0" w:noVBand="1"/>
      </w:tblPr>
      <w:tblGrid>
        <w:gridCol w:w="1181"/>
        <w:gridCol w:w="7384"/>
        <w:gridCol w:w="678"/>
      </w:tblGrid>
      <w:tr w:rsidR="0032652B" w:rsidRPr="001C0BBC" w:rsidTr="003D74DF">
        <w:tc>
          <w:tcPr>
            <w:tcW w:w="1181" w:type="dxa"/>
          </w:tcPr>
          <w:p w:rsidR="0032652B" w:rsidRPr="0032652B" w:rsidRDefault="0032652B" w:rsidP="003D74DF">
            <w:pPr>
              <w:spacing w:before="120" w:after="120" w:line="240" w:lineRule="auto"/>
              <w:jc w:val="both"/>
              <w:rPr>
                <w:rFonts w:ascii="Bliss 2 Regular" w:hAnsi="Bliss 2 Regular" w:cs="Arial"/>
              </w:rPr>
            </w:pPr>
          </w:p>
        </w:tc>
        <w:tc>
          <w:tcPr>
            <w:tcW w:w="8062" w:type="dxa"/>
            <w:gridSpan w:val="2"/>
          </w:tcPr>
          <w:p w:rsidR="0032652B" w:rsidRPr="003D74DF" w:rsidRDefault="0032652B" w:rsidP="003D74DF">
            <w:pPr>
              <w:spacing w:before="120" w:after="120" w:line="240" w:lineRule="auto"/>
              <w:ind w:left="-817" w:firstLine="817"/>
              <w:jc w:val="both"/>
              <w:rPr>
                <w:rFonts w:eastAsia="Times New Roman" w:cs="Arial"/>
                <w:b/>
              </w:rPr>
            </w:pPr>
            <w:r w:rsidRPr="003D74DF">
              <w:rPr>
                <w:rFonts w:eastAsia="Times New Roman" w:cs="Arial"/>
                <w:b/>
              </w:rPr>
              <w:t>Commencement:</w:t>
            </w:r>
          </w:p>
          <w:p w:rsidR="0032652B" w:rsidRPr="003D74DF" w:rsidRDefault="0032652B" w:rsidP="003D74DF">
            <w:pPr>
              <w:spacing w:before="120" w:after="120" w:line="240" w:lineRule="auto"/>
              <w:jc w:val="both"/>
              <w:rPr>
                <w:rFonts w:eastAsia="Times New Roman" w:cs="Arial"/>
              </w:rPr>
            </w:pPr>
            <w:r w:rsidRPr="003D74DF">
              <w:rPr>
                <w:rFonts w:eastAsia="Times New Roman" w:cs="Arial"/>
              </w:rPr>
              <w:t>16 November 2015</w:t>
            </w:r>
          </w:p>
          <w:p w:rsidR="0032652B" w:rsidRPr="003D74DF" w:rsidRDefault="0032652B" w:rsidP="003D74DF">
            <w:pPr>
              <w:spacing w:before="120" w:after="120" w:line="240" w:lineRule="auto"/>
              <w:jc w:val="both"/>
              <w:rPr>
                <w:rFonts w:eastAsia="Times New Roman" w:cs="Arial"/>
                <w:b/>
              </w:rPr>
            </w:pPr>
            <w:r w:rsidRPr="003D74DF">
              <w:rPr>
                <w:rFonts w:eastAsia="Times New Roman" w:cs="Arial"/>
                <w:b/>
              </w:rPr>
              <w:t>Investigator</w:t>
            </w:r>
          </w:p>
          <w:p w:rsidR="0032652B" w:rsidRPr="0032652B" w:rsidRDefault="0032652B" w:rsidP="003D74DF">
            <w:pPr>
              <w:spacing w:before="120" w:after="120" w:line="240" w:lineRule="auto"/>
              <w:jc w:val="both"/>
              <w:rPr>
                <w:rFonts w:ascii="Bliss 2 Regular" w:hAnsi="Bliss 2 Regular" w:cs="Arial"/>
              </w:rPr>
            </w:pPr>
            <w:r w:rsidRPr="003D74DF">
              <w:rPr>
                <w:rFonts w:eastAsia="Times New Roman" w:cs="Arial"/>
              </w:rPr>
              <w:t>Jon Morley – Wise Workplace Solutions</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tcPr>
          <w:p w:rsidR="0032652B" w:rsidRPr="001C0BBC" w:rsidRDefault="0032652B" w:rsidP="003D74DF">
            <w:pPr>
              <w:spacing w:before="120" w:after="120" w:line="240" w:lineRule="auto"/>
              <w:jc w:val="both"/>
              <w:rPr>
                <w:rFonts w:eastAsia="Times New Roman" w:cs="Arial"/>
                <w:b/>
              </w:rPr>
            </w:pPr>
            <w:r w:rsidRPr="001C0BBC">
              <w:rPr>
                <w:rFonts w:eastAsia="Times New Roman" w:cs="Arial"/>
                <w:b/>
              </w:rPr>
              <w:t>Background</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vAlign w:val="center"/>
          </w:tcPr>
          <w:p w:rsidR="0032652B" w:rsidRPr="001C0BBC" w:rsidRDefault="0032652B" w:rsidP="003D74DF">
            <w:pPr>
              <w:spacing w:before="120" w:after="120" w:line="240" w:lineRule="auto"/>
              <w:jc w:val="both"/>
              <w:rPr>
                <w:rFonts w:eastAsia="Times New Roman" w:cs="Arial"/>
              </w:rPr>
            </w:pPr>
            <w:r>
              <w:rPr>
                <w:rFonts w:eastAsia="Times New Roman" w:cs="Arial"/>
              </w:rPr>
              <w:t xml:space="preserve">On </w:t>
            </w:r>
            <w:r w:rsidRPr="001C0BBC">
              <w:rPr>
                <w:rFonts w:eastAsia="Times New Roman" w:cs="Arial"/>
              </w:rPr>
              <w:t>30 Septemb</w:t>
            </w:r>
            <w:r>
              <w:rPr>
                <w:rFonts w:eastAsia="Times New Roman" w:cs="Arial"/>
              </w:rPr>
              <w:t>er 2015, a planned burn w</w:t>
            </w:r>
            <w:r w:rsidRPr="001C0BBC">
              <w:rPr>
                <w:rFonts w:eastAsia="Times New Roman" w:cs="Arial"/>
              </w:rPr>
              <w:t xml:space="preserve">as ignited on public land approximately 10km west north west of Lancefield. </w:t>
            </w:r>
          </w:p>
          <w:p w:rsidR="0032652B" w:rsidRPr="001C0BBC" w:rsidRDefault="0032652B" w:rsidP="003D74DF">
            <w:pPr>
              <w:spacing w:before="120" w:after="120" w:line="240" w:lineRule="auto"/>
              <w:jc w:val="both"/>
              <w:rPr>
                <w:rFonts w:eastAsia="Times New Roman" w:cs="Arial"/>
              </w:rPr>
            </w:pPr>
            <w:r w:rsidRPr="001C0BBC">
              <w:rPr>
                <w:rFonts w:eastAsia="Times New Roman" w:cs="Arial"/>
              </w:rPr>
              <w:t>On 3 October 2015</w:t>
            </w:r>
            <w:r>
              <w:rPr>
                <w:rFonts w:eastAsia="Times New Roman" w:cs="Arial"/>
              </w:rPr>
              <w:t>,</w:t>
            </w:r>
            <w:r w:rsidRPr="001C0BBC">
              <w:rPr>
                <w:rFonts w:eastAsia="Times New Roman" w:cs="Arial"/>
              </w:rPr>
              <w:t xml:space="preserve"> the </w:t>
            </w:r>
            <w:r>
              <w:rPr>
                <w:rFonts w:eastAsia="Times New Roman" w:cs="Arial"/>
              </w:rPr>
              <w:t xml:space="preserve">planned </w:t>
            </w:r>
            <w:r w:rsidRPr="001C0BBC">
              <w:rPr>
                <w:rFonts w:eastAsia="Times New Roman" w:cs="Arial"/>
              </w:rPr>
              <w:t xml:space="preserve">burn breached containment lines, burning an additional 70 hectares. </w:t>
            </w:r>
          </w:p>
          <w:p w:rsidR="0032652B" w:rsidRPr="001C0BBC" w:rsidRDefault="0032652B" w:rsidP="003D74DF">
            <w:pPr>
              <w:spacing w:before="120" w:after="120" w:line="240" w:lineRule="auto"/>
              <w:jc w:val="both"/>
              <w:rPr>
                <w:rFonts w:eastAsia="Times New Roman" w:cs="Arial"/>
              </w:rPr>
            </w:pPr>
            <w:r w:rsidRPr="001C0BBC">
              <w:rPr>
                <w:rFonts w:eastAsia="Times New Roman" w:cs="Arial"/>
              </w:rPr>
              <w:t>On the 6</w:t>
            </w:r>
            <w:r>
              <w:rPr>
                <w:rFonts w:eastAsia="Times New Roman" w:cs="Arial"/>
                <w:vertAlign w:val="superscript"/>
              </w:rPr>
              <w:t xml:space="preserve"> </w:t>
            </w:r>
            <w:r w:rsidRPr="001C0BBC">
              <w:rPr>
                <w:rFonts w:eastAsia="Times New Roman" w:cs="Arial"/>
              </w:rPr>
              <w:t xml:space="preserve">October 2015 the planned burn again breached containment lines and burned an additional 3,000 hectares. </w:t>
            </w:r>
          </w:p>
          <w:p w:rsidR="0032652B" w:rsidRDefault="0032652B" w:rsidP="003D74DF">
            <w:pPr>
              <w:spacing w:before="120" w:after="120" w:line="240" w:lineRule="auto"/>
              <w:jc w:val="both"/>
              <w:rPr>
                <w:rFonts w:eastAsia="Times New Roman" w:cs="Arial"/>
              </w:rPr>
            </w:pPr>
            <w:r w:rsidRPr="001C0BBC">
              <w:rPr>
                <w:rFonts w:eastAsia="Times New Roman" w:cs="Arial"/>
              </w:rPr>
              <w:t>An investigation was undertaken by an independent investigation team led by Mr Murray Carter into the facts and circumstances surrounding the</w:t>
            </w:r>
            <w:r>
              <w:rPr>
                <w:rFonts w:eastAsia="Times New Roman" w:cs="Arial"/>
              </w:rPr>
              <w:t xml:space="preserve"> planned burn and the subsequent breach of containment lines</w:t>
            </w:r>
            <w:r w:rsidRPr="001C0BBC">
              <w:rPr>
                <w:rFonts w:eastAsia="Times New Roman" w:cs="Arial"/>
              </w:rPr>
              <w:t>. This investigation has been completed and DELWP has been provided with a copy of the report</w:t>
            </w:r>
            <w:r>
              <w:rPr>
                <w:rFonts w:eastAsia="Times New Roman" w:cs="Arial"/>
              </w:rPr>
              <w:t xml:space="preserve"> (</w:t>
            </w:r>
            <w:r w:rsidRPr="00E86383">
              <w:rPr>
                <w:rFonts w:eastAsia="Times New Roman" w:cs="Arial"/>
                <w:i/>
              </w:rPr>
              <w:t>Independent Investigation of the Lancefield-Cobaw Fire</w:t>
            </w:r>
            <w:r>
              <w:rPr>
                <w:rFonts w:eastAsia="Times New Roman" w:cs="Arial"/>
              </w:rPr>
              <w:t>, 4 November 2015 - attached) (</w:t>
            </w:r>
            <w:r>
              <w:rPr>
                <w:rFonts w:eastAsia="Times New Roman" w:cs="Arial"/>
                <w:b/>
              </w:rPr>
              <w:t>the Report</w:t>
            </w:r>
            <w:r>
              <w:rPr>
                <w:rFonts w:eastAsia="Times New Roman" w:cs="Arial"/>
              </w:rPr>
              <w:t>)</w:t>
            </w:r>
            <w:r w:rsidRPr="001C0BBC">
              <w:rPr>
                <w:rFonts w:eastAsia="Times New Roman" w:cs="Arial"/>
              </w:rPr>
              <w:t>.</w:t>
            </w:r>
            <w:r>
              <w:rPr>
                <w:rFonts w:eastAsia="Times New Roman" w:cs="Arial"/>
              </w:rPr>
              <w:t xml:space="preserve"> </w:t>
            </w:r>
          </w:p>
          <w:p w:rsidR="0032652B" w:rsidRDefault="0032652B" w:rsidP="003D74DF">
            <w:pPr>
              <w:spacing w:before="120" w:after="120" w:line="240" w:lineRule="auto"/>
              <w:jc w:val="both"/>
              <w:rPr>
                <w:rFonts w:eastAsia="Times New Roman" w:cs="Arial"/>
              </w:rPr>
            </w:pPr>
            <w:r w:rsidRPr="001C0BBC">
              <w:rPr>
                <w:rFonts w:eastAsia="Times New Roman" w:cs="Arial"/>
              </w:rPr>
              <w:t xml:space="preserve"> </w:t>
            </w:r>
            <w:r>
              <w:rPr>
                <w:rFonts w:eastAsia="Times New Roman" w:cs="Arial"/>
              </w:rPr>
              <w:t>In particular the Report referred to:</w:t>
            </w:r>
          </w:p>
          <w:p w:rsidR="0032652B" w:rsidRDefault="0032652B" w:rsidP="00DC3F5C">
            <w:pPr>
              <w:pStyle w:val="ListParagraph"/>
              <w:numPr>
                <w:ilvl w:val="0"/>
                <w:numId w:val="11"/>
              </w:numPr>
              <w:spacing w:before="120" w:after="120" w:line="240" w:lineRule="auto"/>
              <w:jc w:val="both"/>
              <w:rPr>
                <w:rFonts w:eastAsia="Times New Roman" w:cs="Arial"/>
              </w:rPr>
            </w:pPr>
            <w:r>
              <w:rPr>
                <w:rFonts w:eastAsia="Times New Roman" w:cs="Arial"/>
              </w:rPr>
              <w:t>“…the planning and authorisation of the Lancefield-Cobaw burn some tasks were not finalised in FireWeb. In some cases the delegation of authority was not documented or clearly articulated. This does not mean the tasks were not completed however it was difficult for the Investigation Team to identity the competition of tasks due to the nature of the burn plan which serves as more of an authorisation checklist than a plan for conducting burn operations” (p 8 the Report).</w:t>
            </w:r>
          </w:p>
          <w:p w:rsidR="0032652B" w:rsidRPr="00983331" w:rsidRDefault="0032652B" w:rsidP="00DC3F5C">
            <w:pPr>
              <w:pStyle w:val="ListParagraph"/>
              <w:numPr>
                <w:ilvl w:val="0"/>
                <w:numId w:val="11"/>
              </w:numPr>
              <w:spacing w:before="120" w:after="120" w:line="240" w:lineRule="auto"/>
              <w:jc w:val="both"/>
              <w:rPr>
                <w:rFonts w:eastAsia="Times New Roman" w:cs="Arial"/>
              </w:rPr>
            </w:pPr>
            <w:r>
              <w:rPr>
                <w:rFonts w:eastAsia="Times New Roman" w:cs="Arial"/>
              </w:rPr>
              <w:t>“…..a single person filling multiple important roles including approvals and establishing resourcing levels, and the abandonment of good practice in not obtaining spot weather forecasts” (p26 the Report).</w:t>
            </w:r>
          </w:p>
          <w:p w:rsidR="0032652B" w:rsidRPr="001C0BBC" w:rsidRDefault="0032652B" w:rsidP="003D74DF">
            <w:pPr>
              <w:spacing w:before="120" w:after="120" w:line="240" w:lineRule="auto"/>
              <w:jc w:val="both"/>
              <w:rPr>
                <w:rFonts w:eastAsia="Times New Roman" w:cs="Arial"/>
                <w:b/>
              </w:rPr>
            </w:pPr>
            <w:r w:rsidRPr="001C0BBC">
              <w:rPr>
                <w:rFonts w:eastAsia="Times New Roman" w:cs="Arial"/>
              </w:rPr>
              <w:t xml:space="preserve"> </w:t>
            </w:r>
            <w:r w:rsidRPr="001C0BBC">
              <w:rPr>
                <w:rFonts w:eastAsia="Times New Roman" w:cs="Arial"/>
                <w:b/>
              </w:rPr>
              <w:t>Investigation</w:t>
            </w:r>
          </w:p>
          <w:p w:rsidR="0032652B" w:rsidRDefault="0032652B" w:rsidP="003D74DF">
            <w:pPr>
              <w:spacing w:before="120" w:after="120" w:line="240" w:lineRule="auto"/>
              <w:jc w:val="both"/>
              <w:rPr>
                <w:rFonts w:eastAsia="Times New Roman" w:cs="Arial"/>
              </w:rPr>
            </w:pPr>
            <w:r w:rsidRPr="001C0BBC">
              <w:rPr>
                <w:rFonts w:eastAsia="Times New Roman" w:cs="Arial"/>
              </w:rPr>
              <w:t xml:space="preserve">I have been engaged by the Department of Environment, Land, Water and Planning (DELWP) to </w:t>
            </w:r>
            <w:r>
              <w:rPr>
                <w:rFonts w:eastAsia="Times New Roman" w:cs="Arial"/>
              </w:rPr>
              <w:t>undertake an investigation into t</w:t>
            </w:r>
            <w:r w:rsidRPr="001C0BBC">
              <w:rPr>
                <w:rFonts w:eastAsia="Times New Roman" w:cs="Arial"/>
              </w:rPr>
              <w:t>he</w:t>
            </w:r>
            <w:r>
              <w:rPr>
                <w:rFonts w:eastAsia="Times New Roman" w:cs="Arial"/>
              </w:rPr>
              <w:t xml:space="preserve"> conduct of the approvals and oversight process for the</w:t>
            </w:r>
            <w:r w:rsidRPr="001C0BBC">
              <w:rPr>
                <w:rFonts w:eastAsia="Times New Roman" w:cs="Arial"/>
              </w:rPr>
              <w:t xml:space="preserve"> Lancefield-Cobaw </w:t>
            </w:r>
            <w:r>
              <w:rPr>
                <w:rFonts w:eastAsia="Times New Roman" w:cs="Arial"/>
              </w:rPr>
              <w:t>planned burn.</w:t>
            </w:r>
          </w:p>
          <w:p w:rsidR="003D74DF" w:rsidRDefault="003D74DF" w:rsidP="003D74DF">
            <w:pPr>
              <w:spacing w:before="120" w:after="120" w:line="240" w:lineRule="auto"/>
              <w:jc w:val="both"/>
              <w:rPr>
                <w:rFonts w:eastAsia="Times New Roman" w:cs="Arial"/>
              </w:rPr>
            </w:pPr>
          </w:p>
          <w:p w:rsidR="00026CF1" w:rsidRPr="001C0BBC" w:rsidRDefault="00026CF1" w:rsidP="003D74DF">
            <w:pPr>
              <w:spacing w:before="120" w:after="120" w:line="240" w:lineRule="auto"/>
              <w:jc w:val="both"/>
              <w:rPr>
                <w:rFonts w:eastAsia="Times New Roman" w:cs="Arial"/>
              </w:rPr>
            </w:pPr>
          </w:p>
        </w:tc>
      </w:tr>
      <w:tr w:rsidR="0032652B" w:rsidRPr="001C0BBC" w:rsidTr="003D74DF">
        <w:tc>
          <w:tcPr>
            <w:tcW w:w="1181" w:type="dxa"/>
          </w:tcPr>
          <w:p w:rsidR="003D74DF" w:rsidRPr="001C0BBC" w:rsidRDefault="003D74DF" w:rsidP="003D74DF">
            <w:pPr>
              <w:spacing w:before="120" w:after="120" w:line="240" w:lineRule="auto"/>
              <w:jc w:val="both"/>
              <w:rPr>
                <w:rFonts w:eastAsia="Times New Roman" w:cs="Arial"/>
                <w:b/>
              </w:rPr>
            </w:pPr>
          </w:p>
        </w:tc>
        <w:tc>
          <w:tcPr>
            <w:tcW w:w="8062" w:type="dxa"/>
            <w:gridSpan w:val="2"/>
            <w:vAlign w:val="center"/>
          </w:tcPr>
          <w:p w:rsidR="0032652B" w:rsidRPr="001C0BBC" w:rsidRDefault="0032652B" w:rsidP="003D74DF">
            <w:pPr>
              <w:spacing w:before="120" w:after="120" w:line="240" w:lineRule="auto"/>
              <w:jc w:val="both"/>
              <w:rPr>
                <w:rFonts w:eastAsia="Times New Roman" w:cs="Arial"/>
                <w:b/>
              </w:rPr>
            </w:pPr>
            <w:r w:rsidRPr="001C0BBC">
              <w:rPr>
                <w:rFonts w:eastAsia="Times New Roman" w:cs="Arial"/>
                <w:b/>
              </w:rPr>
              <w:t>Instructions and Contact</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vAlign w:val="center"/>
          </w:tcPr>
          <w:p w:rsidR="0032652B" w:rsidRPr="001C0BBC" w:rsidRDefault="0032652B" w:rsidP="003D74DF">
            <w:pPr>
              <w:spacing w:before="120" w:after="120" w:line="240" w:lineRule="auto"/>
              <w:jc w:val="both"/>
              <w:rPr>
                <w:rFonts w:eastAsia="Times New Roman" w:cs="Arial"/>
              </w:rPr>
            </w:pPr>
            <w:r w:rsidRPr="001C0BBC">
              <w:rPr>
                <w:rFonts w:eastAsia="Times New Roman" w:cs="Arial"/>
              </w:rPr>
              <w:t xml:space="preserve">I have been instructed by </w:t>
            </w:r>
            <w:r>
              <w:rPr>
                <w:rFonts w:eastAsia="Times New Roman" w:cs="Arial"/>
              </w:rPr>
              <w:t>Adam Saunders, Director Safety, Wellbeing &amp; Workplace Relations</w:t>
            </w:r>
            <w:r w:rsidRPr="001C0BBC">
              <w:rPr>
                <w:rFonts w:eastAsia="Times New Roman" w:cs="Arial"/>
              </w:rPr>
              <w:t>, DELWP to undertake an investigation of the known facts.</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vAlign w:val="center"/>
          </w:tcPr>
          <w:p w:rsidR="003D74DF" w:rsidRDefault="0032652B" w:rsidP="003D74DF">
            <w:pPr>
              <w:spacing w:before="120" w:after="120" w:line="240" w:lineRule="auto"/>
              <w:jc w:val="both"/>
              <w:rPr>
                <w:rFonts w:eastAsia="Times New Roman" w:cs="Arial"/>
              </w:rPr>
            </w:pPr>
            <w:r w:rsidRPr="001C0BBC">
              <w:rPr>
                <w:rFonts w:eastAsia="Times New Roman" w:cs="Arial"/>
              </w:rPr>
              <w:t xml:space="preserve">I may liaise with </w:t>
            </w:r>
            <w:r>
              <w:rPr>
                <w:rFonts w:eastAsia="Times New Roman" w:cs="Arial"/>
              </w:rPr>
              <w:t>Mr Saunders</w:t>
            </w:r>
            <w:r w:rsidRPr="001C0BBC">
              <w:rPr>
                <w:rFonts w:eastAsia="Times New Roman" w:cs="Arial"/>
              </w:rPr>
              <w:t xml:space="preserve"> or Mr Andrew Collins</w:t>
            </w:r>
            <w:r>
              <w:rPr>
                <w:rFonts w:eastAsia="Times New Roman" w:cs="Arial"/>
              </w:rPr>
              <w:t>, Manager Investigations</w:t>
            </w:r>
            <w:r w:rsidRPr="001C0BBC">
              <w:rPr>
                <w:rFonts w:eastAsia="Times New Roman" w:cs="Arial"/>
              </w:rPr>
              <w:t xml:space="preserve">, during the course of my engagement, particularly in relation to any procedural and administrative matters. </w:t>
            </w:r>
          </w:p>
          <w:p w:rsidR="0032652B" w:rsidRPr="001C0BBC" w:rsidRDefault="0032652B" w:rsidP="003D74DF">
            <w:pPr>
              <w:spacing w:before="120" w:after="120" w:line="240" w:lineRule="auto"/>
              <w:jc w:val="both"/>
              <w:rPr>
                <w:rFonts w:eastAsia="Times New Roman" w:cs="Arial"/>
              </w:rPr>
            </w:pPr>
            <w:r w:rsidRPr="001C0BBC">
              <w:rPr>
                <w:rFonts w:eastAsia="Times New Roman" w:cs="Arial"/>
              </w:rPr>
              <w:br/>
              <w:t>I will provide my fin</w:t>
            </w:r>
            <w:r>
              <w:rPr>
                <w:rFonts w:eastAsia="Times New Roman" w:cs="Arial"/>
              </w:rPr>
              <w:t>dings to Mr Saunders.</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vAlign w:val="center"/>
          </w:tcPr>
          <w:p w:rsidR="0032652B" w:rsidRPr="001C0BBC" w:rsidRDefault="0032652B" w:rsidP="003D74DF">
            <w:pPr>
              <w:spacing w:before="120" w:after="120" w:line="240" w:lineRule="auto"/>
              <w:jc w:val="both"/>
              <w:rPr>
                <w:rFonts w:eastAsia="Times New Roman" w:cs="Arial"/>
              </w:rPr>
            </w:pPr>
            <w:r w:rsidRPr="001C0BBC">
              <w:rPr>
                <w:rFonts w:eastAsia="Times New Roman" w:cs="Arial"/>
                <w:b/>
              </w:rPr>
              <w:t>Conduct and scope of the investigation</w:t>
            </w:r>
          </w:p>
        </w:tc>
      </w:tr>
      <w:tr w:rsidR="0032652B" w:rsidRPr="001C0BBC" w:rsidTr="003D74DF">
        <w:tc>
          <w:tcPr>
            <w:tcW w:w="1181" w:type="dxa"/>
          </w:tcPr>
          <w:p w:rsidR="0032652B" w:rsidRPr="001C0BBC" w:rsidRDefault="0032652B" w:rsidP="003D74DF">
            <w:pPr>
              <w:spacing w:before="120" w:after="120" w:line="240" w:lineRule="auto"/>
              <w:jc w:val="both"/>
              <w:rPr>
                <w:rFonts w:eastAsia="Times New Roman" w:cs="Arial"/>
                <w:b/>
              </w:rPr>
            </w:pPr>
          </w:p>
        </w:tc>
        <w:tc>
          <w:tcPr>
            <w:tcW w:w="8062" w:type="dxa"/>
            <w:gridSpan w:val="2"/>
            <w:vAlign w:val="center"/>
          </w:tcPr>
          <w:p w:rsidR="0032652B" w:rsidRDefault="0032652B" w:rsidP="003D74DF">
            <w:pPr>
              <w:spacing w:before="120" w:after="120" w:line="240" w:lineRule="auto"/>
              <w:jc w:val="both"/>
              <w:rPr>
                <w:rFonts w:eastAsia="Times New Roman" w:cs="Arial"/>
              </w:rPr>
            </w:pPr>
            <w:r w:rsidRPr="001C0BBC">
              <w:rPr>
                <w:rFonts w:eastAsia="Times New Roman" w:cs="Arial"/>
              </w:rPr>
              <w:t>I will take all necessary steps to undertake my investigation in a procedurally fair manner and in a manner which affords natural justice to all parties.</w:t>
            </w:r>
          </w:p>
          <w:p w:rsidR="0032652B" w:rsidRPr="001C0BBC" w:rsidRDefault="0032652B" w:rsidP="003D74DF">
            <w:pPr>
              <w:spacing w:before="120" w:after="120" w:line="240" w:lineRule="auto"/>
              <w:jc w:val="both"/>
              <w:rPr>
                <w:rFonts w:eastAsia="Times New Roman" w:cs="Arial"/>
              </w:rPr>
            </w:pPr>
            <w:r>
              <w:rPr>
                <w:rFonts w:eastAsia="Times New Roman" w:cs="Arial"/>
              </w:rPr>
              <w:t>The Conduct of the investigation will include:</w:t>
            </w:r>
          </w:p>
        </w:tc>
      </w:tr>
      <w:tr w:rsidR="0032652B" w:rsidRPr="001C0BBC" w:rsidTr="003D74DF">
        <w:trPr>
          <w:gridAfter w:val="1"/>
          <w:wAfter w:w="678" w:type="dxa"/>
        </w:trPr>
        <w:tc>
          <w:tcPr>
            <w:tcW w:w="1181" w:type="dxa"/>
          </w:tcPr>
          <w:p w:rsidR="0032652B" w:rsidRPr="001C0BBC" w:rsidRDefault="0032652B" w:rsidP="003D74DF">
            <w:pPr>
              <w:spacing w:before="120" w:after="120" w:line="240" w:lineRule="auto"/>
              <w:jc w:val="both"/>
              <w:rPr>
                <w:rFonts w:eastAsia="Times New Roman" w:cs="Arial"/>
                <w:b/>
              </w:rPr>
            </w:pPr>
          </w:p>
        </w:tc>
        <w:tc>
          <w:tcPr>
            <w:tcW w:w="7384" w:type="dxa"/>
          </w:tcPr>
          <w:p w:rsidR="0032652B" w:rsidRDefault="0032652B" w:rsidP="00DC3F5C">
            <w:pPr>
              <w:pStyle w:val="ListParagraph"/>
              <w:numPr>
                <w:ilvl w:val="0"/>
                <w:numId w:val="10"/>
              </w:numPr>
              <w:spacing w:after="0" w:line="240" w:lineRule="auto"/>
              <w:jc w:val="both"/>
              <w:rPr>
                <w:rFonts w:eastAsia="Times New Roman" w:cs="Arial"/>
              </w:rPr>
            </w:pPr>
            <w:r w:rsidRPr="00542B0A">
              <w:rPr>
                <w:rFonts w:eastAsia="Times New Roman" w:cs="Arial"/>
              </w:rPr>
              <w:t>Interviews with personnel with the relevant background on these matters.</w:t>
            </w:r>
          </w:p>
          <w:p w:rsidR="0032652B" w:rsidRPr="00542B0A" w:rsidRDefault="0032652B" w:rsidP="003D74DF">
            <w:pPr>
              <w:pStyle w:val="ListParagraph"/>
              <w:spacing w:after="0" w:line="240" w:lineRule="auto"/>
              <w:jc w:val="both"/>
              <w:rPr>
                <w:rFonts w:eastAsia="Times New Roman" w:cs="Arial"/>
              </w:rPr>
            </w:pPr>
          </w:p>
        </w:tc>
      </w:tr>
      <w:tr w:rsidR="0032652B" w:rsidRPr="001C0BBC" w:rsidTr="003D74DF">
        <w:trPr>
          <w:gridAfter w:val="1"/>
          <w:wAfter w:w="678" w:type="dxa"/>
        </w:trPr>
        <w:tc>
          <w:tcPr>
            <w:tcW w:w="1181" w:type="dxa"/>
          </w:tcPr>
          <w:p w:rsidR="0032652B" w:rsidRPr="001C0BBC" w:rsidRDefault="0032652B" w:rsidP="003D74DF">
            <w:pPr>
              <w:spacing w:before="120" w:after="120" w:line="240" w:lineRule="auto"/>
              <w:jc w:val="both"/>
              <w:rPr>
                <w:rFonts w:eastAsia="Times New Roman" w:cs="Arial"/>
                <w:b/>
              </w:rPr>
            </w:pPr>
          </w:p>
        </w:tc>
        <w:tc>
          <w:tcPr>
            <w:tcW w:w="7384" w:type="dxa"/>
          </w:tcPr>
          <w:p w:rsidR="0032652B" w:rsidRDefault="0032652B" w:rsidP="00DC3F5C">
            <w:pPr>
              <w:pStyle w:val="ListParagraph"/>
              <w:numPr>
                <w:ilvl w:val="0"/>
                <w:numId w:val="10"/>
              </w:numPr>
              <w:spacing w:after="0" w:line="240" w:lineRule="auto"/>
              <w:jc w:val="both"/>
              <w:rPr>
                <w:rFonts w:eastAsia="Times New Roman" w:cs="Arial"/>
              </w:rPr>
            </w:pPr>
            <w:r w:rsidRPr="00542B0A">
              <w:rPr>
                <w:rFonts w:eastAsia="Times New Roman" w:cs="Arial"/>
              </w:rPr>
              <w:t>Review of all relevant documentation, emails, policy and processes.</w:t>
            </w:r>
          </w:p>
          <w:p w:rsidR="0032652B" w:rsidRDefault="0032652B" w:rsidP="003D74DF">
            <w:pPr>
              <w:pStyle w:val="ListParagraph"/>
              <w:spacing w:after="0" w:line="240" w:lineRule="auto"/>
              <w:jc w:val="both"/>
              <w:rPr>
                <w:rFonts w:eastAsia="Times New Roman" w:cs="Arial"/>
              </w:rPr>
            </w:pPr>
          </w:p>
          <w:p w:rsidR="0032652B" w:rsidRDefault="0032652B" w:rsidP="00DC3F5C">
            <w:pPr>
              <w:pStyle w:val="ListParagraph"/>
              <w:numPr>
                <w:ilvl w:val="0"/>
                <w:numId w:val="10"/>
              </w:numPr>
              <w:jc w:val="both"/>
              <w:rPr>
                <w:rFonts w:eastAsia="Times New Roman" w:cs="Arial"/>
              </w:rPr>
            </w:pPr>
            <w:r w:rsidRPr="00D73472">
              <w:rPr>
                <w:rFonts w:eastAsia="Times New Roman" w:cs="Arial"/>
              </w:rPr>
              <w:t>Provide a report with the provision of your findings.</w:t>
            </w:r>
          </w:p>
          <w:p w:rsidR="0032652B" w:rsidRPr="00D73472" w:rsidRDefault="0032652B" w:rsidP="003D74DF">
            <w:pPr>
              <w:pStyle w:val="ListParagraph"/>
              <w:jc w:val="both"/>
              <w:rPr>
                <w:rFonts w:eastAsia="Times New Roman" w:cs="Arial"/>
              </w:rPr>
            </w:pPr>
          </w:p>
          <w:p w:rsidR="0032652B" w:rsidRDefault="0032652B" w:rsidP="00DC3F5C">
            <w:pPr>
              <w:pStyle w:val="ListParagraph"/>
              <w:numPr>
                <w:ilvl w:val="0"/>
                <w:numId w:val="10"/>
              </w:numPr>
              <w:jc w:val="both"/>
              <w:rPr>
                <w:rFonts w:eastAsia="Times New Roman" w:cs="Arial"/>
              </w:rPr>
            </w:pPr>
            <w:r>
              <w:rPr>
                <w:rFonts w:eastAsia="Times New Roman" w:cs="Arial"/>
              </w:rPr>
              <w:t>All information relevant to the matter is to be treated as confidential and is not to be provided to any parties outside of Mr Saunders.</w:t>
            </w:r>
          </w:p>
          <w:p w:rsidR="003D74DF" w:rsidRDefault="003D74DF" w:rsidP="003D74DF">
            <w:pPr>
              <w:jc w:val="both"/>
              <w:rPr>
                <w:rFonts w:eastAsia="Times New Roman" w:cs="Arial"/>
                <w:b/>
              </w:rPr>
            </w:pPr>
          </w:p>
          <w:p w:rsidR="0032652B" w:rsidRPr="003D74DF" w:rsidRDefault="0032652B" w:rsidP="003D74DF">
            <w:pPr>
              <w:jc w:val="both"/>
              <w:rPr>
                <w:rFonts w:eastAsia="Times New Roman" w:cs="Arial"/>
                <w:b/>
              </w:rPr>
            </w:pPr>
            <w:r w:rsidRPr="003D74DF">
              <w:rPr>
                <w:rFonts w:eastAsia="Times New Roman" w:cs="Arial"/>
                <w:b/>
              </w:rPr>
              <w:t>16 November 2015</w:t>
            </w:r>
          </w:p>
          <w:p w:rsidR="0032652B" w:rsidRDefault="0032652B" w:rsidP="003D74DF">
            <w:pPr>
              <w:pStyle w:val="ListParagraph"/>
              <w:jc w:val="both"/>
              <w:rPr>
                <w:rFonts w:eastAsia="Times New Roman" w:cs="Arial"/>
              </w:rPr>
            </w:pPr>
          </w:p>
          <w:p w:rsidR="0032652B" w:rsidRPr="00983331" w:rsidRDefault="0032652B" w:rsidP="003D74DF">
            <w:pPr>
              <w:pStyle w:val="ListParagraph"/>
              <w:jc w:val="both"/>
              <w:rPr>
                <w:rFonts w:eastAsia="Times New Roman" w:cs="Arial"/>
              </w:rPr>
            </w:pPr>
          </w:p>
          <w:p w:rsidR="0032652B" w:rsidRPr="00983331" w:rsidRDefault="0032652B" w:rsidP="003D74DF">
            <w:pPr>
              <w:jc w:val="both"/>
              <w:rPr>
                <w:rFonts w:eastAsia="Times New Roman" w:cs="Arial"/>
              </w:rPr>
            </w:pPr>
          </w:p>
          <w:p w:rsidR="0032652B" w:rsidRPr="00542B0A" w:rsidRDefault="0032652B" w:rsidP="003D74DF">
            <w:pPr>
              <w:pStyle w:val="ListParagraph"/>
              <w:spacing w:after="0" w:line="240" w:lineRule="auto"/>
              <w:jc w:val="both"/>
              <w:rPr>
                <w:rFonts w:eastAsia="Times New Roman" w:cs="Arial"/>
              </w:rPr>
            </w:pPr>
          </w:p>
        </w:tc>
      </w:tr>
    </w:tbl>
    <w:p w:rsidR="0032652B" w:rsidRDefault="0032652B" w:rsidP="003D74DF">
      <w:pPr>
        <w:spacing w:after="0"/>
        <w:jc w:val="both"/>
        <w:rPr>
          <w:rFonts w:ascii="Bliss 2 Heavy" w:hAnsi="Bliss 2 Heavy" w:cs="Arial"/>
          <w:color w:val="83155F"/>
          <w:sz w:val="32"/>
          <w:szCs w:val="24"/>
        </w:rPr>
      </w:pPr>
    </w:p>
    <w:p w:rsidR="0032652B" w:rsidRDefault="0032652B" w:rsidP="003D74DF">
      <w:pPr>
        <w:jc w:val="both"/>
        <w:rPr>
          <w:rFonts w:ascii="Bliss 2 Heavy" w:hAnsi="Bliss 2 Heavy" w:cs="Arial"/>
          <w:color w:val="83155F"/>
          <w:sz w:val="32"/>
          <w:szCs w:val="24"/>
        </w:rPr>
      </w:pPr>
      <w:r>
        <w:rPr>
          <w:rFonts w:ascii="Bliss 2 Heavy" w:hAnsi="Bliss 2 Heavy" w:cs="Arial"/>
          <w:color w:val="83155F"/>
          <w:sz w:val="32"/>
          <w:szCs w:val="24"/>
        </w:rPr>
        <w:br w:type="page"/>
      </w:r>
    </w:p>
    <w:p w:rsidR="008926A1" w:rsidRDefault="00A36C42" w:rsidP="003D74DF">
      <w:pPr>
        <w:spacing w:after="0"/>
        <w:jc w:val="center"/>
        <w:rPr>
          <w:rFonts w:ascii="Bliss 2 Heavy" w:hAnsi="Bliss 2 Heavy" w:cs="Arial"/>
          <w:color w:val="83155F"/>
          <w:sz w:val="32"/>
          <w:szCs w:val="24"/>
        </w:rPr>
      </w:pPr>
      <w:r w:rsidRPr="00A36C42">
        <w:rPr>
          <w:rFonts w:ascii="Bliss 2 Heavy" w:hAnsi="Bliss 2 Heavy" w:cs="Arial"/>
          <w:color w:val="83155F"/>
          <w:sz w:val="32"/>
          <w:szCs w:val="24"/>
        </w:rPr>
        <w:lastRenderedPageBreak/>
        <w:t xml:space="preserve">APPENDIX </w:t>
      </w:r>
      <w:r>
        <w:rPr>
          <w:rFonts w:ascii="Bliss 2 Heavy" w:hAnsi="Bliss 2 Heavy" w:cs="Arial"/>
          <w:color w:val="83155F"/>
          <w:sz w:val="32"/>
          <w:szCs w:val="24"/>
        </w:rPr>
        <w:t>B</w:t>
      </w:r>
      <w:r w:rsidR="003D74DF">
        <w:rPr>
          <w:rFonts w:ascii="Bliss 2 Heavy" w:hAnsi="Bliss 2 Heavy" w:cs="Arial"/>
          <w:color w:val="83155F"/>
          <w:sz w:val="32"/>
          <w:szCs w:val="24"/>
        </w:rPr>
        <w:t xml:space="preserve"> </w:t>
      </w:r>
      <w:r w:rsidR="0069448D">
        <w:rPr>
          <w:rFonts w:ascii="Bliss 2 Heavy" w:hAnsi="Bliss 2 Heavy" w:cs="Arial"/>
          <w:color w:val="83155F"/>
          <w:sz w:val="32"/>
          <w:szCs w:val="24"/>
        </w:rPr>
        <w:t>–</w:t>
      </w:r>
      <w:r w:rsidR="003D74DF">
        <w:rPr>
          <w:rFonts w:ascii="Bliss 2 Heavy" w:hAnsi="Bliss 2 Heavy" w:cs="Arial"/>
          <w:color w:val="83155F"/>
          <w:sz w:val="32"/>
          <w:szCs w:val="24"/>
        </w:rPr>
        <w:t xml:space="preserve"> </w:t>
      </w:r>
      <w:r w:rsidR="0069448D">
        <w:rPr>
          <w:rFonts w:ascii="Bliss 2 Heavy" w:hAnsi="Bliss 2 Heavy" w:cs="Arial"/>
          <w:color w:val="83155F"/>
          <w:sz w:val="32"/>
          <w:szCs w:val="24"/>
        </w:rPr>
        <w:t xml:space="preserve">SUMMARY </w:t>
      </w:r>
      <w:r w:rsidR="003D74DF">
        <w:rPr>
          <w:rFonts w:ascii="Bliss 2 Heavy" w:hAnsi="Bliss 2 Heavy" w:cs="Arial"/>
          <w:color w:val="83155F"/>
          <w:sz w:val="32"/>
          <w:szCs w:val="24"/>
        </w:rPr>
        <w:t>CHRONOLOGY</w:t>
      </w:r>
    </w:p>
    <w:p w:rsidR="00A36C42" w:rsidRDefault="00A36C42" w:rsidP="003D74DF">
      <w:pPr>
        <w:spacing w:after="0"/>
        <w:jc w:val="both"/>
        <w:rPr>
          <w:rFonts w:ascii="Bliss 2 Regular" w:hAnsi="Bliss 2 Regular" w:cs="Arial"/>
          <w:b/>
          <w:color w:val="000000"/>
          <w:sz w:val="24"/>
          <w:szCs w:val="24"/>
        </w:rPr>
      </w:pPr>
    </w:p>
    <w:p w:rsidR="0069448D" w:rsidRPr="005B0001" w:rsidRDefault="0069448D" w:rsidP="003D74DF">
      <w:pPr>
        <w:spacing w:after="0"/>
        <w:jc w:val="both"/>
        <w:rPr>
          <w:rFonts w:ascii="Bliss 2 Regular" w:hAnsi="Bliss 2 Regular" w:cs="Arial"/>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0"/>
        <w:gridCol w:w="1984"/>
      </w:tblGrid>
      <w:tr w:rsidR="0069448D" w:rsidRPr="00E36656" w:rsidTr="003B390F">
        <w:trPr>
          <w:trHeight w:val="397"/>
          <w:tblHeader/>
        </w:trPr>
        <w:tc>
          <w:tcPr>
            <w:tcW w:w="1985" w:type="dxa"/>
            <w:shd w:val="clear" w:color="auto" w:fill="CCCCCC"/>
          </w:tcPr>
          <w:p w:rsidR="0069448D" w:rsidRPr="00E36656" w:rsidRDefault="0069448D" w:rsidP="0069448D">
            <w:pPr>
              <w:spacing w:after="0" w:line="240" w:lineRule="auto"/>
              <w:rPr>
                <w:rFonts w:ascii="Franklin Gothic Medium" w:eastAsia="Times New Roman" w:hAnsi="Franklin Gothic Medium" w:cs="Times New Roman"/>
                <w:b/>
                <w:bCs/>
                <w:sz w:val="20"/>
                <w:szCs w:val="20"/>
              </w:rPr>
            </w:pPr>
            <w:r>
              <w:rPr>
                <w:rFonts w:ascii="Franklin Gothic Medium" w:eastAsia="Times New Roman" w:hAnsi="Franklin Gothic Medium" w:cs="Times New Roman"/>
                <w:b/>
                <w:bCs/>
                <w:sz w:val="20"/>
                <w:szCs w:val="20"/>
              </w:rPr>
              <w:t>Date &amp; Time</w:t>
            </w:r>
          </w:p>
        </w:tc>
        <w:tc>
          <w:tcPr>
            <w:tcW w:w="5670" w:type="dxa"/>
            <w:tcBorders>
              <w:bottom w:val="single" w:sz="4" w:space="0" w:color="auto"/>
            </w:tcBorders>
            <w:shd w:val="clear" w:color="auto" w:fill="CCCCCC"/>
          </w:tcPr>
          <w:p w:rsidR="0069448D" w:rsidRDefault="00FA0B08" w:rsidP="00597910">
            <w:pPr>
              <w:spacing w:after="0" w:line="240" w:lineRule="auto"/>
              <w:jc w:val="both"/>
              <w:rPr>
                <w:rFonts w:ascii="Franklin Gothic Medium" w:eastAsia="Times New Roman" w:hAnsi="Franklin Gothic Medium" w:cs="Times New Roman"/>
                <w:bCs/>
                <w:sz w:val="20"/>
                <w:szCs w:val="20"/>
              </w:rPr>
            </w:pPr>
            <w:r>
              <w:rPr>
                <w:rFonts w:ascii="Franklin Gothic Medium" w:eastAsia="Times New Roman" w:hAnsi="Franklin Gothic Medium" w:cs="Times New Roman"/>
                <w:b/>
                <w:bCs/>
                <w:sz w:val="20"/>
                <w:szCs w:val="20"/>
              </w:rPr>
              <w:t xml:space="preserve">Key </w:t>
            </w:r>
            <w:r w:rsidR="00BC6B0E">
              <w:rPr>
                <w:rFonts w:ascii="Franklin Gothic Medium" w:eastAsia="Times New Roman" w:hAnsi="Franklin Gothic Medium" w:cs="Times New Roman"/>
                <w:b/>
                <w:bCs/>
                <w:sz w:val="20"/>
                <w:szCs w:val="20"/>
              </w:rPr>
              <w:t xml:space="preserve">Action/Event </w:t>
            </w:r>
            <w:r w:rsidR="00BC6B0E">
              <w:rPr>
                <w:rFonts w:ascii="Franklin Gothic Medium" w:eastAsia="Times New Roman" w:hAnsi="Franklin Gothic Medium" w:cs="Times New Roman"/>
                <w:bCs/>
                <w:sz w:val="20"/>
                <w:szCs w:val="20"/>
              </w:rPr>
              <w:t xml:space="preserve"> (Noting that this chronology is not exhaustive and limited to key actions and events)</w:t>
            </w:r>
          </w:p>
          <w:p w:rsidR="00BC6B0E" w:rsidRPr="00BC6B0E" w:rsidRDefault="00BC6B0E" w:rsidP="00597910">
            <w:pPr>
              <w:spacing w:after="0" w:line="240" w:lineRule="auto"/>
              <w:jc w:val="both"/>
              <w:rPr>
                <w:rFonts w:ascii="Franklin Gothic Medium" w:eastAsia="Times New Roman" w:hAnsi="Franklin Gothic Medium" w:cs="Times New Roman"/>
                <w:bCs/>
                <w:sz w:val="20"/>
                <w:szCs w:val="20"/>
              </w:rPr>
            </w:pPr>
          </w:p>
        </w:tc>
        <w:tc>
          <w:tcPr>
            <w:tcW w:w="1984" w:type="dxa"/>
            <w:tcBorders>
              <w:bottom w:val="single" w:sz="4" w:space="0" w:color="auto"/>
            </w:tcBorders>
            <w:shd w:val="clear" w:color="auto" w:fill="CCCCCC"/>
          </w:tcPr>
          <w:p w:rsidR="0069448D" w:rsidRDefault="005B5F07" w:rsidP="003B390F">
            <w:pPr>
              <w:spacing w:after="0" w:line="240" w:lineRule="auto"/>
              <w:rPr>
                <w:rFonts w:ascii="Franklin Gothic Medium" w:eastAsia="Times New Roman" w:hAnsi="Franklin Gothic Medium" w:cs="Times New Roman"/>
                <w:b/>
                <w:bCs/>
                <w:sz w:val="20"/>
                <w:szCs w:val="20"/>
              </w:rPr>
            </w:pPr>
            <w:r>
              <w:rPr>
                <w:rFonts w:ascii="Franklin Gothic Medium" w:eastAsia="Times New Roman" w:hAnsi="Franklin Gothic Medium" w:cs="Times New Roman"/>
                <w:b/>
                <w:bCs/>
                <w:sz w:val="20"/>
                <w:szCs w:val="20"/>
              </w:rPr>
              <w:t>Authority (if applicable)</w:t>
            </w:r>
          </w:p>
          <w:p w:rsidR="002C6892" w:rsidRDefault="002C6892" w:rsidP="00597910">
            <w:pPr>
              <w:spacing w:after="0" w:line="240" w:lineRule="auto"/>
              <w:jc w:val="both"/>
              <w:rPr>
                <w:rFonts w:ascii="Franklin Gothic Medium" w:eastAsia="Times New Roman" w:hAnsi="Franklin Gothic Medium" w:cs="Times New Roman"/>
                <w:b/>
                <w:bCs/>
                <w:sz w:val="20"/>
                <w:szCs w:val="20"/>
              </w:rPr>
            </w:pP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69448D"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2012/2013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69448D"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Lancefield-Cobaw Croziers Track planned burn (</w:t>
            </w:r>
            <w:r w:rsidRPr="00C73A18">
              <w:rPr>
                <w:rFonts w:ascii="Franklin Gothic Book" w:hAnsi="Franklin Gothic Book"/>
                <w:b/>
                <w:color w:val="000000"/>
                <w:sz w:val="20"/>
                <w:szCs w:val="20"/>
              </w:rPr>
              <w:t>Burn</w:t>
            </w:r>
            <w:r>
              <w:rPr>
                <w:rFonts w:ascii="Franklin Gothic Book" w:hAnsi="Franklin Gothic Book"/>
                <w:color w:val="000000"/>
                <w:sz w:val="20"/>
                <w:szCs w:val="20"/>
              </w:rPr>
              <w:t xml:space="preserve">) first appeared on the Grampians Region FOP as a result of </w:t>
            </w:r>
            <w:r w:rsidR="005B5F07">
              <w:rPr>
                <w:rFonts w:ascii="Franklin Gothic Book" w:hAnsi="Franklin Gothic Book"/>
                <w:color w:val="000000"/>
                <w:sz w:val="20"/>
                <w:szCs w:val="20"/>
              </w:rPr>
              <w:t>a</w:t>
            </w:r>
            <w:r>
              <w:rPr>
                <w:rFonts w:ascii="Franklin Gothic Book" w:hAnsi="Franklin Gothic Book"/>
                <w:color w:val="000000"/>
                <w:sz w:val="20"/>
                <w:szCs w:val="20"/>
              </w:rPr>
              <w:t xml:space="preserve"> nomination by the Fire Manager.</w:t>
            </w:r>
          </w:p>
          <w:p w:rsidR="0069448D" w:rsidRPr="0069448D" w:rsidRDefault="0069448D"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Default="00BC6B0E"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F6050A" w:rsidRPr="009272ED" w:rsidTr="003B390F">
        <w:trPr>
          <w:cantSplit/>
          <w:trHeight w:val="691"/>
        </w:trPr>
        <w:tc>
          <w:tcPr>
            <w:tcW w:w="1985" w:type="dxa"/>
            <w:tcBorders>
              <w:right w:val="single" w:sz="4" w:space="0" w:color="auto"/>
            </w:tcBorders>
            <w:shd w:val="clear" w:color="auto" w:fill="auto"/>
          </w:tcPr>
          <w:p w:rsidR="00F6050A" w:rsidRDefault="00F6050A"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2013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Default="00F6050A"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Details for the Burn Plan</w:t>
            </w:r>
            <w:r w:rsidR="002C6892">
              <w:rPr>
                <w:rFonts w:ascii="Franklin Gothic Book" w:hAnsi="Franklin Gothic Book"/>
                <w:color w:val="000000"/>
                <w:sz w:val="20"/>
                <w:szCs w:val="20"/>
              </w:rPr>
              <w:t xml:space="preserve"> were</w:t>
            </w:r>
            <w:r>
              <w:rPr>
                <w:rFonts w:ascii="Franklin Gothic Book" w:hAnsi="Franklin Gothic Book"/>
                <w:color w:val="000000"/>
                <w:sz w:val="20"/>
                <w:szCs w:val="20"/>
              </w:rPr>
              <w:t xml:space="preserve"> input </w:t>
            </w:r>
            <w:r w:rsidR="002C6892">
              <w:rPr>
                <w:rFonts w:ascii="Franklin Gothic Book" w:hAnsi="Franklin Gothic Book"/>
                <w:color w:val="000000"/>
                <w:sz w:val="20"/>
                <w:szCs w:val="20"/>
              </w:rPr>
              <w:t xml:space="preserve">into </w:t>
            </w:r>
            <w:r>
              <w:rPr>
                <w:rFonts w:ascii="Franklin Gothic Book" w:hAnsi="Franklin Gothic Book"/>
                <w:color w:val="000000"/>
                <w:sz w:val="20"/>
                <w:szCs w:val="20"/>
              </w:rPr>
              <w:t>FireWeb</w:t>
            </w:r>
            <w:r w:rsidR="00BC6B0E">
              <w:rPr>
                <w:rFonts w:ascii="Franklin Gothic Book" w:hAnsi="Franklin Gothic Book"/>
                <w:color w:val="000000"/>
                <w:sz w:val="20"/>
                <w:szCs w:val="20"/>
              </w:rPr>
              <w:t xml:space="preserve"> by the Fuel Management Officer (</w:t>
            </w:r>
            <w:r w:rsidR="00B86CAB">
              <w:rPr>
                <w:rFonts w:ascii="Franklin Gothic Book" w:hAnsi="Franklin Gothic Book"/>
                <w:color w:val="000000"/>
                <w:sz w:val="20"/>
                <w:szCs w:val="20"/>
              </w:rPr>
              <w:t>a position which became the ‘F</w:t>
            </w:r>
            <w:r w:rsidR="00BC6B0E">
              <w:rPr>
                <w:rFonts w:ascii="Franklin Gothic Book" w:hAnsi="Franklin Gothic Book"/>
                <w:color w:val="000000"/>
                <w:sz w:val="20"/>
                <w:szCs w:val="20"/>
              </w:rPr>
              <w:t>ire and Land Officer</w:t>
            </w:r>
            <w:r w:rsidR="00B86CAB">
              <w:rPr>
                <w:rFonts w:ascii="Franklin Gothic Book" w:hAnsi="Franklin Gothic Book"/>
                <w:color w:val="000000"/>
                <w:sz w:val="20"/>
                <w:szCs w:val="20"/>
              </w:rPr>
              <w:t>’</w:t>
            </w:r>
            <w:r w:rsidR="00826CFB">
              <w:rPr>
                <w:rFonts w:ascii="Franklin Gothic Book" w:hAnsi="Franklin Gothic Book"/>
                <w:color w:val="000000"/>
                <w:sz w:val="20"/>
                <w:szCs w:val="20"/>
              </w:rPr>
              <w:t>)</w:t>
            </w:r>
            <w:r w:rsidR="006C4882">
              <w:rPr>
                <w:rFonts w:ascii="Franklin Gothic Book" w:hAnsi="Franklin Gothic Book"/>
                <w:color w:val="000000"/>
                <w:sz w:val="20"/>
                <w:szCs w:val="20"/>
              </w:rPr>
              <w:t>.</w:t>
            </w:r>
            <w:r w:rsidR="00B86CAB">
              <w:rPr>
                <w:rFonts w:ascii="Franklin Gothic Book" w:hAnsi="Franklin Gothic Book"/>
                <w:color w:val="000000"/>
                <w:sz w:val="20"/>
                <w:szCs w:val="20"/>
              </w:rPr>
              <w:t xml:space="preserve"> </w:t>
            </w:r>
          </w:p>
          <w:p w:rsidR="00BC6B0E" w:rsidRDefault="00BC6B0E"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6050A" w:rsidRDefault="00BC6B0E"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F6050A" w:rsidRPr="009272ED" w:rsidTr="003B390F">
        <w:trPr>
          <w:cantSplit/>
          <w:trHeight w:val="691"/>
        </w:trPr>
        <w:tc>
          <w:tcPr>
            <w:tcW w:w="1985" w:type="dxa"/>
            <w:tcBorders>
              <w:right w:val="single" w:sz="4" w:space="0" w:color="auto"/>
            </w:tcBorders>
            <w:shd w:val="clear" w:color="auto" w:fill="auto"/>
          </w:tcPr>
          <w:p w:rsidR="00F6050A" w:rsidRDefault="00F6050A"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27 December 2013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Default="00F6050A"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District Manager</w:t>
            </w:r>
            <w:r w:rsidR="006C4882">
              <w:rPr>
                <w:rFonts w:ascii="Franklin Gothic Book" w:hAnsi="Franklin Gothic Book"/>
                <w:color w:val="000000"/>
                <w:sz w:val="20"/>
                <w:szCs w:val="20"/>
              </w:rPr>
              <w:t xml:space="preserve"> for the Midlands District (</w:t>
            </w:r>
            <w:r w:rsidR="006C4882">
              <w:rPr>
                <w:rFonts w:ascii="Franklin Gothic Book" w:hAnsi="Franklin Gothic Book"/>
                <w:b/>
                <w:color w:val="000000"/>
                <w:sz w:val="20"/>
                <w:szCs w:val="20"/>
              </w:rPr>
              <w:t>District</w:t>
            </w:r>
            <w:r w:rsidR="006C4882">
              <w:rPr>
                <w:rFonts w:ascii="Franklin Gothic Book" w:hAnsi="Franklin Gothic Book"/>
                <w:color w:val="000000"/>
                <w:sz w:val="20"/>
                <w:szCs w:val="20"/>
              </w:rPr>
              <w:t>)</w:t>
            </w:r>
            <w:r>
              <w:rPr>
                <w:rFonts w:ascii="Franklin Gothic Book" w:hAnsi="Franklin Gothic Book"/>
                <w:color w:val="000000"/>
                <w:sz w:val="20"/>
                <w:szCs w:val="20"/>
              </w:rPr>
              <w:t xml:space="preserve"> provided</w:t>
            </w:r>
            <w:r w:rsidR="00B86CAB">
              <w:rPr>
                <w:rFonts w:ascii="Franklin Gothic Book" w:hAnsi="Franklin Gothic Book"/>
                <w:color w:val="000000"/>
                <w:sz w:val="20"/>
                <w:szCs w:val="20"/>
              </w:rPr>
              <w:t xml:space="preserve"> to the Fire Manager</w:t>
            </w:r>
            <w:r>
              <w:rPr>
                <w:rFonts w:ascii="Franklin Gothic Book" w:hAnsi="Franklin Gothic Book"/>
                <w:color w:val="000000"/>
                <w:sz w:val="20"/>
                <w:szCs w:val="20"/>
              </w:rPr>
              <w:t xml:space="preserve"> a written delegation </w:t>
            </w:r>
            <w:r w:rsidR="006722CD">
              <w:rPr>
                <w:rFonts w:ascii="Franklin Gothic Book" w:hAnsi="Franklin Gothic Book"/>
                <w:color w:val="000000"/>
                <w:sz w:val="20"/>
                <w:szCs w:val="20"/>
              </w:rPr>
              <w:t>regarding</w:t>
            </w:r>
            <w:r>
              <w:rPr>
                <w:rFonts w:ascii="Franklin Gothic Book" w:hAnsi="Franklin Gothic Book"/>
                <w:color w:val="000000"/>
                <w:sz w:val="20"/>
                <w:szCs w:val="20"/>
              </w:rPr>
              <w:t xml:space="preserve"> planned burns </w:t>
            </w:r>
            <w:r w:rsidR="00B86CAB">
              <w:rPr>
                <w:rFonts w:ascii="Franklin Gothic Book" w:hAnsi="Franklin Gothic Book"/>
                <w:color w:val="000000"/>
                <w:sz w:val="20"/>
                <w:szCs w:val="20"/>
              </w:rPr>
              <w:t xml:space="preserve">from the District Manager </w:t>
            </w:r>
            <w:r>
              <w:rPr>
                <w:rFonts w:ascii="Franklin Gothic Book" w:hAnsi="Franklin Gothic Book"/>
                <w:color w:val="000000"/>
                <w:sz w:val="20"/>
                <w:szCs w:val="20"/>
              </w:rPr>
              <w:t>to the substantive position of the Fire Manager</w:t>
            </w:r>
            <w:r w:rsidR="00B86CAB">
              <w:rPr>
                <w:rFonts w:ascii="Franklin Gothic Book" w:hAnsi="Franklin Gothic Book"/>
                <w:color w:val="000000"/>
                <w:sz w:val="20"/>
                <w:szCs w:val="20"/>
              </w:rPr>
              <w:t xml:space="preserve"> (</w:t>
            </w:r>
            <w:r w:rsidR="00B86CAB">
              <w:rPr>
                <w:rFonts w:ascii="Franklin Gothic Book" w:hAnsi="Franklin Gothic Book"/>
                <w:b/>
                <w:color w:val="000000"/>
                <w:sz w:val="20"/>
                <w:szCs w:val="20"/>
              </w:rPr>
              <w:t>Delegation</w:t>
            </w:r>
            <w:r w:rsidR="00B86CAB">
              <w:rPr>
                <w:rFonts w:ascii="Franklin Gothic Book" w:hAnsi="Franklin Gothic Book"/>
                <w:color w:val="000000"/>
                <w:sz w:val="20"/>
                <w:szCs w:val="20"/>
              </w:rPr>
              <w:t>).  The D</w:t>
            </w:r>
            <w:r w:rsidR="00B3572A">
              <w:rPr>
                <w:rFonts w:ascii="Franklin Gothic Book" w:hAnsi="Franklin Gothic Book"/>
                <w:color w:val="000000"/>
                <w:sz w:val="20"/>
                <w:szCs w:val="20"/>
              </w:rPr>
              <w:t>elegation states that the powers, functions and duties delegate</w:t>
            </w:r>
            <w:r w:rsidR="006722CD">
              <w:rPr>
                <w:rFonts w:ascii="Franklin Gothic Book" w:hAnsi="Franklin Gothic Book"/>
                <w:color w:val="000000"/>
                <w:sz w:val="20"/>
                <w:szCs w:val="20"/>
              </w:rPr>
              <w:t>d</w:t>
            </w:r>
            <w:r w:rsidR="00B3572A">
              <w:rPr>
                <w:rFonts w:ascii="Franklin Gothic Book" w:hAnsi="Franklin Gothic Book"/>
                <w:color w:val="000000"/>
                <w:sz w:val="20"/>
                <w:szCs w:val="20"/>
              </w:rPr>
              <w:t xml:space="preserve"> are the ‘Ignition authorisation of planned burns not requiring special conditions’.</w:t>
            </w:r>
            <w:r w:rsidR="006722CD">
              <w:rPr>
                <w:rFonts w:ascii="Franklin Gothic Book" w:hAnsi="Franklin Gothic Book"/>
                <w:color w:val="000000"/>
                <w:sz w:val="20"/>
                <w:szCs w:val="20"/>
              </w:rPr>
              <w:t xml:space="preserve">  No other powers, functions and duties in respect of planned burns (eg. burn approvals) are specifically delegated.</w:t>
            </w:r>
            <w:r w:rsidR="00B86CAB">
              <w:rPr>
                <w:rFonts w:ascii="Franklin Gothic Book" w:hAnsi="Franklin Gothic Book"/>
                <w:color w:val="000000"/>
                <w:sz w:val="20"/>
                <w:szCs w:val="20"/>
              </w:rPr>
              <w:t xml:space="preserve">  Further, the Delegation states: ‘Where the delegate is absent and an acting arrangement is in place, the delegator must documen</w:t>
            </w:r>
            <w:r w:rsidR="006C4882">
              <w:rPr>
                <w:rFonts w:ascii="Franklin Gothic Book" w:hAnsi="Franklin Gothic Book"/>
                <w:color w:val="000000"/>
                <w:sz w:val="20"/>
                <w:szCs w:val="20"/>
              </w:rPr>
              <w:t>t</w:t>
            </w:r>
            <w:r w:rsidR="00C73A18">
              <w:rPr>
                <w:rFonts w:ascii="Franklin Gothic Book" w:hAnsi="Franklin Gothic Book"/>
                <w:color w:val="000000"/>
                <w:sz w:val="20"/>
                <w:szCs w:val="20"/>
              </w:rPr>
              <w:t>ed</w:t>
            </w:r>
            <w:r w:rsidR="00B86CAB">
              <w:rPr>
                <w:rFonts w:ascii="Franklin Gothic Book" w:hAnsi="Franklin Gothic Book"/>
                <w:color w:val="000000"/>
                <w:sz w:val="20"/>
                <w:szCs w:val="20"/>
              </w:rPr>
              <w:t xml:space="preserve"> [sic] this and identify if the individual acting maintains this delegation…’</w:t>
            </w:r>
            <w:r w:rsidR="006722CD">
              <w:rPr>
                <w:rFonts w:ascii="Franklin Gothic Book" w:hAnsi="Franklin Gothic Book"/>
                <w:color w:val="000000"/>
                <w:sz w:val="20"/>
                <w:szCs w:val="20"/>
              </w:rPr>
              <w:t xml:space="preserve"> </w:t>
            </w:r>
          </w:p>
          <w:p w:rsidR="002C6892" w:rsidRDefault="002C6892"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6050A" w:rsidRDefault="00F6050A"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District Manager</w:t>
            </w:r>
          </w:p>
        </w:tc>
      </w:tr>
      <w:tr w:rsidR="00F6050A" w:rsidRPr="009272ED" w:rsidTr="003B390F">
        <w:trPr>
          <w:cantSplit/>
          <w:trHeight w:val="1388"/>
        </w:trPr>
        <w:tc>
          <w:tcPr>
            <w:tcW w:w="1985" w:type="dxa"/>
            <w:tcBorders>
              <w:right w:val="single" w:sz="4" w:space="0" w:color="auto"/>
            </w:tcBorders>
            <w:shd w:val="clear" w:color="auto" w:fill="auto"/>
          </w:tcPr>
          <w:p w:rsidR="00F6050A" w:rsidRDefault="00F6050A"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2014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892" w:rsidRDefault="00F6050A" w:rsidP="006C4882">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Various preparatory tasks </w:t>
            </w:r>
            <w:r w:rsidR="002C6892">
              <w:rPr>
                <w:rFonts w:ascii="Franklin Gothic Book" w:hAnsi="Franklin Gothic Book"/>
                <w:color w:val="000000"/>
                <w:sz w:val="20"/>
                <w:szCs w:val="20"/>
              </w:rPr>
              <w:t xml:space="preserve">associated with the Burn </w:t>
            </w:r>
            <w:r>
              <w:rPr>
                <w:rFonts w:ascii="Franklin Gothic Book" w:hAnsi="Franklin Gothic Book"/>
                <w:color w:val="000000"/>
                <w:sz w:val="20"/>
                <w:szCs w:val="20"/>
              </w:rPr>
              <w:t xml:space="preserve">were </w:t>
            </w:r>
            <w:r w:rsidR="002C6892">
              <w:rPr>
                <w:rFonts w:ascii="Franklin Gothic Book" w:hAnsi="Franklin Gothic Book"/>
                <w:color w:val="000000"/>
                <w:sz w:val="20"/>
                <w:szCs w:val="20"/>
              </w:rPr>
              <w:t xml:space="preserve">commenced but not completed.  For example, there was </w:t>
            </w:r>
            <w:r>
              <w:rPr>
                <w:rFonts w:ascii="Franklin Gothic Book" w:hAnsi="Franklin Gothic Book"/>
                <w:color w:val="000000"/>
                <w:sz w:val="20"/>
                <w:szCs w:val="20"/>
              </w:rPr>
              <w:t xml:space="preserve">consultation with traditional landowners and communications </w:t>
            </w:r>
            <w:r w:rsidR="002C6892">
              <w:rPr>
                <w:rFonts w:ascii="Franklin Gothic Book" w:hAnsi="Franklin Gothic Book"/>
                <w:color w:val="000000"/>
                <w:sz w:val="20"/>
                <w:szCs w:val="20"/>
              </w:rPr>
              <w:t xml:space="preserve">between </w:t>
            </w:r>
            <w:r w:rsidR="006C4882">
              <w:rPr>
                <w:rFonts w:ascii="Franklin Gothic Book" w:hAnsi="Franklin Gothic Book"/>
                <w:color w:val="000000"/>
                <w:sz w:val="20"/>
                <w:szCs w:val="20"/>
              </w:rPr>
              <w:t>the Department</w:t>
            </w:r>
            <w:r w:rsidR="002C6892">
              <w:rPr>
                <w:rFonts w:ascii="Franklin Gothic Book" w:hAnsi="Franklin Gothic Book"/>
                <w:color w:val="000000"/>
                <w:sz w:val="20"/>
                <w:szCs w:val="20"/>
              </w:rPr>
              <w:t xml:space="preserve"> and </w:t>
            </w:r>
            <w:r>
              <w:rPr>
                <w:rFonts w:ascii="Franklin Gothic Book" w:hAnsi="Franklin Gothic Book"/>
                <w:color w:val="000000"/>
                <w:sz w:val="20"/>
                <w:szCs w:val="20"/>
              </w:rPr>
              <w:t>Parks Victoria about resourcing requirements for the Burn</w:t>
            </w:r>
            <w:r w:rsidR="002C6892">
              <w:rPr>
                <w:rFonts w:ascii="Franklin Gothic Book" w:hAnsi="Franklin Gothic Book"/>
                <w:color w:val="000000"/>
                <w:sz w:val="20"/>
                <w:szCs w:val="20"/>
              </w:rPr>
              <w:t>.</w:t>
            </w:r>
            <w:r>
              <w:rPr>
                <w:rFonts w:ascii="Franklin Gothic Book" w:hAnsi="Franklin Gothic Book"/>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F6050A" w:rsidRDefault="005B5F07"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r w:rsidR="00F6050A">
              <w:rPr>
                <w:rFonts w:ascii="Franklin Gothic Book" w:hAnsi="Franklin Gothic Book"/>
                <w:color w:val="000000"/>
                <w:sz w:val="20"/>
                <w:szCs w:val="20"/>
              </w:rPr>
              <w:t xml:space="preserve"> </w:t>
            </w:r>
          </w:p>
        </w:tc>
      </w:tr>
      <w:tr w:rsidR="00F6050A" w:rsidRPr="009272ED" w:rsidTr="003B390F">
        <w:trPr>
          <w:cantSplit/>
          <w:trHeight w:val="691"/>
        </w:trPr>
        <w:tc>
          <w:tcPr>
            <w:tcW w:w="1985" w:type="dxa"/>
            <w:tcBorders>
              <w:right w:val="single" w:sz="4" w:space="0" w:color="auto"/>
            </w:tcBorders>
            <w:shd w:val="clear" w:color="auto" w:fill="auto"/>
          </w:tcPr>
          <w:p w:rsidR="00F6050A" w:rsidRPr="009F4702" w:rsidRDefault="00F6050A"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21 August 2014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Default="00F6050A" w:rsidP="000D0ED5">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Plan was completed </w:t>
            </w:r>
            <w:r w:rsidR="00BC6B0E">
              <w:rPr>
                <w:rFonts w:ascii="Franklin Gothic Book" w:hAnsi="Franklin Gothic Book"/>
                <w:color w:val="000000"/>
                <w:sz w:val="20"/>
                <w:szCs w:val="20"/>
              </w:rPr>
              <w:t xml:space="preserve">by the </w:t>
            </w:r>
            <w:r w:rsidR="006C4882">
              <w:rPr>
                <w:rFonts w:ascii="Franklin Gothic Book" w:hAnsi="Franklin Gothic Book"/>
                <w:color w:val="000000"/>
                <w:sz w:val="20"/>
                <w:szCs w:val="20"/>
              </w:rPr>
              <w:t xml:space="preserve">Fire and Land Officer </w:t>
            </w:r>
            <w:r>
              <w:rPr>
                <w:rFonts w:ascii="Franklin Gothic Book" w:hAnsi="Franklin Gothic Book"/>
                <w:color w:val="000000"/>
                <w:sz w:val="20"/>
                <w:szCs w:val="20"/>
              </w:rPr>
              <w:t>as the District had expected to complete the Burn in the 2014/15 year</w:t>
            </w:r>
            <w:r w:rsidR="00302958">
              <w:rPr>
                <w:rFonts w:ascii="Franklin Gothic Book" w:hAnsi="Franklin Gothic Book"/>
                <w:color w:val="000000"/>
                <w:sz w:val="20"/>
                <w:szCs w:val="20"/>
              </w:rPr>
              <w:t>.  The Burn Plan documentation included the burn risk assessment, maps, traffic management plan and SMEACS briefing.</w:t>
            </w:r>
          </w:p>
          <w:p w:rsidR="00302958" w:rsidRPr="0069448D" w:rsidRDefault="00302958" w:rsidP="000D0ED5">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6050A" w:rsidRPr="0069448D" w:rsidRDefault="00BC6B0E" w:rsidP="00597910">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FA0B08" w:rsidRPr="009272ED" w:rsidTr="003B390F">
        <w:trPr>
          <w:cantSplit/>
          <w:trHeight w:val="691"/>
        </w:trPr>
        <w:tc>
          <w:tcPr>
            <w:tcW w:w="1985" w:type="dxa"/>
            <w:tcBorders>
              <w:right w:val="single" w:sz="4" w:space="0" w:color="auto"/>
            </w:tcBorders>
            <w:shd w:val="clear" w:color="auto" w:fill="auto"/>
          </w:tcPr>
          <w:p w:rsidR="00FA0B08" w:rsidRDefault="00FA0B08"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1 March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A0B08" w:rsidRDefault="00FA0B08"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District Manager</w:t>
            </w:r>
            <w:r w:rsidR="006C4882">
              <w:rPr>
                <w:rFonts w:ascii="Franklin Gothic Book" w:hAnsi="Franklin Gothic Book"/>
                <w:color w:val="000000"/>
                <w:sz w:val="20"/>
                <w:szCs w:val="20"/>
              </w:rPr>
              <w:t xml:space="preserve"> for the District commenced</w:t>
            </w:r>
            <w:r>
              <w:rPr>
                <w:rFonts w:ascii="Franklin Gothic Book" w:hAnsi="Franklin Gothic Book"/>
                <w:color w:val="000000"/>
                <w:sz w:val="20"/>
                <w:szCs w:val="20"/>
              </w:rPr>
              <w:t xml:space="preserve"> an appointment as Acting Regional Manager, Land and Fire, and the Distric</w:t>
            </w:r>
            <w:r w:rsidR="006C4882">
              <w:rPr>
                <w:rFonts w:ascii="Franklin Gothic Book" w:hAnsi="Franklin Gothic Book"/>
                <w:color w:val="000000"/>
                <w:sz w:val="20"/>
                <w:szCs w:val="20"/>
              </w:rPr>
              <w:t>t’s Operations Manager commenced</w:t>
            </w:r>
            <w:r>
              <w:rPr>
                <w:rFonts w:ascii="Franklin Gothic Book" w:hAnsi="Franklin Gothic Book"/>
                <w:color w:val="000000"/>
                <w:sz w:val="20"/>
                <w:szCs w:val="20"/>
              </w:rPr>
              <w:t xml:space="preserve"> an appointment as </w:t>
            </w:r>
            <w:r w:rsidR="00C73A18">
              <w:rPr>
                <w:rFonts w:ascii="Franklin Gothic Book" w:hAnsi="Franklin Gothic Book"/>
                <w:color w:val="000000"/>
                <w:sz w:val="20"/>
                <w:szCs w:val="20"/>
              </w:rPr>
              <w:t>A</w:t>
            </w:r>
            <w:r>
              <w:rPr>
                <w:rFonts w:ascii="Franklin Gothic Book" w:hAnsi="Franklin Gothic Book"/>
                <w:color w:val="000000"/>
                <w:sz w:val="20"/>
                <w:szCs w:val="20"/>
              </w:rPr>
              <w:t>cting District Manager.</w:t>
            </w:r>
          </w:p>
          <w:p w:rsidR="00FA0B08" w:rsidRDefault="00FA0B08"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FA0B08" w:rsidRDefault="00FA0B08"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F6050A" w:rsidRPr="009272ED" w:rsidTr="003B390F">
        <w:trPr>
          <w:cantSplit/>
          <w:trHeight w:val="691"/>
        </w:trPr>
        <w:tc>
          <w:tcPr>
            <w:tcW w:w="1985" w:type="dxa"/>
            <w:tcBorders>
              <w:right w:val="single" w:sz="4" w:space="0" w:color="auto"/>
            </w:tcBorders>
            <w:shd w:val="clear" w:color="auto" w:fill="auto"/>
          </w:tcPr>
          <w:p w:rsidR="00F6050A" w:rsidRPr="00A2654F" w:rsidRDefault="00F6050A" w:rsidP="00945F22">
            <w:pPr>
              <w:spacing w:after="0" w:line="240" w:lineRule="auto"/>
              <w:rPr>
                <w:rFonts w:ascii="Franklin Gothic Medium" w:eastAsia="Times New Roman" w:hAnsi="Franklin Gothic Medium" w:cs="Times New Roman"/>
                <w:color w:val="000000"/>
                <w:sz w:val="20"/>
                <w:szCs w:val="20"/>
              </w:rPr>
            </w:pPr>
            <w:r w:rsidRPr="00A2654F">
              <w:rPr>
                <w:rFonts w:ascii="Franklin Gothic Medium" w:eastAsia="Times New Roman" w:hAnsi="Franklin Gothic Medium" w:cs="Times New Roman"/>
                <w:color w:val="000000"/>
                <w:sz w:val="20"/>
                <w:szCs w:val="20"/>
              </w:rPr>
              <w:t>1 July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Pr="00A2654F" w:rsidRDefault="00F6050A" w:rsidP="005B5F07">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The</w:t>
            </w:r>
            <w:r w:rsidR="005B5F07" w:rsidRPr="00A2654F">
              <w:rPr>
                <w:rFonts w:ascii="Franklin Gothic Book" w:hAnsi="Franklin Gothic Book"/>
                <w:color w:val="000000"/>
                <w:sz w:val="20"/>
                <w:szCs w:val="20"/>
              </w:rPr>
              <w:t xml:space="preserve"> status of the </w:t>
            </w:r>
            <w:r w:rsidRPr="00A2654F">
              <w:rPr>
                <w:rFonts w:ascii="Franklin Gothic Book" w:hAnsi="Franklin Gothic Book"/>
                <w:color w:val="000000"/>
                <w:sz w:val="20"/>
                <w:szCs w:val="20"/>
              </w:rPr>
              <w:t xml:space="preserve">Burn was </w:t>
            </w:r>
            <w:r w:rsidR="005B5F07" w:rsidRPr="00A2654F">
              <w:rPr>
                <w:rFonts w:ascii="Franklin Gothic Book" w:hAnsi="Franklin Gothic Book"/>
                <w:color w:val="000000"/>
                <w:sz w:val="20"/>
                <w:szCs w:val="20"/>
              </w:rPr>
              <w:t>changed to ‘Proposed’</w:t>
            </w:r>
            <w:r w:rsidRPr="00A2654F">
              <w:rPr>
                <w:rFonts w:ascii="Franklin Gothic Book" w:hAnsi="Franklin Gothic Book"/>
                <w:color w:val="000000"/>
                <w:sz w:val="20"/>
                <w:szCs w:val="20"/>
              </w:rPr>
              <w:t xml:space="preserve"> in FireWeb</w:t>
            </w:r>
            <w:r w:rsidR="005B5F07" w:rsidRPr="00A2654F">
              <w:rPr>
                <w:rFonts w:ascii="Franklin Gothic Book" w:hAnsi="Franklin Gothic Book"/>
                <w:color w:val="000000"/>
                <w:sz w:val="20"/>
                <w:szCs w:val="20"/>
              </w:rPr>
              <w:t xml:space="preserve"> (8.35am)</w:t>
            </w:r>
            <w:r w:rsidR="00595681" w:rsidRPr="00A2654F">
              <w:rPr>
                <w:rFonts w:ascii="Franklin Gothic Book" w:hAnsi="Franklin Gothic Book"/>
                <w:color w:val="000000"/>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F6050A" w:rsidRPr="00A2654F" w:rsidRDefault="00595681" w:rsidP="006C4882">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 xml:space="preserve">Fire and Land Officer </w:t>
            </w:r>
          </w:p>
        </w:tc>
      </w:tr>
      <w:tr w:rsidR="00F6050A" w:rsidRPr="009272ED" w:rsidTr="003B390F">
        <w:trPr>
          <w:cantSplit/>
          <w:trHeight w:val="691"/>
        </w:trPr>
        <w:tc>
          <w:tcPr>
            <w:tcW w:w="1985" w:type="dxa"/>
            <w:tcBorders>
              <w:right w:val="single" w:sz="4" w:space="0" w:color="auto"/>
            </w:tcBorders>
            <w:shd w:val="clear" w:color="auto" w:fill="auto"/>
          </w:tcPr>
          <w:p w:rsidR="00F6050A" w:rsidRPr="00A2654F" w:rsidRDefault="00F6050A" w:rsidP="00945F22">
            <w:pPr>
              <w:spacing w:after="0" w:line="240" w:lineRule="auto"/>
              <w:rPr>
                <w:rFonts w:ascii="Franklin Gothic Medium" w:eastAsia="Times New Roman" w:hAnsi="Franklin Gothic Medium" w:cs="Times New Roman"/>
                <w:color w:val="000000"/>
                <w:sz w:val="20"/>
                <w:szCs w:val="20"/>
              </w:rPr>
            </w:pPr>
            <w:r w:rsidRPr="00A2654F">
              <w:rPr>
                <w:rFonts w:ascii="Franklin Gothic Medium" w:eastAsia="Times New Roman" w:hAnsi="Franklin Gothic Medium" w:cs="Times New Roman"/>
                <w:color w:val="000000"/>
                <w:sz w:val="20"/>
                <w:szCs w:val="20"/>
              </w:rPr>
              <w:t>1 July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Pr="00A2654F" w:rsidRDefault="005B5F07" w:rsidP="0069448D">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The status of the Burn was changed to ‘Proposed’ in FireWeb (7.53pm)</w:t>
            </w:r>
            <w:r w:rsidR="00595681" w:rsidRPr="00A2654F">
              <w:rPr>
                <w:rFonts w:ascii="Franklin Gothic Book" w:hAnsi="Franklin Gothic Book"/>
                <w:color w:val="000000"/>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F6050A" w:rsidRPr="00A2654F" w:rsidRDefault="00595681" w:rsidP="0069448D">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Fire and Land Officer</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652A82"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lastRenderedPageBreak/>
              <w:t xml:space="preserve">Early </w:t>
            </w:r>
            <w:r w:rsidR="00FA0B08">
              <w:rPr>
                <w:rFonts w:ascii="Franklin Gothic Medium" w:eastAsia="Times New Roman" w:hAnsi="Franklin Gothic Medium" w:cs="Times New Roman"/>
                <w:color w:val="000000"/>
                <w:sz w:val="20"/>
                <w:szCs w:val="20"/>
              </w:rPr>
              <w:t>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0D0ED5" w:rsidP="000D0ED5">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District held a pre-burning season meeting attended by various D</w:t>
            </w:r>
            <w:r w:rsidR="006C4882">
              <w:rPr>
                <w:rFonts w:ascii="Franklin Gothic Book" w:hAnsi="Franklin Gothic Book"/>
                <w:color w:val="000000"/>
                <w:sz w:val="20"/>
                <w:szCs w:val="20"/>
              </w:rPr>
              <w:t>epartmental</w:t>
            </w:r>
            <w:r>
              <w:rPr>
                <w:rFonts w:ascii="Franklin Gothic Book" w:hAnsi="Franklin Gothic Book"/>
                <w:color w:val="000000"/>
                <w:sz w:val="20"/>
                <w:szCs w:val="20"/>
              </w:rPr>
              <w:t xml:space="preserve"> officers, including the </w:t>
            </w:r>
            <w:r w:rsidR="006C4882">
              <w:rPr>
                <w:rFonts w:ascii="Franklin Gothic Book" w:hAnsi="Franklin Gothic Book"/>
                <w:color w:val="000000"/>
                <w:sz w:val="20"/>
                <w:szCs w:val="20"/>
              </w:rPr>
              <w:t xml:space="preserve">Acting District Manager, </w:t>
            </w:r>
            <w:r>
              <w:rPr>
                <w:rFonts w:ascii="Franklin Gothic Book" w:hAnsi="Franklin Gothic Book"/>
                <w:color w:val="000000"/>
                <w:sz w:val="20"/>
                <w:szCs w:val="20"/>
              </w:rPr>
              <w:t>Fire Manager, Fire and Land Officer and Planning Manager.  The Fire and Land Officer presented a draft schedule of planned burns for the District, with a nomination being put forward for the Burn to be scheduled</w:t>
            </w:r>
            <w:r w:rsidR="005B5F07">
              <w:rPr>
                <w:rFonts w:ascii="Franklin Gothic Book" w:hAnsi="Franklin Gothic Book"/>
                <w:color w:val="000000"/>
                <w:sz w:val="20"/>
                <w:szCs w:val="20"/>
              </w:rPr>
              <w:t xml:space="preserve"> as the fourth planned burn</w:t>
            </w:r>
            <w:r>
              <w:rPr>
                <w:rFonts w:ascii="Franklin Gothic Book" w:hAnsi="Franklin Gothic Book"/>
                <w:color w:val="000000"/>
                <w:sz w:val="20"/>
                <w:szCs w:val="20"/>
              </w:rPr>
              <w:t xml:space="preserve"> in Spring and with a specified Fire and Forest Office as the Burn OIC.  </w:t>
            </w:r>
            <w:r w:rsidR="00FA0B08">
              <w:rPr>
                <w:rFonts w:ascii="Franklin Gothic Book" w:hAnsi="Franklin Gothic Book"/>
                <w:color w:val="000000"/>
                <w:sz w:val="20"/>
                <w:szCs w:val="20"/>
              </w:rPr>
              <w:t>(There appears to have been general agreement to this nomination at the time.)</w:t>
            </w:r>
          </w:p>
          <w:p w:rsidR="00FA0B08" w:rsidRPr="0069448D" w:rsidRDefault="00FA0B08" w:rsidP="000D0ED5">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0D0ED5"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5B5F07" w:rsidRPr="009272ED" w:rsidTr="003B390F">
        <w:trPr>
          <w:cantSplit/>
          <w:trHeight w:val="691"/>
        </w:trPr>
        <w:tc>
          <w:tcPr>
            <w:tcW w:w="1985" w:type="dxa"/>
            <w:tcBorders>
              <w:right w:val="single" w:sz="4" w:space="0" w:color="auto"/>
            </w:tcBorders>
            <w:shd w:val="clear" w:color="auto" w:fill="auto"/>
          </w:tcPr>
          <w:p w:rsidR="005B5F07" w:rsidRPr="00A2654F" w:rsidRDefault="005B5F07" w:rsidP="00945F22">
            <w:pPr>
              <w:spacing w:after="0" w:line="240" w:lineRule="auto"/>
              <w:rPr>
                <w:rFonts w:ascii="Franklin Gothic Medium" w:eastAsia="Times New Roman" w:hAnsi="Franklin Gothic Medium" w:cs="Times New Roman"/>
                <w:color w:val="000000"/>
                <w:sz w:val="20"/>
                <w:szCs w:val="20"/>
              </w:rPr>
            </w:pPr>
            <w:r w:rsidRPr="00A2654F">
              <w:rPr>
                <w:rFonts w:ascii="Franklin Gothic Medium" w:eastAsia="Times New Roman" w:hAnsi="Franklin Gothic Medium" w:cs="Times New Roman"/>
                <w:color w:val="000000"/>
                <w:sz w:val="20"/>
                <w:szCs w:val="20"/>
              </w:rPr>
              <w:t>10 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B5F07" w:rsidRPr="00A2654F" w:rsidRDefault="005B5F07" w:rsidP="000D0ED5">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 xml:space="preserve">The status of the Burn </w:t>
            </w:r>
            <w:r w:rsidR="00B029A0" w:rsidRPr="00A2654F">
              <w:rPr>
                <w:rFonts w:ascii="Franklin Gothic Book" w:hAnsi="Franklin Gothic Book"/>
                <w:color w:val="000000"/>
                <w:sz w:val="20"/>
                <w:szCs w:val="20"/>
              </w:rPr>
              <w:t xml:space="preserve">in FireWeb </w:t>
            </w:r>
            <w:r w:rsidRPr="00A2654F">
              <w:rPr>
                <w:rFonts w:ascii="Franklin Gothic Book" w:hAnsi="Franklin Gothic Book"/>
                <w:color w:val="000000"/>
                <w:sz w:val="20"/>
                <w:szCs w:val="20"/>
              </w:rPr>
              <w:t>was changed to ‘Proposed’ (9.33am).</w:t>
            </w:r>
          </w:p>
          <w:p w:rsidR="005B5F07" w:rsidRPr="00A2654F" w:rsidRDefault="005B5F07" w:rsidP="000D0ED5">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5B5F07" w:rsidRPr="00A2654F" w:rsidRDefault="005B5F07" w:rsidP="0069448D">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Fire and Land Officer</w:t>
            </w:r>
          </w:p>
        </w:tc>
      </w:tr>
      <w:tr w:rsidR="005B5F07" w:rsidRPr="009272ED" w:rsidTr="003B390F">
        <w:trPr>
          <w:cantSplit/>
          <w:trHeight w:val="691"/>
        </w:trPr>
        <w:tc>
          <w:tcPr>
            <w:tcW w:w="1985" w:type="dxa"/>
            <w:tcBorders>
              <w:right w:val="single" w:sz="4" w:space="0" w:color="auto"/>
            </w:tcBorders>
            <w:shd w:val="clear" w:color="auto" w:fill="auto"/>
          </w:tcPr>
          <w:p w:rsidR="005B5F07" w:rsidRPr="00A2654F" w:rsidRDefault="005B5F07" w:rsidP="00945F22">
            <w:pPr>
              <w:spacing w:after="0" w:line="240" w:lineRule="auto"/>
              <w:rPr>
                <w:rFonts w:ascii="Franklin Gothic Medium" w:eastAsia="Times New Roman" w:hAnsi="Franklin Gothic Medium" w:cs="Times New Roman"/>
                <w:color w:val="000000"/>
                <w:sz w:val="20"/>
                <w:szCs w:val="20"/>
              </w:rPr>
            </w:pPr>
            <w:r w:rsidRPr="00A2654F">
              <w:rPr>
                <w:rFonts w:ascii="Franklin Gothic Medium" w:eastAsia="Times New Roman" w:hAnsi="Franklin Gothic Medium" w:cs="Times New Roman"/>
                <w:color w:val="000000"/>
                <w:sz w:val="20"/>
                <w:szCs w:val="20"/>
              </w:rPr>
              <w:t>10 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3572A" w:rsidRPr="00A2654F" w:rsidRDefault="005B5F07" w:rsidP="00634889">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 xml:space="preserve">The status of the Burn </w:t>
            </w:r>
            <w:r w:rsidR="00B029A0" w:rsidRPr="00A2654F">
              <w:rPr>
                <w:rFonts w:ascii="Franklin Gothic Book" w:hAnsi="Franklin Gothic Book"/>
                <w:color w:val="000000"/>
                <w:sz w:val="20"/>
                <w:szCs w:val="20"/>
              </w:rPr>
              <w:t xml:space="preserve">in FireWeb </w:t>
            </w:r>
            <w:r w:rsidRPr="00A2654F">
              <w:rPr>
                <w:rFonts w:ascii="Franklin Gothic Book" w:hAnsi="Franklin Gothic Book"/>
                <w:color w:val="000000"/>
                <w:sz w:val="20"/>
                <w:szCs w:val="20"/>
              </w:rPr>
              <w:t>was changed to ‘Planned’ (9.40am)</w:t>
            </w:r>
            <w:r w:rsidR="00634889" w:rsidRPr="00A2654F">
              <w:rPr>
                <w:rFonts w:ascii="Franklin Gothic Book" w:hAnsi="Franklin Gothic Book"/>
                <w:color w:val="000000"/>
                <w:sz w:val="20"/>
                <w:szCs w:val="20"/>
              </w:rPr>
              <w:t>.</w:t>
            </w:r>
          </w:p>
          <w:p w:rsidR="00B3572A" w:rsidRPr="00A2654F" w:rsidRDefault="00B3572A" w:rsidP="00634889">
            <w:pPr>
              <w:pStyle w:val="ListParagraph"/>
              <w:spacing w:after="0" w:line="240" w:lineRule="auto"/>
              <w:ind w:left="0"/>
              <w:jc w:val="both"/>
              <w:rPr>
                <w:rFonts w:ascii="Franklin Gothic Book" w:hAnsi="Franklin Gothic Book"/>
                <w:color w:val="000000"/>
                <w:sz w:val="20"/>
                <w:szCs w:val="20"/>
              </w:rPr>
            </w:pPr>
          </w:p>
          <w:p w:rsidR="00634889" w:rsidRPr="00A2654F" w:rsidRDefault="00634889" w:rsidP="00634889">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This status change</w:t>
            </w:r>
            <w:r w:rsidR="00B029A0" w:rsidRPr="00A2654F">
              <w:rPr>
                <w:rFonts w:ascii="Franklin Gothic Book" w:hAnsi="Franklin Gothic Book"/>
                <w:color w:val="000000"/>
                <w:sz w:val="20"/>
                <w:szCs w:val="20"/>
              </w:rPr>
              <w:t xml:space="preserve"> appears</w:t>
            </w:r>
            <w:r w:rsidRPr="00A2654F">
              <w:rPr>
                <w:rFonts w:ascii="Franklin Gothic Book" w:hAnsi="Franklin Gothic Book"/>
                <w:color w:val="000000"/>
                <w:sz w:val="20"/>
                <w:szCs w:val="20"/>
              </w:rPr>
              <w:t xml:space="preserve"> to have been made by the Fire and Land Officer alone, and without specific approval from any other Department officer, including the </w:t>
            </w:r>
            <w:r w:rsidR="006C4882" w:rsidRPr="00A2654F">
              <w:rPr>
                <w:rFonts w:ascii="Franklin Gothic Book" w:hAnsi="Franklin Gothic Book"/>
                <w:color w:val="000000"/>
                <w:sz w:val="20"/>
                <w:szCs w:val="20"/>
              </w:rPr>
              <w:t xml:space="preserve">Acting </w:t>
            </w:r>
            <w:r w:rsidRPr="00A2654F">
              <w:rPr>
                <w:rFonts w:ascii="Franklin Gothic Book" w:hAnsi="Franklin Gothic Book"/>
                <w:color w:val="000000"/>
                <w:sz w:val="20"/>
                <w:szCs w:val="20"/>
              </w:rPr>
              <w:t>District Manager</w:t>
            </w:r>
            <w:r w:rsidR="006722CD" w:rsidRPr="00A2654F">
              <w:rPr>
                <w:rFonts w:ascii="Franklin Gothic Book" w:hAnsi="Franklin Gothic Book"/>
                <w:color w:val="000000"/>
                <w:sz w:val="20"/>
                <w:szCs w:val="20"/>
              </w:rPr>
              <w:t xml:space="preserve">.  </w:t>
            </w:r>
          </w:p>
          <w:p w:rsidR="005B5F07" w:rsidRPr="00A2654F" w:rsidRDefault="00634889" w:rsidP="00634889">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5B5F07" w:rsidRPr="00A2654F" w:rsidRDefault="005B5F07" w:rsidP="0069448D">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Fire and Land Officer</w:t>
            </w:r>
          </w:p>
        </w:tc>
      </w:tr>
      <w:tr w:rsidR="00652A82" w:rsidRPr="009272ED" w:rsidTr="003B390F">
        <w:trPr>
          <w:cantSplit/>
          <w:trHeight w:val="691"/>
        </w:trPr>
        <w:tc>
          <w:tcPr>
            <w:tcW w:w="1985" w:type="dxa"/>
            <w:tcBorders>
              <w:right w:val="single" w:sz="4" w:space="0" w:color="auto"/>
            </w:tcBorders>
            <w:shd w:val="clear" w:color="auto" w:fill="auto"/>
          </w:tcPr>
          <w:p w:rsidR="00652A82" w:rsidRDefault="00652A82"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20 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52A82" w:rsidRDefault="006C4882" w:rsidP="000D0ED5">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w:t>
            </w:r>
            <w:r w:rsidR="005B5F07">
              <w:rPr>
                <w:rFonts w:ascii="Franklin Gothic Book" w:hAnsi="Franklin Gothic Book"/>
                <w:color w:val="000000"/>
                <w:sz w:val="20"/>
                <w:szCs w:val="20"/>
              </w:rPr>
              <w:t xml:space="preserve"> Fire Manager communica</w:t>
            </w:r>
            <w:r>
              <w:rPr>
                <w:rFonts w:ascii="Franklin Gothic Book" w:hAnsi="Franklin Gothic Book"/>
                <w:color w:val="000000"/>
                <w:sz w:val="20"/>
                <w:szCs w:val="20"/>
              </w:rPr>
              <w:t>ted by email that the</w:t>
            </w:r>
            <w:r w:rsidR="005B5F07">
              <w:rPr>
                <w:rFonts w:ascii="Franklin Gothic Book" w:hAnsi="Franklin Gothic Book"/>
                <w:color w:val="000000"/>
                <w:sz w:val="20"/>
                <w:szCs w:val="20"/>
              </w:rPr>
              <w:t xml:space="preserve"> Fire and Land Officer would be the Fire Manager until an E</w:t>
            </w:r>
            <w:r w:rsidR="0001243D">
              <w:rPr>
                <w:rFonts w:ascii="Franklin Gothic Book" w:hAnsi="Franklin Gothic Book"/>
                <w:color w:val="000000"/>
                <w:sz w:val="20"/>
                <w:szCs w:val="20"/>
              </w:rPr>
              <w:t>xpression of Interest</w:t>
            </w:r>
            <w:r w:rsidR="005B5F07">
              <w:rPr>
                <w:rFonts w:ascii="Franklin Gothic Book" w:hAnsi="Franklin Gothic Book"/>
                <w:color w:val="000000"/>
                <w:sz w:val="20"/>
                <w:szCs w:val="20"/>
              </w:rPr>
              <w:t xml:space="preserve"> was organised the following week</w:t>
            </w:r>
          </w:p>
          <w:p w:rsidR="005B5F07" w:rsidRDefault="005B5F07" w:rsidP="000D0ED5">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52A82" w:rsidRDefault="005B5F07"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F6050A" w:rsidRPr="009272ED" w:rsidTr="003B390F">
        <w:trPr>
          <w:cantSplit/>
          <w:trHeight w:val="691"/>
        </w:trPr>
        <w:tc>
          <w:tcPr>
            <w:tcW w:w="1985" w:type="dxa"/>
            <w:tcBorders>
              <w:right w:val="single" w:sz="4" w:space="0" w:color="auto"/>
            </w:tcBorders>
            <w:shd w:val="clear" w:color="auto" w:fill="auto"/>
          </w:tcPr>
          <w:p w:rsidR="00F6050A" w:rsidRDefault="00652A82"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 xml:space="preserve">22 </w:t>
            </w:r>
            <w:r w:rsidR="00F6050A">
              <w:rPr>
                <w:rFonts w:ascii="Franklin Gothic Medium" w:eastAsia="Times New Roman" w:hAnsi="Franklin Gothic Medium" w:cs="Times New Roman"/>
                <w:color w:val="000000"/>
                <w:sz w:val="20"/>
                <w:szCs w:val="20"/>
              </w:rPr>
              <w:t>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6050A" w:rsidRDefault="00652A82" w:rsidP="006C4882">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Fire Manager left Australia for an overseas firefighting deployment.  </w:t>
            </w:r>
          </w:p>
        </w:tc>
        <w:tc>
          <w:tcPr>
            <w:tcW w:w="1984" w:type="dxa"/>
            <w:tcBorders>
              <w:top w:val="single" w:sz="4" w:space="0" w:color="auto"/>
              <w:left w:val="single" w:sz="4" w:space="0" w:color="auto"/>
              <w:bottom w:val="single" w:sz="4" w:space="0" w:color="auto"/>
              <w:right w:val="single" w:sz="4" w:space="0" w:color="auto"/>
            </w:tcBorders>
          </w:tcPr>
          <w:p w:rsidR="00F6050A" w:rsidRDefault="005B5F07"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5B5F07"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24 August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5B5F07"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Fire and Land Officer commence</w:t>
            </w:r>
            <w:r w:rsidR="006C4882">
              <w:rPr>
                <w:rFonts w:ascii="Franklin Gothic Book" w:hAnsi="Franklin Gothic Book"/>
                <w:color w:val="000000"/>
                <w:sz w:val="20"/>
                <w:szCs w:val="20"/>
              </w:rPr>
              <w:t>d in an informally agreed interim</w:t>
            </w:r>
            <w:r>
              <w:rPr>
                <w:rFonts w:ascii="Franklin Gothic Book" w:hAnsi="Franklin Gothic Book"/>
                <w:color w:val="000000"/>
                <w:sz w:val="20"/>
                <w:szCs w:val="20"/>
              </w:rPr>
              <w:t xml:space="preserve"> Fire Manager arrangement</w:t>
            </w:r>
            <w:r w:rsidR="00DF7206">
              <w:rPr>
                <w:rFonts w:ascii="Franklin Gothic Book" w:hAnsi="Franklin Gothic Book"/>
                <w:color w:val="000000"/>
                <w:sz w:val="20"/>
                <w:szCs w:val="20"/>
              </w:rPr>
              <w:t xml:space="preserve">.  </w:t>
            </w:r>
            <w:r w:rsidR="006C4882">
              <w:rPr>
                <w:rFonts w:ascii="Franklin Gothic Book" w:hAnsi="Franklin Gothic Book"/>
                <w:color w:val="000000"/>
                <w:sz w:val="20"/>
                <w:szCs w:val="20"/>
              </w:rPr>
              <w:t xml:space="preserve">The status of this arrangement was never </w:t>
            </w:r>
            <w:r w:rsidR="00DF7206">
              <w:rPr>
                <w:rFonts w:ascii="Franklin Gothic Book" w:hAnsi="Franklin Gothic Book"/>
                <w:color w:val="000000"/>
                <w:sz w:val="20"/>
                <w:szCs w:val="20"/>
              </w:rPr>
              <w:t xml:space="preserve">confirmed by the Department as a formal acting arrangement. </w:t>
            </w:r>
          </w:p>
          <w:p w:rsidR="00DF7206" w:rsidRPr="0069448D" w:rsidRDefault="00DF7206"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5B5F07"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945F22" w:rsidRPr="009272ED" w:rsidTr="003B390F">
        <w:trPr>
          <w:cantSplit/>
          <w:trHeight w:val="691"/>
        </w:trPr>
        <w:tc>
          <w:tcPr>
            <w:tcW w:w="1985" w:type="dxa"/>
            <w:tcBorders>
              <w:right w:val="single" w:sz="4" w:space="0" w:color="auto"/>
            </w:tcBorders>
            <w:shd w:val="clear" w:color="auto" w:fill="auto"/>
          </w:tcPr>
          <w:p w:rsidR="00945F22" w:rsidRDefault="00945F22"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During the week commencing 1 September to 10 September 2015</w:t>
            </w:r>
          </w:p>
          <w:p w:rsidR="00945F22" w:rsidRDefault="00945F22" w:rsidP="00945F22">
            <w:pPr>
              <w:spacing w:after="0" w:line="240" w:lineRule="auto"/>
              <w:rPr>
                <w:rFonts w:ascii="Franklin Gothic Medium" w:eastAsia="Times New Roman" w:hAnsi="Franklin Gothic Medium" w:cs="Times New Roman"/>
                <w:color w:val="000000"/>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45F22" w:rsidRDefault="00945F2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Burn Plan preparation work is completed.  Hazardous tree and track work (including clearing of tracks)</w:t>
            </w:r>
            <w:r w:rsidR="006C4882">
              <w:rPr>
                <w:rFonts w:ascii="Franklin Gothic Book" w:hAnsi="Franklin Gothic Book"/>
                <w:color w:val="000000"/>
                <w:sz w:val="20"/>
                <w:szCs w:val="20"/>
              </w:rPr>
              <w:t xml:space="preserve"> is undertaken</w:t>
            </w:r>
            <w:r>
              <w:rPr>
                <w:rFonts w:ascii="Franklin Gothic Book" w:hAnsi="Franklin Gothic Book"/>
                <w:color w:val="000000"/>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945F22" w:rsidRPr="0069448D" w:rsidRDefault="00945F2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5B5F07"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10 September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302958" w:rsidP="00AA579B">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Burn Plan was updated</w:t>
            </w:r>
            <w:r w:rsidR="00AA579B">
              <w:rPr>
                <w:rFonts w:ascii="Franklin Gothic Book" w:hAnsi="Franklin Gothic Book"/>
                <w:color w:val="000000"/>
                <w:sz w:val="20"/>
                <w:szCs w:val="20"/>
              </w:rPr>
              <w:t xml:space="preserve"> in FireWeb</w:t>
            </w:r>
            <w:r>
              <w:rPr>
                <w:rFonts w:ascii="Franklin Gothic Book" w:hAnsi="Franklin Gothic Book"/>
                <w:color w:val="000000"/>
                <w:sz w:val="20"/>
                <w:szCs w:val="20"/>
              </w:rPr>
              <w:t xml:space="preserve"> to</w:t>
            </w:r>
            <w:r w:rsidR="00AA579B">
              <w:rPr>
                <w:rFonts w:ascii="Franklin Gothic Book" w:hAnsi="Franklin Gothic Book"/>
                <w:color w:val="000000"/>
                <w:sz w:val="20"/>
                <w:szCs w:val="20"/>
              </w:rPr>
              <w:t xml:space="preserve"> state that site preparation and preparatory works had been completed</w:t>
            </w:r>
            <w:r>
              <w:rPr>
                <w:rFonts w:ascii="Franklin Gothic Book" w:hAnsi="Franklin Gothic Book"/>
                <w:color w:val="000000"/>
                <w:sz w:val="20"/>
                <w:szCs w:val="20"/>
              </w:rPr>
              <w:t xml:space="preserve"> </w:t>
            </w:r>
            <w:r w:rsidR="00AA579B">
              <w:rPr>
                <w:rFonts w:ascii="Franklin Gothic Book" w:hAnsi="Franklin Gothic Book"/>
                <w:color w:val="000000"/>
                <w:sz w:val="20"/>
                <w:szCs w:val="20"/>
              </w:rPr>
              <w:t xml:space="preserve">following confirmation from the nominated Burn OIC </w:t>
            </w:r>
            <w:r w:rsidR="006C4882">
              <w:rPr>
                <w:rFonts w:ascii="Franklin Gothic Book" w:hAnsi="Franklin Gothic Book"/>
                <w:color w:val="000000"/>
                <w:sz w:val="20"/>
                <w:szCs w:val="20"/>
              </w:rPr>
              <w:t xml:space="preserve">for the Burn, </w:t>
            </w:r>
            <w:r w:rsidR="00AA579B">
              <w:rPr>
                <w:rFonts w:ascii="Franklin Gothic Book" w:hAnsi="Franklin Gothic Book"/>
                <w:color w:val="000000"/>
                <w:sz w:val="20"/>
                <w:szCs w:val="20"/>
              </w:rPr>
              <w:t>that all preparatory works had been completed, including the posting of notification signs.</w:t>
            </w:r>
          </w:p>
          <w:p w:rsidR="00AA579B" w:rsidRPr="0069448D" w:rsidRDefault="00AA579B" w:rsidP="00AA579B">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6C4882" w:rsidP="00DF7206">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Fire and Land Officer</w:t>
            </w:r>
          </w:p>
        </w:tc>
      </w:tr>
      <w:tr w:rsidR="00BC6B0E" w:rsidRPr="009272ED" w:rsidTr="003B390F">
        <w:trPr>
          <w:cantSplit/>
          <w:trHeight w:val="691"/>
        </w:trPr>
        <w:tc>
          <w:tcPr>
            <w:tcW w:w="1985" w:type="dxa"/>
            <w:tcBorders>
              <w:right w:val="single" w:sz="4" w:space="0" w:color="auto"/>
            </w:tcBorders>
            <w:shd w:val="clear" w:color="auto" w:fill="auto"/>
          </w:tcPr>
          <w:p w:rsidR="00BC6B0E" w:rsidRDefault="00BC6B0E" w:rsidP="00945F22">
            <w:pPr>
              <w:spacing w:after="0" w:line="240" w:lineRule="auto"/>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 xml:space="preserve">Early September 2015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C6B0E" w:rsidRDefault="00BC6B0E" w:rsidP="00AA579B">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OIC asked the </w:t>
            </w:r>
            <w:r w:rsidR="006C4882">
              <w:rPr>
                <w:rFonts w:ascii="Franklin Gothic Book" w:hAnsi="Franklin Gothic Book"/>
                <w:color w:val="000000"/>
                <w:sz w:val="20"/>
                <w:szCs w:val="20"/>
              </w:rPr>
              <w:t>Fire and Land Officer</w:t>
            </w:r>
            <w:r>
              <w:rPr>
                <w:rFonts w:ascii="Franklin Gothic Book" w:hAnsi="Franklin Gothic Book"/>
                <w:color w:val="000000"/>
                <w:sz w:val="20"/>
                <w:szCs w:val="20"/>
              </w:rPr>
              <w:t xml:space="preserve"> whether </w:t>
            </w:r>
            <w:r w:rsidR="0001243D">
              <w:rPr>
                <w:rFonts w:ascii="Franklin Gothic Book" w:hAnsi="Franklin Gothic Book"/>
                <w:color w:val="000000"/>
                <w:sz w:val="20"/>
                <w:szCs w:val="20"/>
              </w:rPr>
              <w:t>the Burn OIC</w:t>
            </w:r>
            <w:r>
              <w:rPr>
                <w:rFonts w:ascii="Franklin Gothic Book" w:hAnsi="Franklin Gothic Book"/>
                <w:color w:val="000000"/>
                <w:sz w:val="20"/>
                <w:szCs w:val="20"/>
              </w:rPr>
              <w:t xml:space="preserve"> could conduct candling operations within the Burn area.  The </w:t>
            </w:r>
            <w:r w:rsidR="006C4882">
              <w:rPr>
                <w:rFonts w:ascii="Franklin Gothic Book" w:hAnsi="Franklin Gothic Book"/>
                <w:color w:val="000000"/>
                <w:sz w:val="20"/>
                <w:szCs w:val="20"/>
              </w:rPr>
              <w:t>Fire and Land Officer</w:t>
            </w:r>
            <w:r>
              <w:rPr>
                <w:rFonts w:ascii="Franklin Gothic Book" w:hAnsi="Franklin Gothic Book"/>
                <w:color w:val="000000"/>
                <w:sz w:val="20"/>
                <w:szCs w:val="20"/>
              </w:rPr>
              <w:t xml:space="preserve"> declined, including on the basis that </w:t>
            </w:r>
            <w:r w:rsidR="000E7BAC">
              <w:rPr>
                <w:rFonts w:ascii="Franklin Gothic Book" w:hAnsi="Franklin Gothic Book"/>
                <w:color w:val="000000"/>
                <w:sz w:val="20"/>
                <w:szCs w:val="20"/>
              </w:rPr>
              <w:t xml:space="preserve">they </w:t>
            </w:r>
            <w:r>
              <w:rPr>
                <w:rFonts w:ascii="Franklin Gothic Book" w:hAnsi="Franklin Gothic Book"/>
                <w:color w:val="000000"/>
                <w:sz w:val="20"/>
                <w:szCs w:val="20"/>
              </w:rPr>
              <w:t>did not deem it necessary to do so.</w:t>
            </w:r>
          </w:p>
          <w:p w:rsidR="00BC6B0E" w:rsidRDefault="00BC6B0E" w:rsidP="00AA579B">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BC6B0E" w:rsidRDefault="00BC6B0E"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BC6B0E"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On or around 17 September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6C4882" w:rsidP="00DF7206">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There was verbal c</w:t>
            </w:r>
            <w:r w:rsidR="00BC6B0E">
              <w:rPr>
                <w:rFonts w:ascii="Franklin Gothic Book" w:hAnsi="Franklin Gothic Book"/>
                <w:color w:val="000000"/>
                <w:sz w:val="20"/>
                <w:szCs w:val="20"/>
              </w:rPr>
              <w:t xml:space="preserve">ommunication between the </w:t>
            </w:r>
            <w:r>
              <w:rPr>
                <w:rFonts w:ascii="Franklin Gothic Book" w:hAnsi="Franklin Gothic Book"/>
                <w:color w:val="000000"/>
                <w:sz w:val="20"/>
                <w:szCs w:val="20"/>
              </w:rPr>
              <w:t>Fire and Land Officer</w:t>
            </w:r>
            <w:r w:rsidR="00BC6B0E">
              <w:rPr>
                <w:rFonts w:ascii="Franklin Gothic Book" w:hAnsi="Franklin Gothic Book"/>
                <w:color w:val="000000"/>
                <w:sz w:val="20"/>
                <w:szCs w:val="20"/>
              </w:rPr>
              <w:t xml:space="preserve"> and Burn OIC, in which the Burn OIC sought to light the Burn on the following day (Friday 18 September) and the Fire and Land Officer declined on the basis of a drying cycle going into the weekend.  </w:t>
            </w:r>
          </w:p>
          <w:p w:rsidR="00DF7206" w:rsidRPr="0069448D" w:rsidRDefault="00DF7206" w:rsidP="00DF7206">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BC6B0E"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BC6B0E"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lastRenderedPageBreak/>
              <w:t>24 September 2015</w:t>
            </w:r>
            <w:r w:rsidR="00A91419">
              <w:rPr>
                <w:rFonts w:ascii="Franklin Gothic Medium" w:eastAsia="Times New Roman" w:hAnsi="Franklin Gothic Medium" w:cs="Times New Roman"/>
                <w:color w:val="000000"/>
                <w:sz w:val="20"/>
                <w:szCs w:val="20"/>
              </w:rPr>
              <w:t xml:space="preserve"> (Thursday)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6C488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An e</w:t>
            </w:r>
            <w:r w:rsidR="00BC6B0E">
              <w:rPr>
                <w:rFonts w:ascii="Franklin Gothic Book" w:hAnsi="Franklin Gothic Book"/>
                <w:color w:val="000000"/>
                <w:sz w:val="20"/>
                <w:szCs w:val="20"/>
              </w:rPr>
              <w:t xml:space="preserve">mail communication </w:t>
            </w:r>
            <w:r>
              <w:rPr>
                <w:rFonts w:ascii="Franklin Gothic Book" w:hAnsi="Franklin Gothic Book"/>
                <w:color w:val="000000"/>
                <w:sz w:val="20"/>
                <w:szCs w:val="20"/>
              </w:rPr>
              <w:t>was sent by t</w:t>
            </w:r>
            <w:r w:rsidR="00BC6B0E">
              <w:rPr>
                <w:rFonts w:ascii="Franklin Gothic Book" w:hAnsi="Franklin Gothic Book"/>
                <w:color w:val="000000"/>
                <w:sz w:val="20"/>
                <w:szCs w:val="20"/>
              </w:rPr>
              <w:t xml:space="preserve">he Fire and Land Officer to </w:t>
            </w:r>
            <w:r>
              <w:rPr>
                <w:rFonts w:ascii="Franklin Gothic Book" w:hAnsi="Franklin Gothic Book"/>
                <w:color w:val="000000"/>
                <w:sz w:val="20"/>
                <w:szCs w:val="20"/>
              </w:rPr>
              <w:t xml:space="preserve">the </w:t>
            </w:r>
            <w:r w:rsidR="00BC6B0E">
              <w:rPr>
                <w:rFonts w:ascii="Franklin Gothic Book" w:hAnsi="Franklin Gothic Book"/>
                <w:color w:val="000000"/>
                <w:sz w:val="20"/>
                <w:szCs w:val="20"/>
              </w:rPr>
              <w:t>Burn OIC and other District and Regional officers suggesting Tuesday 29 September 2015 as a possible date for the Burn to proceed</w:t>
            </w:r>
          </w:p>
          <w:p w:rsidR="00BC6B0E" w:rsidRPr="0069448D" w:rsidRDefault="00BC6B0E"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BC6B0E"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304A6C" w:rsidRPr="009272ED" w:rsidTr="003B390F">
        <w:trPr>
          <w:cantSplit/>
          <w:trHeight w:val="691"/>
        </w:trPr>
        <w:tc>
          <w:tcPr>
            <w:tcW w:w="1985" w:type="dxa"/>
            <w:tcBorders>
              <w:right w:val="single" w:sz="4" w:space="0" w:color="auto"/>
            </w:tcBorders>
            <w:shd w:val="clear" w:color="auto" w:fill="auto"/>
          </w:tcPr>
          <w:p w:rsidR="00304A6C" w:rsidRDefault="00304A6C"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25 September 2015</w:t>
            </w:r>
            <w:r w:rsidR="00A91419">
              <w:rPr>
                <w:rFonts w:ascii="Franklin Gothic Medium" w:eastAsia="Times New Roman" w:hAnsi="Franklin Gothic Medium" w:cs="Times New Roman"/>
                <w:color w:val="000000"/>
                <w:sz w:val="20"/>
                <w:szCs w:val="20"/>
              </w:rPr>
              <w:t xml:space="preserve"> (Friday)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04A6C" w:rsidRDefault="00304A6C" w:rsidP="00304A6C">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was scheduled in FireWeb.  </w:t>
            </w:r>
          </w:p>
        </w:tc>
        <w:tc>
          <w:tcPr>
            <w:tcW w:w="1984" w:type="dxa"/>
            <w:tcBorders>
              <w:top w:val="single" w:sz="4" w:space="0" w:color="auto"/>
              <w:left w:val="single" w:sz="4" w:space="0" w:color="auto"/>
              <w:bottom w:val="single" w:sz="4" w:space="0" w:color="auto"/>
              <w:right w:val="single" w:sz="4" w:space="0" w:color="auto"/>
            </w:tcBorders>
          </w:tcPr>
          <w:p w:rsidR="00304A6C" w:rsidRDefault="006C488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Fire and Land Officer</w:t>
            </w:r>
          </w:p>
        </w:tc>
      </w:tr>
      <w:tr w:rsidR="00AD70A4" w:rsidRPr="009272ED" w:rsidTr="003B390F">
        <w:trPr>
          <w:cantSplit/>
          <w:trHeight w:val="691"/>
        </w:trPr>
        <w:tc>
          <w:tcPr>
            <w:tcW w:w="1985" w:type="dxa"/>
            <w:tcBorders>
              <w:right w:val="single" w:sz="4" w:space="0" w:color="auto"/>
            </w:tcBorders>
            <w:shd w:val="clear" w:color="auto" w:fill="auto"/>
          </w:tcPr>
          <w:p w:rsidR="00AD70A4" w:rsidRDefault="00AD70A4"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25 September 2015 to 1 October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0A4" w:rsidRDefault="00AD70A4" w:rsidP="0054006E">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A Regional Agency Commander (</w:t>
            </w:r>
            <w:r>
              <w:rPr>
                <w:rFonts w:ascii="Franklin Gothic Book" w:hAnsi="Franklin Gothic Book"/>
                <w:b/>
                <w:color w:val="000000"/>
                <w:sz w:val="20"/>
                <w:szCs w:val="20"/>
              </w:rPr>
              <w:t>RAC1</w:t>
            </w:r>
            <w:r>
              <w:rPr>
                <w:rFonts w:ascii="Franklin Gothic Book" w:hAnsi="Franklin Gothic Book"/>
                <w:color w:val="000000"/>
                <w:sz w:val="20"/>
                <w:szCs w:val="20"/>
              </w:rPr>
              <w:t>) was appointed for the Grampians Region.</w:t>
            </w:r>
          </w:p>
          <w:p w:rsidR="00304A6C" w:rsidRPr="00AD70A4" w:rsidRDefault="00304A6C" w:rsidP="0054006E">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AD70A4" w:rsidRDefault="006C488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427"/>
        </w:trPr>
        <w:tc>
          <w:tcPr>
            <w:tcW w:w="1985" w:type="dxa"/>
            <w:tcBorders>
              <w:right w:val="single" w:sz="4" w:space="0" w:color="auto"/>
            </w:tcBorders>
            <w:shd w:val="clear" w:color="auto" w:fill="auto"/>
          </w:tcPr>
          <w:p w:rsidR="0069448D" w:rsidRPr="009F4702" w:rsidRDefault="00BC6B0E"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28 September 2015</w:t>
            </w:r>
            <w:r w:rsidR="00A91419">
              <w:rPr>
                <w:rFonts w:ascii="Franklin Gothic Medium" w:eastAsia="Times New Roman" w:hAnsi="Franklin Gothic Medium" w:cs="Times New Roman"/>
                <w:color w:val="000000"/>
                <w:sz w:val="20"/>
                <w:szCs w:val="20"/>
              </w:rPr>
              <w:t xml:space="preserve"> (Monday)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D70A4" w:rsidRDefault="00AD70A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A District planned burn teleconference was held (</w:t>
            </w:r>
            <w:r w:rsidR="0001243D">
              <w:rPr>
                <w:rFonts w:ascii="Franklin Gothic Book" w:hAnsi="Franklin Gothic Book"/>
                <w:color w:val="000000"/>
                <w:sz w:val="20"/>
                <w:szCs w:val="20"/>
              </w:rPr>
              <w:t xml:space="preserve">which was </w:t>
            </w:r>
            <w:r>
              <w:rPr>
                <w:rFonts w:ascii="Franklin Gothic Book" w:hAnsi="Franklin Gothic Book"/>
                <w:color w:val="000000"/>
                <w:sz w:val="20"/>
                <w:szCs w:val="20"/>
              </w:rPr>
              <w:t xml:space="preserve">attended by a number of </w:t>
            </w:r>
            <w:r w:rsidR="0001243D">
              <w:rPr>
                <w:rFonts w:ascii="Franklin Gothic Book" w:hAnsi="Franklin Gothic Book"/>
                <w:color w:val="000000"/>
                <w:sz w:val="20"/>
                <w:szCs w:val="20"/>
              </w:rPr>
              <w:t xml:space="preserve">Department </w:t>
            </w:r>
            <w:r>
              <w:rPr>
                <w:rFonts w:ascii="Franklin Gothic Book" w:hAnsi="Franklin Gothic Book"/>
                <w:color w:val="000000"/>
                <w:sz w:val="20"/>
                <w:szCs w:val="20"/>
              </w:rPr>
              <w:t xml:space="preserve">officers, including the Burn OIC, acting District Manager, RAC1), and Parks Victoria representatives but not the </w:t>
            </w:r>
            <w:r w:rsidR="00BA7064">
              <w:rPr>
                <w:rFonts w:ascii="Franklin Gothic Book" w:hAnsi="Franklin Gothic Book"/>
                <w:color w:val="000000"/>
                <w:sz w:val="20"/>
                <w:szCs w:val="20"/>
              </w:rPr>
              <w:t>Fire and Land Officer</w:t>
            </w:r>
            <w:r>
              <w:rPr>
                <w:rFonts w:ascii="Franklin Gothic Book" w:hAnsi="Franklin Gothic Book"/>
                <w:color w:val="000000"/>
                <w:sz w:val="20"/>
                <w:szCs w:val="20"/>
              </w:rPr>
              <w:t xml:space="preserve"> who had prepared the Burn Plan</w:t>
            </w:r>
            <w:r w:rsidR="0001243D">
              <w:rPr>
                <w:rFonts w:ascii="Franklin Gothic Book" w:hAnsi="Franklin Gothic Book"/>
                <w:color w:val="000000"/>
                <w:sz w:val="20"/>
                <w:szCs w:val="20"/>
              </w:rPr>
              <w:t>)</w:t>
            </w:r>
            <w:r>
              <w:rPr>
                <w:rFonts w:ascii="Franklin Gothic Book" w:hAnsi="Franklin Gothic Book"/>
                <w:color w:val="000000"/>
                <w:sz w:val="20"/>
                <w:szCs w:val="20"/>
              </w:rPr>
              <w:t>.  The Chair of the teleconference notified the intention of</w:t>
            </w:r>
            <w:r w:rsidR="0071702A">
              <w:rPr>
                <w:rFonts w:ascii="Franklin Gothic Book" w:hAnsi="Franklin Gothic Book"/>
                <w:color w:val="000000"/>
                <w:sz w:val="20"/>
                <w:szCs w:val="20"/>
              </w:rPr>
              <w:t xml:space="preserve"> the </w:t>
            </w:r>
            <w:r w:rsidR="00BA7064">
              <w:rPr>
                <w:rFonts w:ascii="Franklin Gothic Book" w:hAnsi="Franklin Gothic Book"/>
                <w:color w:val="000000"/>
                <w:sz w:val="20"/>
                <w:szCs w:val="20"/>
              </w:rPr>
              <w:t>Fire and Land Officer</w:t>
            </w:r>
            <w:r>
              <w:rPr>
                <w:rFonts w:ascii="Franklin Gothic Book" w:hAnsi="Franklin Gothic Book"/>
                <w:color w:val="000000"/>
                <w:sz w:val="20"/>
                <w:szCs w:val="20"/>
              </w:rPr>
              <w:t xml:space="preserve"> to proceed with the Burn on 30 September</w:t>
            </w:r>
            <w:r w:rsidR="0001243D">
              <w:rPr>
                <w:rFonts w:ascii="Franklin Gothic Book" w:hAnsi="Franklin Gothic Book"/>
                <w:color w:val="000000"/>
                <w:sz w:val="20"/>
                <w:szCs w:val="20"/>
              </w:rPr>
              <w:t xml:space="preserve"> 2015</w:t>
            </w:r>
            <w:r>
              <w:rPr>
                <w:rFonts w:ascii="Franklin Gothic Book" w:hAnsi="Franklin Gothic Book"/>
                <w:color w:val="000000"/>
                <w:sz w:val="20"/>
                <w:szCs w:val="20"/>
              </w:rPr>
              <w:t xml:space="preserve">, pending weather condition suitability.  There appear to have been no objections to proceeding on this basis. </w:t>
            </w:r>
          </w:p>
          <w:p w:rsidR="00AD70A4" w:rsidRDefault="00AD70A4" w:rsidP="0069448D">
            <w:pPr>
              <w:pStyle w:val="ListParagraph"/>
              <w:spacing w:after="0" w:line="240" w:lineRule="auto"/>
              <w:ind w:left="0"/>
              <w:jc w:val="both"/>
              <w:rPr>
                <w:rFonts w:ascii="Franklin Gothic Book" w:hAnsi="Franklin Gothic Book"/>
                <w:color w:val="000000"/>
                <w:sz w:val="20"/>
                <w:szCs w:val="20"/>
              </w:rPr>
            </w:pPr>
          </w:p>
          <w:p w:rsidR="00AD70A4" w:rsidRDefault="00AD70A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There appear to have been a number of resourcing discussions between the RAC1 and the District Du</w:t>
            </w:r>
            <w:r w:rsidR="00E139C8">
              <w:rPr>
                <w:rFonts w:ascii="Franklin Gothic Book" w:hAnsi="Franklin Gothic Book"/>
                <w:color w:val="000000"/>
                <w:sz w:val="20"/>
                <w:szCs w:val="20"/>
              </w:rPr>
              <w:t>ty Officer at that time (</w:t>
            </w:r>
            <w:r w:rsidR="00E139C8" w:rsidRPr="00E139C8">
              <w:rPr>
                <w:rFonts w:ascii="Franklin Gothic Book" w:hAnsi="Franklin Gothic Book"/>
                <w:b/>
                <w:color w:val="000000"/>
                <w:sz w:val="20"/>
                <w:szCs w:val="20"/>
              </w:rPr>
              <w:t>Duty Officer 1</w:t>
            </w:r>
            <w:r w:rsidR="00E139C8">
              <w:rPr>
                <w:rFonts w:ascii="Franklin Gothic Book" w:hAnsi="Franklin Gothic Book"/>
                <w:color w:val="000000"/>
                <w:sz w:val="20"/>
                <w:szCs w:val="20"/>
              </w:rPr>
              <w:t>) regarding resourcing the Burn, including</w:t>
            </w:r>
            <w:r w:rsidR="0071702A">
              <w:rPr>
                <w:rFonts w:ascii="Franklin Gothic Book" w:hAnsi="Franklin Gothic Book"/>
                <w:color w:val="000000"/>
                <w:sz w:val="20"/>
                <w:szCs w:val="20"/>
              </w:rPr>
              <w:t xml:space="preserve"> with </w:t>
            </w:r>
            <w:r w:rsidR="00E139C8">
              <w:rPr>
                <w:rFonts w:ascii="Franklin Gothic Book" w:hAnsi="Franklin Gothic Book"/>
                <w:color w:val="000000"/>
                <w:sz w:val="20"/>
                <w:szCs w:val="20"/>
              </w:rPr>
              <w:t>the use of a Vehicle Mounted Drip Torch</w:t>
            </w:r>
            <w:r w:rsidR="0001243D">
              <w:rPr>
                <w:rFonts w:ascii="Franklin Gothic Book" w:hAnsi="Franklin Gothic Book"/>
                <w:color w:val="000000"/>
                <w:sz w:val="20"/>
                <w:szCs w:val="20"/>
              </w:rPr>
              <w:t>.</w:t>
            </w:r>
          </w:p>
          <w:p w:rsidR="0069448D" w:rsidRPr="0069448D" w:rsidRDefault="00AD70A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AD70A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AD70A4"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29 September 2015</w:t>
            </w:r>
            <w:r w:rsidR="00A91419">
              <w:rPr>
                <w:rFonts w:ascii="Franklin Gothic Medium" w:eastAsia="Times New Roman" w:hAnsi="Franklin Gothic Medium" w:cs="Times New Roman"/>
                <w:color w:val="000000"/>
                <w:sz w:val="20"/>
                <w:szCs w:val="20"/>
              </w:rPr>
              <w:t xml:space="preserve"> (Tuesday)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006E" w:rsidRDefault="00AD70A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A Grampians Region inter-agency pre-season briefing was held </w:t>
            </w:r>
            <w:r w:rsidR="00E139C8">
              <w:rPr>
                <w:rFonts w:ascii="Franklin Gothic Book" w:hAnsi="Franklin Gothic Book"/>
                <w:color w:val="000000"/>
                <w:sz w:val="20"/>
                <w:szCs w:val="20"/>
              </w:rPr>
              <w:t xml:space="preserve">and attended by a range of Department officers, including the RAC1, </w:t>
            </w:r>
            <w:r w:rsidR="00BA7064">
              <w:rPr>
                <w:rFonts w:ascii="Franklin Gothic Book" w:hAnsi="Franklin Gothic Book"/>
                <w:color w:val="000000"/>
                <w:sz w:val="20"/>
                <w:szCs w:val="20"/>
              </w:rPr>
              <w:t>Fire and Land Officer</w:t>
            </w:r>
            <w:r w:rsidR="0071702A">
              <w:rPr>
                <w:rFonts w:ascii="Franklin Gothic Book" w:hAnsi="Franklin Gothic Book"/>
                <w:color w:val="000000"/>
                <w:sz w:val="20"/>
                <w:szCs w:val="20"/>
              </w:rPr>
              <w:t xml:space="preserve">, </w:t>
            </w:r>
            <w:r w:rsidR="00E139C8">
              <w:rPr>
                <w:rFonts w:ascii="Franklin Gothic Book" w:hAnsi="Franklin Gothic Book"/>
                <w:color w:val="000000"/>
                <w:sz w:val="20"/>
                <w:szCs w:val="20"/>
              </w:rPr>
              <w:t xml:space="preserve">Burn OIC, Acting District Manager and Acting Regional Manager Fire and Land. There appears to have been a general agreement to proceed with ignition </w:t>
            </w:r>
            <w:r w:rsidR="006C4882">
              <w:rPr>
                <w:rFonts w:ascii="Franklin Gothic Book" w:hAnsi="Franklin Gothic Book"/>
                <w:color w:val="000000"/>
                <w:sz w:val="20"/>
                <w:szCs w:val="20"/>
              </w:rPr>
              <w:t xml:space="preserve">of the Burn </w:t>
            </w:r>
            <w:r w:rsidR="00E139C8">
              <w:rPr>
                <w:rFonts w:ascii="Franklin Gothic Book" w:hAnsi="Franklin Gothic Book"/>
                <w:color w:val="000000"/>
                <w:sz w:val="20"/>
                <w:szCs w:val="20"/>
              </w:rPr>
              <w:t>on 30 September</w:t>
            </w:r>
            <w:r w:rsidR="0001243D">
              <w:rPr>
                <w:rFonts w:ascii="Franklin Gothic Book" w:hAnsi="Franklin Gothic Book"/>
                <w:color w:val="000000"/>
                <w:sz w:val="20"/>
                <w:szCs w:val="20"/>
              </w:rPr>
              <w:t xml:space="preserve"> 2015</w:t>
            </w:r>
            <w:r w:rsidR="00E139C8">
              <w:rPr>
                <w:rFonts w:ascii="Franklin Gothic Book" w:hAnsi="Franklin Gothic Book"/>
                <w:color w:val="000000"/>
                <w:sz w:val="20"/>
                <w:szCs w:val="20"/>
              </w:rPr>
              <w:t xml:space="preserve">, including between the Acting District Manager, </w:t>
            </w:r>
            <w:r w:rsidR="0071702A">
              <w:rPr>
                <w:rFonts w:ascii="Franklin Gothic Book" w:hAnsi="Franklin Gothic Book"/>
                <w:color w:val="000000"/>
                <w:sz w:val="20"/>
                <w:szCs w:val="20"/>
              </w:rPr>
              <w:t xml:space="preserve">and </w:t>
            </w:r>
            <w:r w:rsidR="00BA7064">
              <w:rPr>
                <w:rFonts w:ascii="Franklin Gothic Book" w:hAnsi="Franklin Gothic Book"/>
                <w:color w:val="000000"/>
                <w:sz w:val="20"/>
                <w:szCs w:val="20"/>
              </w:rPr>
              <w:t>Fire and Land Officer</w:t>
            </w:r>
            <w:r w:rsidR="0054006E">
              <w:rPr>
                <w:rFonts w:ascii="Franklin Gothic Book" w:hAnsi="Franklin Gothic Book"/>
                <w:color w:val="000000"/>
                <w:sz w:val="20"/>
                <w:szCs w:val="20"/>
              </w:rPr>
              <w:t>.</w:t>
            </w:r>
          </w:p>
          <w:p w:rsidR="0054006E" w:rsidRDefault="0054006E" w:rsidP="0069448D">
            <w:pPr>
              <w:pStyle w:val="ListParagraph"/>
              <w:spacing w:after="0" w:line="240" w:lineRule="auto"/>
              <w:ind w:left="0"/>
              <w:jc w:val="both"/>
              <w:rPr>
                <w:rFonts w:ascii="Franklin Gothic Book" w:hAnsi="Franklin Gothic Book"/>
                <w:color w:val="000000"/>
                <w:sz w:val="20"/>
                <w:szCs w:val="20"/>
              </w:rPr>
            </w:pPr>
          </w:p>
          <w:p w:rsidR="00304A6C" w:rsidRDefault="00304A6C" w:rsidP="0069448D">
            <w:pPr>
              <w:pStyle w:val="ListParagraph"/>
              <w:spacing w:after="0" w:line="240" w:lineRule="auto"/>
              <w:ind w:left="0"/>
              <w:jc w:val="both"/>
              <w:rPr>
                <w:rFonts w:ascii="Franklin Gothic Book" w:hAnsi="Franklin Gothic Book"/>
                <w:color w:val="000000"/>
                <w:sz w:val="20"/>
                <w:szCs w:val="20"/>
              </w:rPr>
            </w:pPr>
            <w:r w:rsidRPr="00A2654F">
              <w:rPr>
                <w:rFonts w:ascii="Franklin Gothic Book" w:hAnsi="Franklin Gothic Book"/>
                <w:color w:val="000000"/>
                <w:sz w:val="20"/>
                <w:szCs w:val="20"/>
              </w:rPr>
              <w:t xml:space="preserve">The status </w:t>
            </w:r>
            <w:r w:rsidR="00B029A0" w:rsidRPr="00A2654F">
              <w:rPr>
                <w:rFonts w:ascii="Franklin Gothic Book" w:hAnsi="Franklin Gothic Book"/>
                <w:color w:val="000000"/>
                <w:sz w:val="20"/>
                <w:szCs w:val="20"/>
              </w:rPr>
              <w:t xml:space="preserve">of the Burn in FireWeb </w:t>
            </w:r>
            <w:r w:rsidRPr="00A2654F">
              <w:rPr>
                <w:rFonts w:ascii="Franklin Gothic Book" w:hAnsi="Franklin Gothic Book"/>
                <w:color w:val="000000"/>
                <w:sz w:val="20"/>
                <w:szCs w:val="20"/>
              </w:rPr>
              <w:t xml:space="preserve">was changed </w:t>
            </w:r>
            <w:r w:rsidR="00CE4089" w:rsidRPr="00A2654F">
              <w:rPr>
                <w:rFonts w:ascii="Franklin Gothic Book" w:hAnsi="Franklin Gothic Book"/>
                <w:color w:val="000000"/>
                <w:sz w:val="20"/>
                <w:szCs w:val="20"/>
              </w:rPr>
              <w:t>from ‘Propose</w:t>
            </w:r>
            <w:r w:rsidR="00A2654F">
              <w:rPr>
                <w:rFonts w:ascii="Franklin Gothic Book" w:hAnsi="Franklin Gothic Book"/>
                <w:color w:val="000000"/>
                <w:sz w:val="20"/>
                <w:szCs w:val="20"/>
              </w:rPr>
              <w:t>d</w:t>
            </w:r>
            <w:r w:rsidR="00CE4089" w:rsidRPr="00A2654F">
              <w:rPr>
                <w:rFonts w:ascii="Franklin Gothic Book" w:hAnsi="Franklin Gothic Book"/>
                <w:color w:val="000000"/>
                <w:sz w:val="20"/>
                <w:szCs w:val="20"/>
              </w:rPr>
              <w:t xml:space="preserve">’ </w:t>
            </w:r>
            <w:r w:rsidRPr="00A2654F">
              <w:rPr>
                <w:rFonts w:ascii="Franklin Gothic Book" w:hAnsi="Franklin Gothic Book"/>
                <w:color w:val="000000"/>
                <w:sz w:val="20"/>
                <w:szCs w:val="20"/>
              </w:rPr>
              <w:t>to ‘Ready’</w:t>
            </w:r>
            <w:r w:rsidR="00CE4089" w:rsidRPr="00A2654F">
              <w:rPr>
                <w:rFonts w:ascii="Franklin Gothic Book" w:hAnsi="Franklin Gothic Book"/>
                <w:color w:val="000000"/>
                <w:sz w:val="20"/>
                <w:szCs w:val="20"/>
              </w:rPr>
              <w:t xml:space="preserve"> (at 9.11am)</w:t>
            </w:r>
            <w:r w:rsidRPr="00A2654F">
              <w:rPr>
                <w:rFonts w:ascii="Franklin Gothic Book" w:hAnsi="Franklin Gothic Book"/>
                <w:color w:val="000000"/>
                <w:sz w:val="20"/>
                <w:szCs w:val="20"/>
              </w:rPr>
              <w:t xml:space="preserve"> (signalling that it was ready to be ignited) and then to ‘</w:t>
            </w:r>
            <w:r w:rsidR="00404EF1" w:rsidRPr="00A2654F">
              <w:rPr>
                <w:rFonts w:ascii="Franklin Gothic Book" w:hAnsi="Franklin Gothic Book"/>
                <w:color w:val="000000"/>
                <w:sz w:val="20"/>
                <w:szCs w:val="20"/>
              </w:rPr>
              <w:t>Ignition Authorised</w:t>
            </w:r>
            <w:r w:rsidRPr="00A2654F">
              <w:rPr>
                <w:rFonts w:ascii="Franklin Gothic Book" w:hAnsi="Franklin Gothic Book"/>
                <w:color w:val="000000"/>
                <w:sz w:val="20"/>
                <w:szCs w:val="20"/>
              </w:rPr>
              <w:t>’</w:t>
            </w:r>
            <w:r w:rsidR="00CE4089" w:rsidRPr="00A2654F">
              <w:rPr>
                <w:rFonts w:ascii="Franklin Gothic Book" w:hAnsi="Franklin Gothic Book"/>
                <w:color w:val="000000"/>
                <w:sz w:val="20"/>
                <w:szCs w:val="20"/>
              </w:rPr>
              <w:t xml:space="preserve"> (</w:t>
            </w:r>
            <w:r w:rsidR="00CE4089">
              <w:rPr>
                <w:rFonts w:ascii="Franklin Gothic Book" w:hAnsi="Franklin Gothic Book"/>
                <w:color w:val="000000"/>
                <w:sz w:val="20"/>
                <w:szCs w:val="20"/>
              </w:rPr>
              <w:t>at 10.49am)</w:t>
            </w:r>
            <w:r>
              <w:rPr>
                <w:rFonts w:ascii="Franklin Gothic Book" w:hAnsi="Franklin Gothic Book"/>
                <w:color w:val="000000"/>
                <w:sz w:val="20"/>
                <w:szCs w:val="20"/>
              </w:rPr>
              <w:t>, (signalling that authorisation was requested from the appropriate authority).</w:t>
            </w:r>
          </w:p>
          <w:p w:rsidR="00304A6C" w:rsidRDefault="00304A6C" w:rsidP="00DF7206">
            <w:pPr>
              <w:pStyle w:val="ListParagraph"/>
              <w:spacing w:after="0" w:line="240" w:lineRule="auto"/>
              <w:ind w:left="0"/>
              <w:jc w:val="both"/>
              <w:rPr>
                <w:rFonts w:ascii="Franklin Gothic Book" w:hAnsi="Franklin Gothic Book"/>
                <w:color w:val="000000"/>
                <w:sz w:val="20"/>
                <w:szCs w:val="20"/>
              </w:rPr>
            </w:pPr>
          </w:p>
          <w:p w:rsidR="0071702A" w:rsidRDefault="00DF7206" w:rsidP="00DF7206">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On or around this date, the Burn OIC nominated for the Burn (</w:t>
            </w:r>
            <w:r>
              <w:rPr>
                <w:rFonts w:ascii="Franklin Gothic Book" w:hAnsi="Franklin Gothic Book"/>
                <w:b/>
                <w:color w:val="000000"/>
                <w:sz w:val="20"/>
                <w:szCs w:val="20"/>
              </w:rPr>
              <w:t>Burn OIC1</w:t>
            </w:r>
            <w:r>
              <w:rPr>
                <w:rFonts w:ascii="Franklin Gothic Book" w:hAnsi="Franklin Gothic Book"/>
                <w:color w:val="000000"/>
                <w:sz w:val="20"/>
                <w:szCs w:val="20"/>
              </w:rPr>
              <w:t xml:space="preserve">) advised </w:t>
            </w:r>
            <w:r w:rsidR="0071702A">
              <w:rPr>
                <w:rFonts w:ascii="Franklin Gothic Book" w:hAnsi="Franklin Gothic Book"/>
                <w:color w:val="000000"/>
                <w:sz w:val="20"/>
                <w:szCs w:val="20"/>
              </w:rPr>
              <w:t xml:space="preserve">the Duty Officer 1 </w:t>
            </w:r>
            <w:r>
              <w:rPr>
                <w:rFonts w:ascii="Franklin Gothic Book" w:hAnsi="Franklin Gothic Book"/>
                <w:color w:val="000000"/>
                <w:sz w:val="20"/>
                <w:szCs w:val="20"/>
              </w:rPr>
              <w:t xml:space="preserve">that </w:t>
            </w:r>
            <w:r w:rsidR="000E7BAC">
              <w:rPr>
                <w:rFonts w:ascii="Franklin Gothic Book" w:hAnsi="Franklin Gothic Book"/>
                <w:color w:val="000000"/>
                <w:sz w:val="20"/>
                <w:szCs w:val="20"/>
              </w:rPr>
              <w:t xml:space="preserve">the Burn OIC1 </w:t>
            </w:r>
            <w:r>
              <w:rPr>
                <w:rFonts w:ascii="Franklin Gothic Book" w:hAnsi="Franklin Gothic Book"/>
                <w:color w:val="000000"/>
                <w:sz w:val="20"/>
                <w:szCs w:val="20"/>
              </w:rPr>
              <w:t>would only be available on 30 September as Burn OIC. The Burn OIC1 took fuel moisture readings at the site of the Burn, and posted letters on trees around the permitter.  The Burn OIC1 advised the Duty Officer 1 that the weather was suitable for ignition on 30 September</w:t>
            </w:r>
            <w:r w:rsidR="0001243D">
              <w:rPr>
                <w:rFonts w:ascii="Franklin Gothic Book" w:hAnsi="Franklin Gothic Book"/>
                <w:color w:val="000000"/>
                <w:sz w:val="20"/>
                <w:szCs w:val="20"/>
              </w:rPr>
              <w:t xml:space="preserve"> 2015</w:t>
            </w:r>
            <w:r>
              <w:rPr>
                <w:rFonts w:ascii="Franklin Gothic Book" w:hAnsi="Franklin Gothic Book"/>
                <w:color w:val="000000"/>
                <w:sz w:val="20"/>
                <w:szCs w:val="20"/>
              </w:rPr>
              <w:t>.</w:t>
            </w:r>
          </w:p>
          <w:p w:rsidR="00C571D0" w:rsidRDefault="00C571D0" w:rsidP="00DF7206">
            <w:pPr>
              <w:pStyle w:val="ListParagraph"/>
              <w:spacing w:after="0" w:line="240" w:lineRule="auto"/>
              <w:ind w:left="0"/>
              <w:jc w:val="both"/>
              <w:rPr>
                <w:rFonts w:ascii="Franklin Gothic Book" w:hAnsi="Franklin Gothic Book"/>
                <w:color w:val="000000"/>
                <w:sz w:val="20"/>
                <w:szCs w:val="20"/>
              </w:rPr>
            </w:pPr>
          </w:p>
          <w:p w:rsidR="0054006E" w:rsidRDefault="00C571D0" w:rsidP="00DF7206">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w:t>
            </w:r>
            <w:r w:rsidR="006C4882">
              <w:rPr>
                <w:rFonts w:ascii="Franklin Gothic Book" w:hAnsi="Franklin Gothic Book"/>
                <w:color w:val="000000"/>
                <w:sz w:val="20"/>
                <w:szCs w:val="20"/>
              </w:rPr>
              <w:t>Fire and Land Officer</w:t>
            </w:r>
            <w:r>
              <w:rPr>
                <w:rFonts w:ascii="Franklin Gothic Book" w:hAnsi="Franklin Gothic Book"/>
                <w:color w:val="000000"/>
                <w:sz w:val="20"/>
                <w:szCs w:val="20"/>
              </w:rPr>
              <w:t xml:space="preserve"> appears to have appointed </w:t>
            </w:r>
            <w:r w:rsidR="00DE2754">
              <w:rPr>
                <w:rFonts w:ascii="Franklin Gothic Book" w:hAnsi="Franklin Gothic Book"/>
                <w:color w:val="000000"/>
                <w:sz w:val="20"/>
                <w:szCs w:val="20"/>
              </w:rPr>
              <w:t>them self</w:t>
            </w:r>
            <w:r w:rsidR="000E7BAC">
              <w:rPr>
                <w:rFonts w:ascii="Franklin Gothic Book" w:hAnsi="Franklin Gothic Book"/>
                <w:color w:val="000000"/>
                <w:sz w:val="20"/>
                <w:szCs w:val="20"/>
              </w:rPr>
              <w:t xml:space="preserve"> </w:t>
            </w:r>
            <w:r>
              <w:rPr>
                <w:rFonts w:ascii="Franklin Gothic Book" w:hAnsi="Franklin Gothic Book"/>
                <w:color w:val="000000"/>
                <w:sz w:val="20"/>
                <w:szCs w:val="20"/>
              </w:rPr>
              <w:t xml:space="preserve">as the Burns Controller and input this information into FireWeb.  </w:t>
            </w:r>
            <w:r w:rsidR="00DF7206">
              <w:rPr>
                <w:rFonts w:ascii="Franklin Gothic Book" w:hAnsi="Franklin Gothic Book"/>
                <w:color w:val="000000"/>
                <w:sz w:val="20"/>
                <w:szCs w:val="20"/>
              </w:rPr>
              <w:t xml:space="preserve">  </w:t>
            </w:r>
          </w:p>
          <w:p w:rsidR="00DF7206" w:rsidRPr="0069448D" w:rsidRDefault="00DF7206" w:rsidP="00DF7206">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6C4882"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Fire and Land Officer</w:t>
            </w:r>
            <w:r w:rsidR="00304A6C">
              <w:rPr>
                <w:rFonts w:ascii="Franklin Gothic Book" w:hAnsi="Franklin Gothic Book"/>
                <w:color w:val="000000"/>
                <w:sz w:val="20"/>
                <w:szCs w:val="20"/>
              </w:rPr>
              <w:t xml:space="preserve"> (with respect to the FireWeb status changes)</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54006E"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lastRenderedPageBreak/>
              <w:t>30 September 2015</w:t>
            </w:r>
            <w:r w:rsidR="00A91419">
              <w:rPr>
                <w:rFonts w:ascii="Franklin Gothic Medium" w:eastAsia="Times New Roman" w:hAnsi="Franklin Gothic Medium" w:cs="Times New Roman"/>
                <w:color w:val="000000"/>
                <w:sz w:val="20"/>
                <w:szCs w:val="20"/>
              </w:rPr>
              <w:t xml:space="preserve"> (Wednesd</w:t>
            </w:r>
            <w:r w:rsidR="00AE666D">
              <w:rPr>
                <w:rFonts w:ascii="Franklin Gothic Medium" w:eastAsia="Times New Roman" w:hAnsi="Franklin Gothic Medium" w:cs="Times New Roman"/>
                <w:color w:val="000000"/>
                <w:sz w:val="20"/>
                <w:szCs w:val="20"/>
              </w:rPr>
              <w:t>a</w:t>
            </w:r>
            <w:r w:rsidR="00A91419">
              <w:rPr>
                <w:rFonts w:ascii="Franklin Gothic Medium" w:eastAsia="Times New Roman" w:hAnsi="Franklin Gothic Medium" w:cs="Times New Roman"/>
                <w:color w:val="000000"/>
                <w:sz w:val="20"/>
                <w:szCs w:val="20"/>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DF7206" w:rsidRDefault="00DF7206"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In the morning prior to ignition:</w:t>
            </w:r>
          </w:p>
          <w:p w:rsidR="00DF7206" w:rsidRDefault="00DF7206" w:rsidP="0069448D">
            <w:pPr>
              <w:pStyle w:val="ListParagraph"/>
              <w:spacing w:after="0" w:line="240" w:lineRule="auto"/>
              <w:ind w:left="0"/>
              <w:jc w:val="both"/>
              <w:rPr>
                <w:rFonts w:ascii="Franklin Gothic Book" w:hAnsi="Franklin Gothic Book"/>
                <w:color w:val="000000"/>
                <w:sz w:val="20"/>
                <w:szCs w:val="20"/>
              </w:rPr>
            </w:pPr>
          </w:p>
          <w:p w:rsidR="00C571D0" w:rsidRDefault="0071702A"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t</w:t>
            </w:r>
            <w:r w:rsidR="00DF7206">
              <w:rPr>
                <w:rFonts w:ascii="Franklin Gothic Book" w:hAnsi="Franklin Gothic Book"/>
                <w:color w:val="000000"/>
                <w:sz w:val="20"/>
                <w:szCs w:val="20"/>
              </w:rPr>
              <w:t xml:space="preserve">he </w:t>
            </w:r>
            <w:r w:rsidR="00A2654F">
              <w:rPr>
                <w:rFonts w:ascii="Franklin Gothic Book" w:hAnsi="Franklin Gothic Book"/>
                <w:color w:val="000000"/>
                <w:sz w:val="20"/>
                <w:szCs w:val="20"/>
              </w:rPr>
              <w:t>A</w:t>
            </w:r>
            <w:r w:rsidR="00DF7206">
              <w:rPr>
                <w:rFonts w:ascii="Franklin Gothic Book" w:hAnsi="Franklin Gothic Book"/>
                <w:color w:val="000000"/>
                <w:sz w:val="20"/>
                <w:szCs w:val="20"/>
              </w:rPr>
              <w:t xml:space="preserve">cting District Manager and </w:t>
            </w:r>
            <w:r w:rsidR="006C4882">
              <w:rPr>
                <w:rFonts w:ascii="Franklin Gothic Book" w:hAnsi="Franklin Gothic Book"/>
                <w:color w:val="000000"/>
                <w:sz w:val="20"/>
                <w:szCs w:val="20"/>
              </w:rPr>
              <w:t>Fire and Land Officer</w:t>
            </w:r>
            <w:r w:rsidR="00C571D0">
              <w:rPr>
                <w:rFonts w:ascii="Franklin Gothic Book" w:hAnsi="Franklin Gothic Book"/>
                <w:color w:val="000000"/>
                <w:sz w:val="20"/>
                <w:szCs w:val="20"/>
              </w:rPr>
              <w:t xml:space="preserve"> agreed that the </w:t>
            </w:r>
            <w:r w:rsidR="006C4882">
              <w:rPr>
                <w:rFonts w:ascii="Franklin Gothic Book" w:hAnsi="Franklin Gothic Book"/>
                <w:color w:val="000000"/>
                <w:sz w:val="20"/>
                <w:szCs w:val="20"/>
              </w:rPr>
              <w:t>Fire and Land Officer</w:t>
            </w:r>
            <w:r w:rsidR="00C571D0">
              <w:rPr>
                <w:rFonts w:ascii="Franklin Gothic Book" w:hAnsi="Franklin Gothic Book"/>
                <w:color w:val="000000"/>
                <w:sz w:val="20"/>
                <w:szCs w:val="20"/>
              </w:rPr>
              <w:t xml:space="preserve"> could be both the Burns Controller and Duty Officer (from here</w:t>
            </w:r>
            <w:r w:rsidR="00A91419">
              <w:rPr>
                <w:rFonts w:ascii="Franklin Gothic Book" w:hAnsi="Franklin Gothic Book"/>
                <w:color w:val="000000"/>
                <w:sz w:val="20"/>
                <w:szCs w:val="20"/>
              </w:rPr>
              <w:t>-</w:t>
            </w:r>
            <w:r w:rsidR="00C571D0">
              <w:rPr>
                <w:rFonts w:ascii="Franklin Gothic Book" w:hAnsi="Franklin Gothic Book"/>
                <w:color w:val="000000"/>
                <w:sz w:val="20"/>
                <w:szCs w:val="20"/>
              </w:rPr>
              <w:t>on referred to as the Burns Controller), principally on the basis that only one burn – the Burn - had been scheduled for the day;</w:t>
            </w:r>
          </w:p>
          <w:p w:rsidR="00304A6C" w:rsidRDefault="00304A6C" w:rsidP="00304A6C">
            <w:pPr>
              <w:pStyle w:val="ListParagraph"/>
              <w:spacing w:after="0" w:line="240" w:lineRule="auto"/>
              <w:jc w:val="both"/>
              <w:rPr>
                <w:rFonts w:ascii="Franklin Gothic Book" w:hAnsi="Franklin Gothic Book"/>
                <w:color w:val="000000"/>
                <w:sz w:val="20"/>
                <w:szCs w:val="20"/>
              </w:rPr>
            </w:pPr>
          </w:p>
          <w:p w:rsidR="00304A6C" w:rsidRDefault="006C4882"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 xml:space="preserve">the Fire and Land Officer </w:t>
            </w:r>
            <w:r w:rsidR="00304A6C">
              <w:rPr>
                <w:rFonts w:ascii="Franklin Gothic Book" w:hAnsi="Franklin Gothic Book"/>
                <w:color w:val="000000"/>
                <w:sz w:val="20"/>
                <w:szCs w:val="20"/>
              </w:rPr>
              <w:t xml:space="preserve">briefed the </w:t>
            </w:r>
            <w:r w:rsidR="00A2654F">
              <w:rPr>
                <w:rFonts w:ascii="Franklin Gothic Book" w:hAnsi="Franklin Gothic Book"/>
                <w:color w:val="000000"/>
                <w:sz w:val="20"/>
                <w:szCs w:val="20"/>
              </w:rPr>
              <w:t>A</w:t>
            </w:r>
            <w:r w:rsidR="00304A6C">
              <w:rPr>
                <w:rFonts w:ascii="Franklin Gothic Book" w:hAnsi="Franklin Gothic Book"/>
                <w:color w:val="000000"/>
                <w:sz w:val="20"/>
                <w:szCs w:val="20"/>
              </w:rPr>
              <w:t xml:space="preserve">cting District Manager on options for the Burn and the weather predictions, and the </w:t>
            </w:r>
            <w:r w:rsidR="00A2654F">
              <w:rPr>
                <w:rFonts w:ascii="Franklin Gothic Book" w:hAnsi="Franklin Gothic Book"/>
                <w:color w:val="000000"/>
                <w:sz w:val="20"/>
                <w:szCs w:val="20"/>
              </w:rPr>
              <w:t>A</w:t>
            </w:r>
            <w:r w:rsidR="00304A6C">
              <w:rPr>
                <w:rFonts w:ascii="Franklin Gothic Book" w:hAnsi="Franklin Gothic Book"/>
                <w:color w:val="000000"/>
                <w:sz w:val="20"/>
                <w:szCs w:val="20"/>
              </w:rPr>
              <w:t>cting District Manager signalled</w:t>
            </w:r>
            <w:r w:rsidR="00CE4089">
              <w:rPr>
                <w:rFonts w:ascii="Franklin Gothic Book" w:hAnsi="Franklin Gothic Book"/>
                <w:color w:val="000000"/>
                <w:sz w:val="20"/>
                <w:szCs w:val="20"/>
              </w:rPr>
              <w:t xml:space="preserve"> to the Burns Controller</w:t>
            </w:r>
            <w:r w:rsidR="00304A6C">
              <w:rPr>
                <w:rFonts w:ascii="Franklin Gothic Book" w:hAnsi="Franklin Gothic Book"/>
                <w:color w:val="000000"/>
                <w:sz w:val="20"/>
                <w:szCs w:val="20"/>
              </w:rPr>
              <w:t xml:space="preserve"> that he was comfortable for the Burn to proceed;</w:t>
            </w:r>
          </w:p>
          <w:p w:rsidR="00C571D0" w:rsidRDefault="00C571D0" w:rsidP="00C571D0">
            <w:pPr>
              <w:pStyle w:val="ListParagraph"/>
              <w:spacing w:after="0" w:line="240" w:lineRule="auto"/>
              <w:jc w:val="both"/>
              <w:rPr>
                <w:rFonts w:ascii="Franklin Gothic Book" w:hAnsi="Franklin Gothic Book"/>
                <w:color w:val="000000"/>
                <w:sz w:val="20"/>
                <w:szCs w:val="20"/>
              </w:rPr>
            </w:pPr>
          </w:p>
          <w:p w:rsidR="006851BE" w:rsidRDefault="00C571D0"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the Burn OIC</w:t>
            </w:r>
            <w:r w:rsidR="00304A6C">
              <w:rPr>
                <w:rFonts w:ascii="Franklin Gothic Book" w:hAnsi="Franklin Gothic Book"/>
                <w:color w:val="000000"/>
                <w:sz w:val="20"/>
                <w:szCs w:val="20"/>
              </w:rPr>
              <w:t>1</w:t>
            </w:r>
            <w:r>
              <w:rPr>
                <w:rFonts w:ascii="Franklin Gothic Book" w:hAnsi="Franklin Gothic Book"/>
                <w:color w:val="000000"/>
                <w:sz w:val="20"/>
                <w:szCs w:val="20"/>
              </w:rPr>
              <w:t xml:space="preserve"> did a Kestrel weather check</w:t>
            </w:r>
            <w:r w:rsidR="006851BE">
              <w:rPr>
                <w:rFonts w:ascii="Franklin Gothic Book" w:hAnsi="Franklin Gothic Book"/>
                <w:color w:val="000000"/>
                <w:sz w:val="20"/>
                <w:szCs w:val="20"/>
              </w:rPr>
              <w:t>;</w:t>
            </w:r>
          </w:p>
          <w:p w:rsidR="006851BE" w:rsidRPr="006851BE" w:rsidRDefault="006851BE" w:rsidP="006851BE">
            <w:pPr>
              <w:pStyle w:val="ListParagraph"/>
              <w:rPr>
                <w:rFonts w:ascii="Franklin Gothic Book" w:hAnsi="Franklin Gothic Book"/>
                <w:color w:val="000000"/>
                <w:sz w:val="20"/>
                <w:szCs w:val="20"/>
              </w:rPr>
            </w:pPr>
          </w:p>
          <w:p w:rsidR="00C571D0" w:rsidRDefault="006851BE"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 xml:space="preserve">between 10am to 11am, the Burn OIC1 </w:t>
            </w:r>
            <w:r w:rsidR="00C571D0">
              <w:rPr>
                <w:rFonts w:ascii="Franklin Gothic Book" w:hAnsi="Franklin Gothic Book"/>
                <w:color w:val="000000"/>
                <w:sz w:val="20"/>
                <w:szCs w:val="20"/>
              </w:rPr>
              <w:t xml:space="preserve"> </w:t>
            </w:r>
            <w:r>
              <w:rPr>
                <w:rFonts w:ascii="Franklin Gothic Book" w:hAnsi="Franklin Gothic Book"/>
                <w:color w:val="000000"/>
                <w:sz w:val="20"/>
                <w:szCs w:val="20"/>
              </w:rPr>
              <w:t xml:space="preserve">conducted a </w:t>
            </w:r>
            <w:r w:rsidR="00C571D0">
              <w:rPr>
                <w:rFonts w:ascii="Franklin Gothic Book" w:hAnsi="Franklin Gothic Book"/>
                <w:color w:val="000000"/>
                <w:sz w:val="20"/>
                <w:szCs w:val="20"/>
              </w:rPr>
              <w:t>Situation Mission Execution Administration, Communication and Safety (</w:t>
            </w:r>
            <w:r w:rsidR="00C571D0" w:rsidRPr="00C571D0">
              <w:rPr>
                <w:rFonts w:ascii="Franklin Gothic Book" w:hAnsi="Franklin Gothic Book"/>
                <w:b/>
                <w:color w:val="000000"/>
                <w:sz w:val="20"/>
                <w:szCs w:val="20"/>
              </w:rPr>
              <w:t>SMEAC</w:t>
            </w:r>
            <w:r w:rsidR="00C571D0">
              <w:rPr>
                <w:rFonts w:ascii="Franklin Gothic Book" w:hAnsi="Franklin Gothic Book"/>
                <w:color w:val="000000"/>
                <w:sz w:val="20"/>
                <w:szCs w:val="20"/>
              </w:rPr>
              <w:t>S) site briefing for the crews and ran through Checklist 3 with the Burns Controller, who completed this checklist;</w:t>
            </w:r>
          </w:p>
          <w:p w:rsidR="00C571D0" w:rsidRPr="00C571D0" w:rsidRDefault="00C571D0" w:rsidP="00C571D0">
            <w:pPr>
              <w:pStyle w:val="ListParagraph"/>
              <w:rPr>
                <w:rFonts w:ascii="Franklin Gothic Book" w:hAnsi="Franklin Gothic Book"/>
                <w:color w:val="000000"/>
                <w:sz w:val="20"/>
                <w:szCs w:val="20"/>
              </w:rPr>
            </w:pPr>
          </w:p>
          <w:p w:rsidR="00304A6C" w:rsidRDefault="00C571D0"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the Burns Controller transcribed MetEye weather information for the Tull</w:t>
            </w:r>
            <w:r w:rsidR="00E340B5">
              <w:rPr>
                <w:rFonts w:ascii="Franklin Gothic Book" w:hAnsi="Franklin Gothic Book"/>
                <w:color w:val="000000"/>
                <w:sz w:val="20"/>
                <w:szCs w:val="20"/>
              </w:rPr>
              <w:t>a</w:t>
            </w:r>
            <w:r>
              <w:rPr>
                <w:rFonts w:ascii="Franklin Gothic Book" w:hAnsi="Franklin Gothic Book"/>
                <w:color w:val="000000"/>
                <w:sz w:val="20"/>
                <w:szCs w:val="20"/>
              </w:rPr>
              <w:t>marine weather station through to Saturday 3 October, and liaised with both the Burn OIC</w:t>
            </w:r>
            <w:r w:rsidR="00304A6C">
              <w:rPr>
                <w:rFonts w:ascii="Franklin Gothic Book" w:hAnsi="Franklin Gothic Book"/>
                <w:color w:val="000000"/>
                <w:sz w:val="20"/>
                <w:szCs w:val="20"/>
              </w:rPr>
              <w:t>1</w:t>
            </w:r>
            <w:r>
              <w:rPr>
                <w:rFonts w:ascii="Franklin Gothic Book" w:hAnsi="Franklin Gothic Book"/>
                <w:color w:val="000000"/>
                <w:sz w:val="20"/>
                <w:szCs w:val="20"/>
              </w:rPr>
              <w:t xml:space="preserve"> and RAC1 in relation to the day, and resourcing</w:t>
            </w:r>
            <w:r w:rsidR="00304A6C">
              <w:rPr>
                <w:rFonts w:ascii="Franklin Gothic Book" w:hAnsi="Franklin Gothic Book"/>
                <w:color w:val="000000"/>
                <w:sz w:val="20"/>
                <w:szCs w:val="20"/>
              </w:rPr>
              <w:t>.  The Burns Controller completed Checklist 2, b</w:t>
            </w:r>
            <w:r w:rsidR="00CE4089">
              <w:rPr>
                <w:rFonts w:ascii="Franklin Gothic Book" w:hAnsi="Franklin Gothic Book"/>
                <w:color w:val="000000"/>
                <w:sz w:val="20"/>
                <w:szCs w:val="20"/>
              </w:rPr>
              <w:t>ut did not complete Checklist 1;</w:t>
            </w:r>
            <w:r w:rsidR="006851BE">
              <w:rPr>
                <w:rFonts w:ascii="Franklin Gothic Book" w:hAnsi="Franklin Gothic Book"/>
                <w:color w:val="000000"/>
                <w:sz w:val="20"/>
                <w:szCs w:val="20"/>
              </w:rPr>
              <w:t xml:space="preserve"> and</w:t>
            </w:r>
          </w:p>
          <w:p w:rsidR="00304A6C" w:rsidRPr="00304A6C" w:rsidRDefault="00304A6C" w:rsidP="00304A6C">
            <w:pPr>
              <w:pStyle w:val="ListParagraph"/>
              <w:rPr>
                <w:rFonts w:ascii="Franklin Gothic Book" w:hAnsi="Franklin Gothic Book"/>
                <w:color w:val="000000"/>
                <w:sz w:val="20"/>
                <w:szCs w:val="20"/>
              </w:rPr>
            </w:pPr>
          </w:p>
          <w:p w:rsidR="00CE4089" w:rsidRDefault="00304A6C" w:rsidP="00DC3F5C">
            <w:pPr>
              <w:pStyle w:val="ListParagraph"/>
              <w:numPr>
                <w:ilvl w:val="0"/>
                <w:numId w:val="12"/>
              </w:numPr>
              <w:spacing w:after="0" w:line="240" w:lineRule="auto"/>
              <w:jc w:val="both"/>
              <w:rPr>
                <w:rFonts w:ascii="Franklin Gothic Book" w:hAnsi="Franklin Gothic Book"/>
                <w:color w:val="000000"/>
                <w:sz w:val="20"/>
                <w:szCs w:val="20"/>
              </w:rPr>
            </w:pPr>
            <w:r>
              <w:rPr>
                <w:rFonts w:ascii="Franklin Gothic Book" w:hAnsi="Franklin Gothic Book"/>
                <w:color w:val="000000"/>
                <w:sz w:val="20"/>
                <w:szCs w:val="20"/>
              </w:rPr>
              <w:t>the Burns Controller and Burn OIC1 agreed to ignite at 11.4</w:t>
            </w:r>
            <w:r w:rsidR="00CE4089">
              <w:rPr>
                <w:rFonts w:ascii="Franklin Gothic Book" w:hAnsi="Franklin Gothic Book"/>
                <w:color w:val="000000"/>
                <w:sz w:val="20"/>
                <w:szCs w:val="20"/>
              </w:rPr>
              <w:t>1, with the Burns Controller providing the Burn OIC1 with authorisation to ignite</w:t>
            </w:r>
            <w:r w:rsidR="005945DA">
              <w:rPr>
                <w:rFonts w:ascii="Franklin Gothic Book" w:hAnsi="Franklin Gothic Book"/>
                <w:color w:val="000000"/>
                <w:sz w:val="20"/>
                <w:szCs w:val="20"/>
              </w:rPr>
              <w:t xml:space="preserve"> at approximately 11.45am.</w:t>
            </w:r>
          </w:p>
          <w:p w:rsidR="006851BE" w:rsidRPr="006851BE" w:rsidRDefault="006851BE" w:rsidP="006851BE">
            <w:pPr>
              <w:spacing w:after="0" w:line="240" w:lineRule="auto"/>
              <w:jc w:val="both"/>
              <w:rPr>
                <w:rFonts w:ascii="Franklin Gothic Book" w:hAnsi="Franklin Gothic Book"/>
                <w:color w:val="000000"/>
                <w:sz w:val="20"/>
                <w:szCs w:val="20"/>
              </w:rPr>
            </w:pPr>
          </w:p>
          <w:p w:rsidR="00DF7206" w:rsidRPr="006851BE" w:rsidRDefault="006851BE" w:rsidP="006851BE">
            <w:pPr>
              <w:spacing w:after="0" w:line="240" w:lineRule="auto"/>
              <w:jc w:val="both"/>
              <w:rPr>
                <w:rFonts w:ascii="Franklin Gothic Book" w:hAnsi="Franklin Gothic Book"/>
                <w:color w:val="000000"/>
                <w:sz w:val="20"/>
                <w:szCs w:val="20"/>
              </w:rPr>
            </w:pPr>
            <w:r w:rsidRPr="00A2654F">
              <w:rPr>
                <w:rFonts w:ascii="Franklin Gothic Book" w:hAnsi="Franklin Gothic Book"/>
                <w:color w:val="000000"/>
                <w:sz w:val="20"/>
                <w:szCs w:val="20"/>
              </w:rPr>
              <w:t>T</w:t>
            </w:r>
            <w:r w:rsidR="00CE4089" w:rsidRPr="00A2654F">
              <w:rPr>
                <w:rFonts w:ascii="Franklin Gothic Book" w:hAnsi="Franklin Gothic Book"/>
                <w:color w:val="000000"/>
                <w:sz w:val="20"/>
                <w:szCs w:val="20"/>
              </w:rPr>
              <w:t>he Burn was ignited by the Burn OIC crews</w:t>
            </w:r>
            <w:r w:rsidRPr="00A2654F">
              <w:rPr>
                <w:rFonts w:ascii="Franklin Gothic Book" w:hAnsi="Franklin Gothic Book"/>
                <w:color w:val="000000"/>
                <w:sz w:val="20"/>
                <w:szCs w:val="20"/>
              </w:rPr>
              <w:t xml:space="preserve">, and </w:t>
            </w:r>
            <w:r w:rsidR="00CE4089" w:rsidRPr="00A2654F">
              <w:rPr>
                <w:rFonts w:ascii="Franklin Gothic Book" w:hAnsi="Franklin Gothic Book"/>
                <w:color w:val="000000"/>
                <w:sz w:val="20"/>
                <w:szCs w:val="20"/>
              </w:rPr>
              <w:t xml:space="preserve">the status of the Burn </w:t>
            </w:r>
            <w:r w:rsidR="00404EF1" w:rsidRPr="00A2654F">
              <w:rPr>
                <w:rFonts w:ascii="Franklin Gothic Book" w:hAnsi="Franklin Gothic Book"/>
                <w:color w:val="000000"/>
                <w:sz w:val="20"/>
                <w:szCs w:val="20"/>
              </w:rPr>
              <w:t xml:space="preserve">in FireWeb </w:t>
            </w:r>
            <w:r w:rsidR="00CE4089" w:rsidRPr="00A2654F">
              <w:rPr>
                <w:rFonts w:ascii="Franklin Gothic Book" w:hAnsi="Franklin Gothic Book"/>
                <w:color w:val="000000"/>
                <w:sz w:val="20"/>
                <w:szCs w:val="20"/>
              </w:rPr>
              <w:t>was changed from ‘Ignition Authorised’ to ‘Ignition’ (at 11.49am)</w:t>
            </w:r>
            <w:r w:rsidRPr="00A2654F">
              <w:rPr>
                <w:rFonts w:ascii="Franklin Gothic Book" w:hAnsi="Franklin Gothic Book"/>
                <w:color w:val="000000"/>
                <w:sz w:val="20"/>
                <w:szCs w:val="20"/>
              </w:rPr>
              <w:t xml:space="preserve">.  Ignition occurred in Blocks 1 and 2 of the Burn area.  The </w:t>
            </w:r>
            <w:r w:rsidR="00B029A0" w:rsidRPr="00A2654F">
              <w:rPr>
                <w:rFonts w:ascii="Franklin Gothic Book" w:hAnsi="Franklin Gothic Book"/>
                <w:color w:val="000000"/>
                <w:sz w:val="20"/>
                <w:szCs w:val="20"/>
              </w:rPr>
              <w:t>status of the Burn</w:t>
            </w:r>
            <w:r w:rsidR="00404EF1" w:rsidRPr="00A2654F">
              <w:rPr>
                <w:rFonts w:ascii="Franklin Gothic Book" w:hAnsi="Franklin Gothic Book"/>
                <w:color w:val="000000"/>
                <w:sz w:val="20"/>
                <w:szCs w:val="20"/>
              </w:rPr>
              <w:t xml:space="preserve"> in FireWeb</w:t>
            </w:r>
            <w:r w:rsidRPr="00A2654F">
              <w:rPr>
                <w:rFonts w:ascii="Franklin Gothic Book" w:hAnsi="Franklin Gothic Book"/>
                <w:color w:val="000000"/>
                <w:sz w:val="20"/>
                <w:szCs w:val="20"/>
              </w:rPr>
              <w:t xml:space="preserve"> was changed to ‘Under Control 1’ at 9.27pm.  It was</w:t>
            </w:r>
            <w:r>
              <w:rPr>
                <w:rFonts w:ascii="Franklin Gothic Book" w:hAnsi="Franklin Gothic Book"/>
                <w:color w:val="000000"/>
                <w:sz w:val="20"/>
                <w:szCs w:val="20"/>
              </w:rPr>
              <w:t xml:space="preserve"> agreed between the Burns Controller and a Parks Victoria officer for Burn OIC1 to be replaced by this officer as Burn OIC on the following day. </w:t>
            </w:r>
          </w:p>
          <w:p w:rsidR="00DF7206" w:rsidRPr="0069448D" w:rsidRDefault="00DF7206"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9368B3"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Burns Controller</w:t>
            </w:r>
            <w:r w:rsidR="00CE4089">
              <w:rPr>
                <w:rFonts w:ascii="Franklin Gothic Book" w:hAnsi="Franklin Gothic Book"/>
                <w:color w:val="000000"/>
                <w:sz w:val="20"/>
                <w:szCs w:val="20"/>
              </w:rPr>
              <w:t xml:space="preserve"> (with respect to the FireWeb status changes)</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6851BE"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lastRenderedPageBreak/>
              <w:t>1 October 2015</w:t>
            </w:r>
            <w:r w:rsidR="00A91419">
              <w:rPr>
                <w:rFonts w:ascii="Franklin Gothic Medium" w:eastAsia="Times New Roman" w:hAnsi="Franklin Gothic Medium" w:cs="Times New Roman"/>
                <w:color w:val="000000"/>
                <w:sz w:val="20"/>
                <w:szCs w:val="20"/>
              </w:rPr>
              <w:t xml:space="preserve"> (Thursday)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51BE" w:rsidRDefault="00AE666D"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w:t>
            </w:r>
            <w:r w:rsidR="006851BE">
              <w:rPr>
                <w:rFonts w:ascii="Franklin Gothic Book" w:hAnsi="Franklin Gothic Book"/>
                <w:color w:val="000000"/>
                <w:sz w:val="20"/>
                <w:szCs w:val="20"/>
              </w:rPr>
              <w:t>Burn OIC1 was replaced as Burn OIC by a Parks Victoria officer (</w:t>
            </w:r>
            <w:r w:rsidR="006851BE">
              <w:rPr>
                <w:rFonts w:ascii="Franklin Gothic Book" w:hAnsi="Franklin Gothic Book"/>
                <w:b/>
                <w:color w:val="000000"/>
                <w:sz w:val="20"/>
                <w:szCs w:val="20"/>
              </w:rPr>
              <w:t>Burn OIC2</w:t>
            </w:r>
            <w:r w:rsidR="006851BE">
              <w:rPr>
                <w:rFonts w:ascii="Franklin Gothic Book" w:hAnsi="Franklin Gothic Book"/>
                <w:color w:val="000000"/>
                <w:sz w:val="20"/>
                <w:szCs w:val="20"/>
              </w:rPr>
              <w:t>) on the basis that further ignition</w:t>
            </w:r>
            <w:r w:rsidR="00595681">
              <w:rPr>
                <w:rFonts w:ascii="Franklin Gothic Book" w:hAnsi="Franklin Gothic Book"/>
                <w:color w:val="000000"/>
                <w:sz w:val="20"/>
                <w:szCs w:val="20"/>
              </w:rPr>
              <w:t xml:space="preserve"> of the Burn</w:t>
            </w:r>
            <w:r w:rsidR="006851BE">
              <w:rPr>
                <w:rFonts w:ascii="Franklin Gothic Book" w:hAnsi="Franklin Gothic Book"/>
                <w:color w:val="000000"/>
                <w:sz w:val="20"/>
                <w:szCs w:val="20"/>
              </w:rPr>
              <w:t xml:space="preserve"> </w:t>
            </w:r>
            <w:r w:rsidR="0001243D">
              <w:rPr>
                <w:rFonts w:ascii="Franklin Gothic Book" w:hAnsi="Franklin Gothic Book"/>
                <w:color w:val="000000"/>
                <w:sz w:val="20"/>
                <w:szCs w:val="20"/>
              </w:rPr>
              <w:t>would occur</w:t>
            </w:r>
            <w:r w:rsidR="00595681">
              <w:rPr>
                <w:rFonts w:ascii="Franklin Gothic Book" w:hAnsi="Franklin Gothic Book"/>
                <w:color w:val="000000"/>
                <w:sz w:val="20"/>
                <w:szCs w:val="20"/>
              </w:rPr>
              <w:t xml:space="preserve"> on 1 October</w:t>
            </w:r>
            <w:r w:rsidR="0001243D">
              <w:rPr>
                <w:rFonts w:ascii="Franklin Gothic Book" w:hAnsi="Franklin Gothic Book"/>
                <w:color w:val="000000"/>
                <w:sz w:val="20"/>
                <w:szCs w:val="20"/>
              </w:rPr>
              <w:t xml:space="preserve"> 2015</w:t>
            </w:r>
            <w:r w:rsidR="006851BE">
              <w:rPr>
                <w:rFonts w:ascii="Franklin Gothic Book" w:hAnsi="Franklin Gothic Book"/>
                <w:color w:val="000000"/>
                <w:sz w:val="20"/>
                <w:szCs w:val="20"/>
              </w:rPr>
              <w:t>.</w:t>
            </w:r>
          </w:p>
          <w:p w:rsidR="00595681" w:rsidRDefault="00595681" w:rsidP="0069448D">
            <w:pPr>
              <w:pStyle w:val="ListParagraph"/>
              <w:spacing w:after="0" w:line="240" w:lineRule="auto"/>
              <w:ind w:left="0"/>
              <w:jc w:val="both"/>
              <w:rPr>
                <w:rFonts w:ascii="Franklin Gothic Book" w:hAnsi="Franklin Gothic Book"/>
                <w:color w:val="000000"/>
                <w:sz w:val="20"/>
                <w:szCs w:val="20"/>
              </w:rPr>
            </w:pPr>
          </w:p>
          <w:p w:rsidR="00595681" w:rsidRDefault="00595681"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 Burns Controller updated the Acting District Manage</w:t>
            </w:r>
            <w:r w:rsidR="009368B3">
              <w:rPr>
                <w:rFonts w:ascii="Franklin Gothic Book" w:hAnsi="Franklin Gothic Book"/>
                <w:color w:val="000000"/>
                <w:sz w:val="20"/>
                <w:szCs w:val="20"/>
              </w:rPr>
              <w:t xml:space="preserve">r about the Burn during the day, </w:t>
            </w:r>
            <w:r w:rsidR="00AE666D">
              <w:rPr>
                <w:rFonts w:ascii="Franklin Gothic Book" w:hAnsi="Franklin Gothic Book"/>
                <w:color w:val="000000"/>
                <w:sz w:val="20"/>
                <w:szCs w:val="20"/>
              </w:rPr>
              <w:t xml:space="preserve">and the Acting District Manager </w:t>
            </w:r>
            <w:r w:rsidR="009368B3">
              <w:rPr>
                <w:rFonts w:ascii="Franklin Gothic Book" w:hAnsi="Franklin Gothic Book"/>
                <w:color w:val="000000"/>
                <w:sz w:val="20"/>
                <w:szCs w:val="20"/>
              </w:rPr>
              <w:t>approved operational activities.</w:t>
            </w:r>
          </w:p>
          <w:p w:rsidR="00404EF1" w:rsidRDefault="00404EF1" w:rsidP="0069448D">
            <w:pPr>
              <w:pStyle w:val="ListParagraph"/>
              <w:spacing w:after="0" w:line="240" w:lineRule="auto"/>
              <w:ind w:left="0"/>
              <w:jc w:val="both"/>
              <w:rPr>
                <w:rFonts w:ascii="Franklin Gothic Book" w:hAnsi="Franklin Gothic Book"/>
                <w:color w:val="000000"/>
                <w:sz w:val="20"/>
                <w:szCs w:val="20"/>
              </w:rPr>
            </w:pPr>
          </w:p>
          <w:p w:rsidR="00404EF1" w:rsidRDefault="00404EF1"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status </w:t>
            </w:r>
            <w:r w:rsidR="00595681">
              <w:rPr>
                <w:rFonts w:ascii="Franklin Gothic Book" w:hAnsi="Franklin Gothic Book"/>
                <w:color w:val="000000"/>
                <w:sz w:val="20"/>
                <w:szCs w:val="20"/>
              </w:rPr>
              <w:t>in FireWeb was changed to ‘Ignition Authorised’ (at 11.28am) and then to ‘Ignition’ (at 11.31am)</w:t>
            </w:r>
          </w:p>
          <w:p w:rsidR="00404EF1" w:rsidRDefault="00404EF1" w:rsidP="0069448D">
            <w:pPr>
              <w:pStyle w:val="ListParagraph"/>
              <w:spacing w:after="0" w:line="240" w:lineRule="auto"/>
              <w:ind w:left="0"/>
              <w:jc w:val="both"/>
              <w:rPr>
                <w:rFonts w:ascii="Franklin Gothic Book" w:hAnsi="Franklin Gothic Book"/>
                <w:color w:val="000000"/>
                <w:sz w:val="20"/>
                <w:szCs w:val="20"/>
              </w:rPr>
            </w:pPr>
          </w:p>
          <w:p w:rsidR="00404EF1" w:rsidRDefault="00404EF1"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proceeded smoothly according to all available </w:t>
            </w:r>
            <w:r w:rsidR="00A91419">
              <w:rPr>
                <w:rFonts w:ascii="Franklin Gothic Book" w:hAnsi="Franklin Gothic Book"/>
                <w:color w:val="000000"/>
                <w:sz w:val="20"/>
                <w:szCs w:val="20"/>
              </w:rPr>
              <w:t>information.</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A91419"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By teleconference meeting in the afternoon, RAC1, the successor RAC, and other CFA and departmental representatives discussed standby aircraft and other resourcing arrangements for the Region for the long weekend.  </w:t>
            </w:r>
            <w:r w:rsidR="00AE666D">
              <w:rPr>
                <w:rFonts w:ascii="Franklin Gothic Book" w:hAnsi="Franklin Gothic Book"/>
                <w:color w:val="000000"/>
                <w:sz w:val="20"/>
                <w:szCs w:val="20"/>
              </w:rPr>
              <w:br/>
            </w:r>
          </w:p>
          <w:p w:rsidR="00AE666D" w:rsidRDefault="00AE666D" w:rsidP="00AE666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At 5pm on 1 October 2015, the RAC1 ended </w:t>
            </w:r>
            <w:r w:rsidR="0001243D">
              <w:rPr>
                <w:rFonts w:ascii="Franklin Gothic Book" w:hAnsi="Franklin Gothic Book"/>
                <w:color w:val="000000"/>
                <w:sz w:val="20"/>
                <w:szCs w:val="20"/>
              </w:rPr>
              <w:t xml:space="preserve">their </w:t>
            </w:r>
            <w:r>
              <w:rPr>
                <w:rFonts w:ascii="Franklin Gothic Book" w:hAnsi="Franklin Gothic Book"/>
                <w:color w:val="000000"/>
                <w:sz w:val="20"/>
                <w:szCs w:val="20"/>
              </w:rPr>
              <w:t>roster and the Project Leader, Emergency Department, commenced as the Regional Agency Commander (</w:t>
            </w:r>
            <w:r>
              <w:rPr>
                <w:rFonts w:ascii="Franklin Gothic Book" w:hAnsi="Franklin Gothic Book"/>
                <w:b/>
                <w:color w:val="000000"/>
                <w:sz w:val="20"/>
                <w:szCs w:val="20"/>
              </w:rPr>
              <w:t>RAC2</w:t>
            </w:r>
            <w:r>
              <w:rPr>
                <w:rFonts w:ascii="Franklin Gothic Book" w:hAnsi="Franklin Gothic Book"/>
                <w:color w:val="000000"/>
                <w:sz w:val="20"/>
                <w:szCs w:val="20"/>
              </w:rPr>
              <w:t>).</w:t>
            </w:r>
          </w:p>
          <w:p w:rsidR="006851BE" w:rsidRPr="006851BE" w:rsidRDefault="006851BE"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A2654F"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Burns Controller</w:t>
            </w:r>
            <w:r w:rsidR="00595681">
              <w:rPr>
                <w:rFonts w:ascii="Franklin Gothic Book" w:hAnsi="Franklin Gothic Book"/>
                <w:color w:val="000000"/>
                <w:sz w:val="20"/>
                <w:szCs w:val="20"/>
              </w:rPr>
              <w:t xml:space="preserve"> (with respect to the FireWeb status changes)</w:t>
            </w:r>
          </w:p>
        </w:tc>
      </w:tr>
      <w:tr w:rsidR="0069448D" w:rsidRPr="009272ED" w:rsidTr="003B390F">
        <w:trPr>
          <w:cantSplit/>
          <w:trHeight w:val="691"/>
        </w:trPr>
        <w:tc>
          <w:tcPr>
            <w:tcW w:w="1985" w:type="dxa"/>
            <w:tcBorders>
              <w:right w:val="single" w:sz="4" w:space="0" w:color="auto"/>
            </w:tcBorders>
            <w:shd w:val="clear" w:color="auto" w:fill="auto"/>
          </w:tcPr>
          <w:p w:rsidR="0069448D" w:rsidRDefault="009368B3"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2 October 2015</w:t>
            </w:r>
          </w:p>
          <w:p w:rsidR="00A91419" w:rsidRPr="009F4702" w:rsidRDefault="00A91419"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(Friday)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9368B3"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There was no designated Burn OIC role that day, as both the Burn OIC1 and Burn OIC2 were not present.  A Parks Victoria officer was appointed as Officer in Charge.  </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A91419" w:rsidRDefault="005945DA"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There was no further ignition of the B</w:t>
            </w:r>
            <w:r w:rsidR="00A91419">
              <w:rPr>
                <w:rFonts w:ascii="Franklin Gothic Book" w:hAnsi="Franklin Gothic Book"/>
                <w:color w:val="000000"/>
                <w:sz w:val="20"/>
                <w:szCs w:val="20"/>
              </w:rPr>
              <w:t>urn</w:t>
            </w:r>
            <w:r>
              <w:rPr>
                <w:rFonts w:ascii="Franklin Gothic Book" w:hAnsi="Franklin Gothic Book"/>
                <w:color w:val="000000"/>
                <w:sz w:val="20"/>
                <w:szCs w:val="20"/>
              </w:rPr>
              <w:t xml:space="preserve"> and it </w:t>
            </w:r>
            <w:r w:rsidR="00A91419">
              <w:rPr>
                <w:rFonts w:ascii="Franklin Gothic Book" w:hAnsi="Franklin Gothic Book"/>
                <w:color w:val="000000"/>
                <w:sz w:val="20"/>
                <w:szCs w:val="20"/>
              </w:rPr>
              <w:t>proceeded smoothly according to all available information.</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A91419" w:rsidRPr="00A91419"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Following a conversation between RAC2, the Burn status in FireWeb was changed to ‘Under Control 1’.</w:t>
            </w:r>
          </w:p>
          <w:p w:rsidR="00A91419" w:rsidRPr="0069448D" w:rsidRDefault="00A91419"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Burns Controller</w:t>
            </w:r>
          </w:p>
        </w:tc>
      </w:tr>
      <w:tr w:rsidR="0069448D" w:rsidRPr="009272ED" w:rsidTr="003B390F">
        <w:trPr>
          <w:cantSplit/>
          <w:trHeight w:val="691"/>
        </w:trPr>
        <w:tc>
          <w:tcPr>
            <w:tcW w:w="1985" w:type="dxa"/>
            <w:tcBorders>
              <w:right w:val="single" w:sz="4" w:space="0" w:color="auto"/>
            </w:tcBorders>
            <w:shd w:val="clear" w:color="auto" w:fill="auto"/>
          </w:tcPr>
          <w:p w:rsidR="0069448D" w:rsidRDefault="00A91419"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3 October 2015</w:t>
            </w:r>
          </w:p>
          <w:p w:rsidR="00A91419" w:rsidRPr="009F4702" w:rsidRDefault="00A91419"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(Saturday)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Burns Controller continued to perform both Duty Officer and Burns Controller roles. </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3C76E4"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Burn OIC2 returned to the Burn, but as Officer in Charge. </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A91419"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Additional resources were sought locally from the Daylesford Work Centre at approximately 2pm.  The Burn breached containment lines at</w:t>
            </w:r>
            <w:r w:rsidR="00A2654F">
              <w:rPr>
                <w:rFonts w:ascii="Franklin Gothic Book" w:hAnsi="Franklin Gothic Book"/>
                <w:color w:val="000000"/>
                <w:sz w:val="20"/>
                <w:szCs w:val="20"/>
              </w:rPr>
              <w:t xml:space="preserve"> approximately</w:t>
            </w:r>
            <w:r>
              <w:rPr>
                <w:rFonts w:ascii="Franklin Gothic Book" w:hAnsi="Franklin Gothic Book"/>
                <w:color w:val="000000"/>
                <w:sz w:val="20"/>
                <w:szCs w:val="20"/>
              </w:rPr>
              <w:t xml:space="preserve"> 2.25pm.</w:t>
            </w:r>
          </w:p>
          <w:p w:rsidR="00A91419" w:rsidRDefault="00A91419" w:rsidP="0069448D">
            <w:pPr>
              <w:pStyle w:val="ListParagraph"/>
              <w:spacing w:after="0" w:line="240" w:lineRule="auto"/>
              <w:ind w:left="0"/>
              <w:jc w:val="both"/>
              <w:rPr>
                <w:rFonts w:ascii="Franklin Gothic Book" w:hAnsi="Franklin Gothic Book"/>
                <w:color w:val="000000"/>
                <w:sz w:val="20"/>
                <w:szCs w:val="20"/>
              </w:rPr>
            </w:pPr>
          </w:p>
          <w:p w:rsidR="00A91419" w:rsidRDefault="00A91419"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Resources and staffing were up-scaled during the afternoon with a view to containing the brea</w:t>
            </w:r>
            <w:r w:rsidR="00AE666D">
              <w:rPr>
                <w:rFonts w:ascii="Franklin Gothic Book" w:hAnsi="Franklin Gothic Book"/>
                <w:color w:val="000000"/>
                <w:sz w:val="20"/>
                <w:szCs w:val="20"/>
              </w:rPr>
              <w:t xml:space="preserve">ch, which the overnight crew appears to have done </w:t>
            </w:r>
            <w:r>
              <w:rPr>
                <w:rFonts w:ascii="Franklin Gothic Book" w:hAnsi="Franklin Gothic Book"/>
                <w:color w:val="000000"/>
                <w:sz w:val="20"/>
                <w:szCs w:val="20"/>
              </w:rPr>
              <w:t>by 5am</w:t>
            </w:r>
            <w:r w:rsidR="00AE666D">
              <w:rPr>
                <w:rFonts w:ascii="Franklin Gothic Book" w:hAnsi="Franklin Gothic Book"/>
                <w:color w:val="000000"/>
                <w:sz w:val="20"/>
                <w:szCs w:val="20"/>
              </w:rPr>
              <w:t xml:space="preserve"> the following morning</w:t>
            </w:r>
            <w:r>
              <w:rPr>
                <w:rFonts w:ascii="Franklin Gothic Book" w:hAnsi="Franklin Gothic Book"/>
                <w:color w:val="000000"/>
                <w:sz w:val="20"/>
                <w:szCs w:val="20"/>
              </w:rPr>
              <w:t>.</w:t>
            </w:r>
            <w:r w:rsidR="003C76E4">
              <w:rPr>
                <w:rFonts w:ascii="Franklin Gothic Book" w:hAnsi="Franklin Gothic Book"/>
                <w:color w:val="000000"/>
                <w:sz w:val="20"/>
                <w:szCs w:val="20"/>
              </w:rPr>
              <w:t xml:space="preserve">  Communications occurred between a range of officers, including the Burns Controller and the RAC2.</w:t>
            </w:r>
          </w:p>
          <w:p w:rsidR="00A91419" w:rsidRPr="0069448D" w:rsidRDefault="00A91419"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A2654F"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3C76E4"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4 October 2015 (Sunday)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Control lines were strengthened and the fire at the Burn was contained as at 5.20pm, with an additional 12 person on the night shift.</w:t>
            </w:r>
          </w:p>
          <w:p w:rsidR="003C76E4" w:rsidRPr="0069448D" w:rsidRDefault="003C76E4"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AE666D"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3C76E4"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lastRenderedPageBreak/>
              <w:t>5 October 2015 (Monday)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448D"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Crews continued mopping up and patrolling the Burn.</w:t>
            </w:r>
          </w:p>
          <w:p w:rsidR="003C76E4" w:rsidRDefault="003C76E4" w:rsidP="0069448D">
            <w:pPr>
              <w:pStyle w:val="ListParagraph"/>
              <w:spacing w:after="0" w:line="240" w:lineRule="auto"/>
              <w:ind w:left="0"/>
              <w:jc w:val="both"/>
              <w:rPr>
                <w:rFonts w:ascii="Franklin Gothic Book" w:hAnsi="Franklin Gothic Book"/>
                <w:color w:val="000000"/>
                <w:sz w:val="20"/>
                <w:szCs w:val="20"/>
              </w:rPr>
            </w:pPr>
          </w:p>
          <w:p w:rsidR="003C76E4"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In the morning, the RAC2 was replaced by a third RAC (</w:t>
            </w:r>
            <w:r w:rsidRPr="003C76E4">
              <w:rPr>
                <w:rFonts w:ascii="Franklin Gothic Book" w:hAnsi="Franklin Gothic Book"/>
                <w:b/>
                <w:color w:val="000000"/>
                <w:sz w:val="20"/>
                <w:szCs w:val="20"/>
              </w:rPr>
              <w:t>RAC3</w:t>
            </w:r>
            <w:r>
              <w:rPr>
                <w:rFonts w:ascii="Franklin Gothic Book" w:hAnsi="Franklin Gothic Book"/>
                <w:color w:val="000000"/>
                <w:sz w:val="20"/>
                <w:szCs w:val="20"/>
              </w:rPr>
              <w:t>), the Program Manager, Planned Burning and Roading.</w:t>
            </w:r>
          </w:p>
          <w:p w:rsidR="003C76E4"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br/>
              <w:t xml:space="preserve">The RAC3 liaised with the Burns Controller in the District to confirm compliance with Joint Standard Operating Procedure 2.03 (JSOP) to ensure Incident Management Readiness for the District.  The </w:t>
            </w:r>
            <w:r w:rsidR="0001243D">
              <w:rPr>
                <w:rFonts w:ascii="Franklin Gothic Book" w:hAnsi="Franklin Gothic Book"/>
                <w:color w:val="000000"/>
                <w:sz w:val="20"/>
                <w:szCs w:val="20"/>
              </w:rPr>
              <w:t>A</w:t>
            </w:r>
            <w:r>
              <w:rPr>
                <w:rFonts w:ascii="Franklin Gothic Book" w:hAnsi="Franklin Gothic Book"/>
                <w:color w:val="000000"/>
                <w:sz w:val="20"/>
                <w:szCs w:val="20"/>
              </w:rPr>
              <w:t>cting Regional Manager, Land and Fire was</w:t>
            </w:r>
            <w:r w:rsidR="0001243D">
              <w:rPr>
                <w:rFonts w:ascii="Franklin Gothic Book" w:hAnsi="Franklin Gothic Book"/>
                <w:color w:val="000000"/>
                <w:sz w:val="20"/>
                <w:szCs w:val="20"/>
              </w:rPr>
              <w:t xml:space="preserve"> </w:t>
            </w:r>
            <w:r>
              <w:rPr>
                <w:rFonts w:ascii="Franklin Gothic Book" w:hAnsi="Franklin Gothic Book"/>
                <w:color w:val="000000"/>
                <w:sz w:val="20"/>
                <w:szCs w:val="20"/>
              </w:rPr>
              <w:t xml:space="preserve">confirmed as the Incident Controller for the Ballarat Incident Control Centre on 6 October 2015, given the predicted weather conditions. </w:t>
            </w:r>
          </w:p>
          <w:p w:rsidR="003C76E4" w:rsidRPr="0069448D" w:rsidRDefault="003C76E4" w:rsidP="0069448D">
            <w:pPr>
              <w:pStyle w:val="ListParagraph"/>
              <w:spacing w:after="0" w:line="240" w:lineRule="auto"/>
              <w:ind w:left="0"/>
              <w:jc w:val="both"/>
              <w:rPr>
                <w:rFonts w:ascii="Franklin Gothic Book" w:hAnsi="Franklin Gothic Book"/>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3C76E4" w:rsidP="003C76E4">
            <w:r>
              <w:t>N/A</w:t>
            </w:r>
          </w:p>
        </w:tc>
      </w:tr>
      <w:tr w:rsidR="0069448D" w:rsidRPr="009272ED" w:rsidTr="003B390F">
        <w:trPr>
          <w:cantSplit/>
          <w:trHeight w:val="691"/>
        </w:trPr>
        <w:tc>
          <w:tcPr>
            <w:tcW w:w="1985" w:type="dxa"/>
            <w:tcBorders>
              <w:right w:val="single" w:sz="4" w:space="0" w:color="auto"/>
            </w:tcBorders>
            <w:shd w:val="clear" w:color="auto" w:fill="auto"/>
          </w:tcPr>
          <w:p w:rsidR="0069448D" w:rsidRPr="009F4702" w:rsidRDefault="003C76E4" w:rsidP="00597910">
            <w:pPr>
              <w:spacing w:after="0" w:line="240" w:lineRule="auto"/>
              <w:jc w:val="both"/>
              <w:rPr>
                <w:rFonts w:ascii="Franklin Gothic Medium" w:eastAsia="Times New Roman" w:hAnsi="Franklin Gothic Medium" w:cs="Times New Roman"/>
                <w:color w:val="000000"/>
                <w:sz w:val="20"/>
                <w:szCs w:val="20"/>
              </w:rPr>
            </w:pPr>
            <w:r>
              <w:rPr>
                <w:rFonts w:ascii="Franklin Gothic Medium" w:eastAsia="Times New Roman" w:hAnsi="Franklin Gothic Medium" w:cs="Times New Roman"/>
                <w:color w:val="000000"/>
                <w:sz w:val="20"/>
                <w:szCs w:val="20"/>
              </w:rPr>
              <w:t>6 October 2015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C76E4" w:rsidRDefault="003C76E4" w:rsidP="003C76E4">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RAC3 handed the RAC role back to RAC2.  </w:t>
            </w:r>
          </w:p>
          <w:p w:rsidR="003C76E4" w:rsidRDefault="003C76E4" w:rsidP="003C76E4">
            <w:pPr>
              <w:pStyle w:val="ListParagraph"/>
              <w:spacing w:after="0" w:line="240" w:lineRule="auto"/>
              <w:ind w:left="0"/>
              <w:jc w:val="both"/>
              <w:rPr>
                <w:rFonts w:ascii="Franklin Gothic Book" w:hAnsi="Franklin Gothic Book"/>
                <w:color w:val="000000"/>
                <w:sz w:val="20"/>
                <w:szCs w:val="20"/>
              </w:rPr>
            </w:pPr>
          </w:p>
          <w:p w:rsidR="003C76E4" w:rsidRDefault="00AE666D" w:rsidP="003C76E4">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In the morning, t</w:t>
            </w:r>
            <w:r w:rsidR="003C76E4">
              <w:rPr>
                <w:rFonts w:ascii="Franklin Gothic Book" w:hAnsi="Franklin Gothic Book"/>
                <w:color w:val="000000"/>
                <w:sz w:val="20"/>
                <w:szCs w:val="20"/>
              </w:rPr>
              <w:t xml:space="preserve">he Burns Controller </w:t>
            </w:r>
            <w:r>
              <w:rPr>
                <w:rFonts w:ascii="Franklin Gothic Book" w:hAnsi="Franklin Gothic Book"/>
                <w:color w:val="000000"/>
                <w:sz w:val="20"/>
                <w:szCs w:val="20"/>
              </w:rPr>
              <w:t>handed over</w:t>
            </w:r>
            <w:r w:rsidR="003C76E4">
              <w:rPr>
                <w:rFonts w:ascii="Franklin Gothic Book" w:hAnsi="Franklin Gothic Book"/>
                <w:color w:val="000000"/>
                <w:sz w:val="20"/>
                <w:szCs w:val="20"/>
              </w:rPr>
              <w:t xml:space="preserve"> </w:t>
            </w:r>
            <w:r>
              <w:rPr>
                <w:rFonts w:ascii="Franklin Gothic Book" w:hAnsi="Franklin Gothic Book"/>
                <w:color w:val="000000"/>
                <w:sz w:val="20"/>
                <w:szCs w:val="20"/>
              </w:rPr>
              <w:t>the</w:t>
            </w:r>
            <w:r w:rsidR="003C76E4">
              <w:rPr>
                <w:rFonts w:ascii="Franklin Gothic Book" w:hAnsi="Franklin Gothic Book"/>
                <w:color w:val="000000"/>
                <w:sz w:val="20"/>
                <w:szCs w:val="20"/>
              </w:rPr>
              <w:t xml:space="preserve"> Duty Officer role to another Fire and Land Officer.</w:t>
            </w:r>
          </w:p>
          <w:p w:rsidR="003C76E4" w:rsidRDefault="003C76E4" w:rsidP="003C76E4">
            <w:pPr>
              <w:pStyle w:val="ListParagraph"/>
              <w:spacing w:after="0" w:line="240" w:lineRule="auto"/>
              <w:ind w:left="0"/>
              <w:jc w:val="both"/>
              <w:rPr>
                <w:rFonts w:ascii="Franklin Gothic Book" w:hAnsi="Franklin Gothic Book"/>
                <w:color w:val="000000"/>
                <w:sz w:val="20"/>
                <w:szCs w:val="20"/>
              </w:rPr>
            </w:pPr>
          </w:p>
          <w:p w:rsidR="0069448D" w:rsidRPr="0069448D" w:rsidRDefault="003C76E4" w:rsidP="003C76E4">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 xml:space="preserve">The fire at the Burn breached containment lines at approximately 1.15pm.  At approximately 2pm, </w:t>
            </w:r>
            <w:r w:rsidR="0001243D">
              <w:rPr>
                <w:rFonts w:ascii="Franklin Gothic Book" w:hAnsi="Franklin Gothic Book"/>
                <w:color w:val="000000"/>
                <w:sz w:val="20"/>
                <w:szCs w:val="20"/>
              </w:rPr>
              <w:t xml:space="preserve">the line of </w:t>
            </w:r>
            <w:r>
              <w:rPr>
                <w:rFonts w:ascii="Franklin Gothic Book" w:hAnsi="Franklin Gothic Book"/>
                <w:color w:val="000000"/>
                <w:sz w:val="20"/>
                <w:szCs w:val="20"/>
              </w:rPr>
              <w:t xml:space="preserve">control of the fire was transferred from the </w:t>
            </w:r>
            <w:r w:rsidR="000C49B8">
              <w:rPr>
                <w:rFonts w:ascii="Franklin Gothic Book" w:hAnsi="Franklin Gothic Book"/>
                <w:color w:val="000000"/>
                <w:sz w:val="20"/>
                <w:szCs w:val="20"/>
              </w:rPr>
              <w:t>Ballart Incident Control Centre</w:t>
            </w:r>
            <w:r>
              <w:rPr>
                <w:rFonts w:ascii="Franklin Gothic Book" w:hAnsi="Franklin Gothic Book"/>
                <w:color w:val="000000"/>
                <w:sz w:val="20"/>
                <w:szCs w:val="20"/>
              </w:rPr>
              <w:t xml:space="preserve"> to the Gisborne Incident Control Centre (Loddon Mallee Region). </w:t>
            </w:r>
          </w:p>
        </w:tc>
        <w:tc>
          <w:tcPr>
            <w:tcW w:w="1984" w:type="dxa"/>
            <w:tcBorders>
              <w:top w:val="single" w:sz="4" w:space="0" w:color="auto"/>
              <w:left w:val="single" w:sz="4" w:space="0" w:color="auto"/>
              <w:bottom w:val="single" w:sz="4" w:space="0" w:color="auto"/>
              <w:right w:val="single" w:sz="4" w:space="0" w:color="auto"/>
            </w:tcBorders>
          </w:tcPr>
          <w:p w:rsidR="0069448D" w:rsidRPr="0069448D" w:rsidRDefault="003C76E4" w:rsidP="0069448D">
            <w:pPr>
              <w:pStyle w:val="ListParagraph"/>
              <w:spacing w:after="0" w:line="240" w:lineRule="auto"/>
              <w:ind w:left="0"/>
              <w:jc w:val="both"/>
              <w:rPr>
                <w:rFonts w:ascii="Franklin Gothic Book" w:hAnsi="Franklin Gothic Book"/>
                <w:color w:val="000000"/>
                <w:sz w:val="20"/>
                <w:szCs w:val="20"/>
              </w:rPr>
            </w:pPr>
            <w:r>
              <w:rPr>
                <w:rFonts w:ascii="Franklin Gothic Book" w:hAnsi="Franklin Gothic Book"/>
                <w:color w:val="000000"/>
                <w:sz w:val="20"/>
                <w:szCs w:val="20"/>
              </w:rPr>
              <w:t>N/A</w:t>
            </w:r>
          </w:p>
        </w:tc>
      </w:tr>
    </w:tbl>
    <w:p w:rsidR="00303CA1" w:rsidRPr="00303CA1" w:rsidRDefault="00303CA1" w:rsidP="00303CA1">
      <w:pPr>
        <w:rPr>
          <w:rFonts w:ascii="Bliss 2 Regular" w:hAnsi="Bliss 2 Regular" w:cs="Arial"/>
        </w:rPr>
      </w:pPr>
    </w:p>
    <w:p w:rsidR="00303CA1" w:rsidRPr="00303CA1" w:rsidRDefault="00303CA1" w:rsidP="00303CA1">
      <w:pPr>
        <w:rPr>
          <w:rFonts w:ascii="Bliss 2 Regular" w:hAnsi="Bliss 2 Regular" w:cs="Arial"/>
        </w:rPr>
      </w:pPr>
    </w:p>
    <w:p w:rsidR="00303CA1" w:rsidRPr="00303CA1" w:rsidRDefault="00303CA1" w:rsidP="00303CA1">
      <w:pPr>
        <w:rPr>
          <w:rFonts w:ascii="Bliss 2 Regular" w:hAnsi="Bliss 2 Regular" w:cs="Arial"/>
        </w:rPr>
      </w:pPr>
    </w:p>
    <w:p w:rsidR="00303CA1" w:rsidRPr="00303CA1" w:rsidRDefault="00303CA1" w:rsidP="00303CA1">
      <w:pPr>
        <w:rPr>
          <w:rFonts w:ascii="Bliss 2 Regular" w:hAnsi="Bliss 2 Regular" w:cs="Arial"/>
        </w:rPr>
      </w:pPr>
    </w:p>
    <w:p w:rsidR="00303CA1" w:rsidRPr="00303CA1" w:rsidRDefault="00303CA1" w:rsidP="00303CA1">
      <w:pPr>
        <w:rPr>
          <w:rFonts w:ascii="Bliss 2 Regular" w:hAnsi="Bliss 2 Regular" w:cs="Arial"/>
        </w:rPr>
      </w:pPr>
    </w:p>
    <w:p w:rsidR="00303CA1" w:rsidRDefault="00303CA1" w:rsidP="00303CA1">
      <w:pPr>
        <w:rPr>
          <w:rFonts w:ascii="Bliss 2 Regular" w:hAnsi="Bliss 2 Regular" w:cs="Arial"/>
        </w:rPr>
      </w:pPr>
    </w:p>
    <w:p w:rsidR="008926A1" w:rsidRPr="00303CA1" w:rsidRDefault="00303CA1" w:rsidP="00303CA1">
      <w:pPr>
        <w:tabs>
          <w:tab w:val="left" w:pos="6690"/>
        </w:tabs>
        <w:rPr>
          <w:rFonts w:ascii="Bliss 2 Regular" w:hAnsi="Bliss 2 Regular" w:cs="Arial"/>
        </w:rPr>
      </w:pPr>
      <w:r>
        <w:rPr>
          <w:rFonts w:ascii="Bliss 2 Regular" w:hAnsi="Bliss 2 Regular" w:cs="Arial"/>
        </w:rPr>
        <w:tab/>
      </w:r>
    </w:p>
    <w:sectPr w:rsidR="008926A1" w:rsidRPr="00303CA1" w:rsidSect="006E69BE">
      <w:headerReference w:type="default" r:id="rId10"/>
      <w:footerReference w:type="default" r:id="rId11"/>
      <w:headerReference w:type="first" r:id="rId12"/>
      <w:pgSz w:w="11906" w:h="16838" w:code="9"/>
      <w:pgMar w:top="2325" w:right="992" w:bottom="1247" w:left="1701" w:header="709" w:footer="14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F5" w:rsidRDefault="00D420F5" w:rsidP="003D29C4">
      <w:pPr>
        <w:spacing w:after="0" w:line="240" w:lineRule="auto"/>
      </w:pPr>
      <w:r>
        <w:separator/>
      </w:r>
    </w:p>
  </w:endnote>
  <w:endnote w:type="continuationSeparator" w:id="0">
    <w:p w:rsidR="00D420F5" w:rsidRDefault="00D420F5" w:rsidP="003D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Times New Roman"/>
    <w:charset w:val="00"/>
    <w:family w:val="auto"/>
    <w:pitch w:val="variable"/>
    <w:sig w:usb0="00000001" w:usb1="5000204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Heavy">
    <w:altName w:val="Times New Roman"/>
    <w:charset w:val="00"/>
    <w:family w:val="auto"/>
    <w:pitch w:val="variable"/>
    <w:sig w:usb0="00000001" w:usb1="5000204B" w:usb2="00000000" w:usb3="00000000" w:csb0="0000009B" w:csb1="00000000"/>
  </w:font>
  <w:font w:name="Myriad Pro">
    <w:altName w:val="Myriad Pro"/>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89668"/>
      <w:docPartObj>
        <w:docPartGallery w:val="Page Numbers (Bottom of Page)"/>
        <w:docPartUnique/>
      </w:docPartObj>
    </w:sdtPr>
    <w:sdtEndPr>
      <w:rPr>
        <w:rFonts w:ascii="Bliss 2 Heavy" w:hAnsi="Bliss 2 Heavy"/>
        <w:noProof/>
        <w:color w:val="83155F"/>
      </w:rPr>
    </w:sdtEndPr>
    <w:sdtContent>
      <w:p w:rsidR="006146FB" w:rsidRPr="00E0601D" w:rsidRDefault="006146FB" w:rsidP="00E0601D">
        <w:pPr>
          <w:pStyle w:val="Footer"/>
          <w:ind w:left="-851"/>
          <w:rPr>
            <w:rFonts w:ascii="Bliss 2 Heavy" w:hAnsi="Bliss 2 Heavy"/>
            <w:color w:val="83155F"/>
          </w:rPr>
        </w:pPr>
        <w:r w:rsidRPr="00E0601D">
          <w:rPr>
            <w:rFonts w:ascii="Bliss 2 Heavy" w:hAnsi="Bliss 2 Heavy"/>
            <w:noProof/>
            <w:color w:val="83155F"/>
            <w:lang w:eastAsia="en-AU"/>
          </w:rPr>
          <mc:AlternateContent>
            <mc:Choice Requires="wps">
              <w:drawing>
                <wp:anchor distT="0" distB="0" distL="114300" distR="114300" simplePos="0" relativeHeight="251658752" behindDoc="0" locked="0" layoutInCell="1" allowOverlap="1" wp14:anchorId="2A8739A9" wp14:editId="20BBCDB5">
                  <wp:simplePos x="0" y="0"/>
                  <wp:positionH relativeFrom="column">
                    <wp:posOffset>139065</wp:posOffset>
                  </wp:positionH>
                  <wp:positionV relativeFrom="paragraph">
                    <wp:posOffset>-45720</wp:posOffset>
                  </wp:positionV>
                  <wp:extent cx="5857875"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857875" cy="409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146FB" w:rsidRPr="00E0601D" w:rsidRDefault="006146FB" w:rsidP="00652A82">
                              <w:pPr>
                                <w:rPr>
                                  <w:rFonts w:ascii="Bliss 2 Heavy" w:hAnsi="Bliss 2 Heavy"/>
                                  <w:color w:val="83155F"/>
                                  <w:sz w:val="20"/>
                                  <w:szCs w:val="20"/>
                                </w:rPr>
                              </w:pPr>
                              <w:r>
                                <w:rPr>
                                  <w:rFonts w:ascii="Bliss 2 Heavy" w:hAnsi="Bliss 2 Heavy"/>
                                  <w:color w:val="83155F"/>
                                  <w:sz w:val="20"/>
                                  <w:szCs w:val="20"/>
                                </w:rPr>
                                <w:t>INVESTIGATION INTO THE CONDUCT OF THE APPROVALS AND OVERSIGHT PROCESS RELATING TO THE LANCEFIELD-COBAW PLANNED BURN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95pt;margin-top:-3.6pt;width:46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" filled="f" stroked="f">
                  <v:textbox>
                    <w:txbxContent>
                      <w:p w:rsidR="006146FB" w:rsidRPr="00E0601D" w:rsidRDefault="006146FB" w:rsidP="00652A82">
                        <w:pPr>
                          <w:rPr>
                            <w:rFonts w:ascii="Bliss 2 Heavy" w:hAnsi="Bliss 2 Heavy"/>
                            <w:color w:val="83155F"/>
                            <w:sz w:val="20"/>
                            <w:szCs w:val="20"/>
                          </w:rPr>
                        </w:pPr>
                        <w:r>
                          <w:rPr>
                            <w:rFonts w:ascii="Bliss 2 Heavy" w:hAnsi="Bliss 2 Heavy"/>
                            <w:color w:val="83155F"/>
                            <w:sz w:val="20"/>
                            <w:szCs w:val="20"/>
                          </w:rPr>
                          <w:t>INVESTIGATION INTO THE CONDUCT OF THE APPROVALS AND OVERSIGHT PROCESS RELATING TO THE LANCEFIELD-COBAW PLANNED BURN</w:t>
                        </w:r>
                      </w:p>
                    </w:txbxContent>
                  </v:textbox>
                </v:shape>
              </w:pict>
            </mc:Fallback>
          </mc:AlternateContent>
        </w:r>
        <w:r w:rsidRPr="00E0601D">
          <w:rPr>
            <w:rFonts w:ascii="Bliss 2 Heavy" w:hAnsi="Bliss 2 Heavy"/>
            <w:color w:val="83155F"/>
          </w:rPr>
          <w:fldChar w:fldCharType="begin"/>
        </w:r>
        <w:r w:rsidRPr="00E0601D">
          <w:rPr>
            <w:rFonts w:ascii="Bliss 2 Heavy" w:hAnsi="Bliss 2 Heavy"/>
            <w:color w:val="83155F"/>
          </w:rPr>
          <w:instrText xml:space="preserve"> PAGE   \* MERGEFORMAT </w:instrText>
        </w:r>
        <w:r w:rsidRPr="00E0601D">
          <w:rPr>
            <w:rFonts w:ascii="Bliss 2 Heavy" w:hAnsi="Bliss 2 Heavy"/>
            <w:color w:val="83155F"/>
          </w:rPr>
          <w:fldChar w:fldCharType="separate"/>
        </w:r>
        <w:r w:rsidR="00CC6540">
          <w:rPr>
            <w:rFonts w:ascii="Bliss 2 Heavy" w:hAnsi="Bliss 2 Heavy"/>
            <w:noProof/>
            <w:color w:val="83155F"/>
          </w:rPr>
          <w:t>1</w:t>
        </w:r>
        <w:r w:rsidRPr="00E0601D">
          <w:rPr>
            <w:rFonts w:ascii="Bliss 2 Heavy" w:hAnsi="Bliss 2 Heavy"/>
            <w:noProof/>
            <w:color w:val="83155F"/>
          </w:rPr>
          <w:fldChar w:fldCharType="end"/>
        </w:r>
      </w:p>
    </w:sdtContent>
  </w:sdt>
  <w:p w:rsidR="006146FB" w:rsidRPr="003D29C4" w:rsidRDefault="006146FB">
    <w:pPr>
      <w:pStyle w:val="Footer"/>
      <w:rPr>
        <w:b/>
      </w:rPr>
    </w:pPr>
    <w:r>
      <w:rPr>
        <w:b/>
        <w:noProof/>
        <w:lang w:eastAsia="en-AU"/>
      </w:rPr>
      <w:drawing>
        <wp:anchor distT="0" distB="0" distL="114300" distR="114300" simplePos="0" relativeHeight="251657728" behindDoc="1" locked="0" layoutInCell="1" allowOverlap="1" wp14:anchorId="5FCF4CE7" wp14:editId="2EC623F1">
          <wp:simplePos x="0" y="0"/>
          <wp:positionH relativeFrom="page">
            <wp:align>center</wp:align>
          </wp:positionH>
          <wp:positionV relativeFrom="page">
            <wp:align>bottom</wp:align>
          </wp:positionV>
          <wp:extent cx="7559040" cy="978408"/>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S_Report_A4_Inner_BOTTOM.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040" cy="9784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F5" w:rsidRDefault="00D420F5" w:rsidP="003D29C4">
      <w:pPr>
        <w:spacing w:after="0" w:line="240" w:lineRule="auto"/>
      </w:pPr>
      <w:r>
        <w:separator/>
      </w:r>
    </w:p>
  </w:footnote>
  <w:footnote w:type="continuationSeparator" w:id="0">
    <w:p w:rsidR="00D420F5" w:rsidRDefault="00D420F5" w:rsidP="003D29C4">
      <w:pPr>
        <w:spacing w:after="0" w:line="240" w:lineRule="auto"/>
      </w:pPr>
      <w:r>
        <w:continuationSeparator/>
      </w:r>
    </w:p>
  </w:footnote>
  <w:footnote w:id="1">
    <w:p w:rsidR="006146FB" w:rsidRDefault="006146FB">
      <w:pPr>
        <w:pStyle w:val="FootnoteText"/>
      </w:pPr>
      <w:r w:rsidRPr="00C769D8">
        <w:rPr>
          <w:rStyle w:val="FootnoteReference"/>
          <w:sz w:val="18"/>
          <w:szCs w:val="18"/>
        </w:rPr>
        <w:footnoteRef/>
      </w:r>
      <w:r w:rsidRPr="00C769D8">
        <w:rPr>
          <w:sz w:val="18"/>
          <w:szCs w:val="18"/>
        </w:rPr>
        <w:t xml:space="preserve"> It is noted that, for convenience, the term ‘Burn’ has been used to refer both to the planned burn that took place at the Lancefield-Cobaw Croziers Track in 2015, and the subsequent fire associated with this planned burn, although the technical distinction between the planned burn and subsequent fire is acknowledged.</w:t>
      </w:r>
    </w:p>
  </w:footnote>
  <w:footnote w:id="2">
    <w:p w:rsidR="006146FB" w:rsidRDefault="006146FB">
      <w:pPr>
        <w:pStyle w:val="FootnoteText"/>
      </w:pPr>
      <w:r>
        <w:rPr>
          <w:rStyle w:val="FootnoteReference"/>
        </w:rPr>
        <w:footnoteRef/>
      </w:r>
      <w:r>
        <w:t xml:space="preserve"> </w:t>
      </w:r>
      <w:r>
        <w:rPr>
          <w:sz w:val="18"/>
          <w:szCs w:val="18"/>
        </w:rPr>
        <w:t xml:space="preserve">The position of ‘Fire and Land Officer’, which reports directly to the District Fire Manager, is a position that only exists within the Midlands District, and is more commonly referred to as the ‘Fuel Management Officer’.  </w:t>
      </w:r>
      <w:r w:rsidRPr="00F25B93">
        <w:rPr>
          <w:sz w:val="18"/>
          <w:szCs w:val="18"/>
        </w:rPr>
        <w:t xml:space="preserve"> </w:t>
      </w:r>
    </w:p>
  </w:footnote>
  <w:footnote w:id="3">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the Department’s ‘Fire Management Manual 10.1’ approved on 14 March 2012.  It is the investigator’s </w:t>
      </w:r>
      <w:r>
        <w:rPr>
          <w:sz w:val="18"/>
          <w:szCs w:val="18"/>
        </w:rPr>
        <w:t>u</w:t>
      </w:r>
      <w:r w:rsidRPr="00F25B93">
        <w:rPr>
          <w:sz w:val="18"/>
          <w:szCs w:val="18"/>
        </w:rPr>
        <w:t xml:space="preserve">nderstanding that the Manual is currently under Review by the Department.    </w:t>
      </w:r>
    </w:p>
  </w:footnote>
  <w:footnote w:id="4">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section 1.2 of the Manual.</w:t>
      </w:r>
    </w:p>
  </w:footnote>
  <w:footnote w:id="5">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section 1.2 of the Manual.</w:t>
      </w:r>
    </w:p>
  </w:footnote>
  <w:footnote w:id="6">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w:t>
      </w:r>
      <w:r>
        <w:rPr>
          <w:sz w:val="18"/>
          <w:szCs w:val="18"/>
        </w:rPr>
        <w:t>‘</w:t>
      </w:r>
      <w:r w:rsidRPr="00F25B93">
        <w:rPr>
          <w:sz w:val="18"/>
          <w:szCs w:val="18"/>
        </w:rPr>
        <w:t>Guideline 10.1.4: Burn Status Definitions and Business Rules</w:t>
      </w:r>
      <w:r>
        <w:rPr>
          <w:sz w:val="18"/>
          <w:szCs w:val="18"/>
        </w:rPr>
        <w:t>’ (Approved: 10 October 2014)</w:t>
      </w:r>
      <w:r w:rsidRPr="00F25B93">
        <w:rPr>
          <w:sz w:val="18"/>
          <w:szCs w:val="18"/>
        </w:rPr>
        <w:t xml:space="preserve"> in the Manual.</w:t>
      </w:r>
      <w:r>
        <w:rPr>
          <w:sz w:val="18"/>
          <w:szCs w:val="18"/>
        </w:rPr>
        <w:t xml:space="preserve">  </w:t>
      </w:r>
    </w:p>
  </w:footnote>
  <w:footnote w:id="7">
    <w:p w:rsidR="006146FB" w:rsidRDefault="006146FB">
      <w:pPr>
        <w:pStyle w:val="FootnoteText"/>
      </w:pPr>
      <w:r w:rsidRPr="00F25B93">
        <w:rPr>
          <w:rStyle w:val="FootnoteReference"/>
          <w:sz w:val="18"/>
          <w:szCs w:val="18"/>
        </w:rPr>
        <w:footnoteRef/>
      </w:r>
      <w:r w:rsidRPr="00F25B93">
        <w:rPr>
          <w:sz w:val="18"/>
          <w:szCs w:val="18"/>
        </w:rPr>
        <w:t xml:space="preserve"> Refer to section 3.4 of the Manual.</w:t>
      </w:r>
    </w:p>
  </w:footnote>
  <w:footnote w:id="8">
    <w:p w:rsidR="006146FB" w:rsidRDefault="006146FB">
      <w:pPr>
        <w:pStyle w:val="FootnoteText"/>
      </w:pPr>
      <w:r>
        <w:rPr>
          <w:rStyle w:val="FootnoteReference"/>
        </w:rPr>
        <w:footnoteRef/>
      </w:r>
      <w:r>
        <w:t xml:space="preserve"> The Region’s ‘Planned Burn Approval Guide’ appears be a document which was Regionally developed, and does not appear to have been formally accepted by the Department as having application across all regions. </w:t>
      </w:r>
    </w:p>
  </w:footnote>
  <w:footnote w:id="9">
    <w:p w:rsidR="006146FB" w:rsidRDefault="006146FB">
      <w:pPr>
        <w:pStyle w:val="FootnoteText"/>
      </w:pPr>
      <w:r>
        <w:rPr>
          <w:rStyle w:val="FootnoteReference"/>
        </w:rPr>
        <w:footnoteRef/>
      </w:r>
      <w:r>
        <w:t xml:space="preserve"> Refer to sections 2.2.4 and 3.4 of the Manual, (taking into account that subsequent structural changes within the Department have changed many of the titles of the roles referred to within the Manual).</w:t>
      </w:r>
    </w:p>
  </w:footnote>
  <w:footnote w:id="10">
    <w:p w:rsidR="006146FB" w:rsidRDefault="006146FB">
      <w:pPr>
        <w:pStyle w:val="FootnoteText"/>
      </w:pPr>
      <w:r>
        <w:rPr>
          <w:rStyle w:val="FootnoteReference"/>
        </w:rPr>
        <w:footnoteRef/>
      </w:r>
      <w:r>
        <w:t xml:space="preserve"> Refer to section 4.3.1 of the Manual.</w:t>
      </w:r>
    </w:p>
  </w:footnote>
  <w:footnote w:id="11">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section 3.4 of the Manual, and </w:t>
      </w:r>
      <w:r>
        <w:rPr>
          <w:sz w:val="18"/>
          <w:szCs w:val="18"/>
        </w:rPr>
        <w:t>‘</w:t>
      </w:r>
      <w:r w:rsidRPr="00F25B93">
        <w:rPr>
          <w:sz w:val="18"/>
          <w:szCs w:val="18"/>
        </w:rPr>
        <w:t>Guideline 10.1.4: Burn Status Definitions and Business Rules</w:t>
      </w:r>
      <w:r>
        <w:rPr>
          <w:sz w:val="18"/>
          <w:szCs w:val="18"/>
        </w:rPr>
        <w:t>’ (Approved: 10 October 2014)</w:t>
      </w:r>
      <w:r w:rsidRPr="00F25B93">
        <w:rPr>
          <w:sz w:val="18"/>
          <w:szCs w:val="18"/>
        </w:rPr>
        <w:t xml:space="preserve"> in the Manual.</w:t>
      </w:r>
    </w:p>
  </w:footnote>
  <w:footnote w:id="12">
    <w:p w:rsidR="006146FB" w:rsidRDefault="006146FB">
      <w:pPr>
        <w:pStyle w:val="FootnoteText"/>
      </w:pPr>
      <w:r w:rsidRPr="00F25B93">
        <w:rPr>
          <w:rStyle w:val="FootnoteReference"/>
          <w:sz w:val="18"/>
          <w:szCs w:val="18"/>
        </w:rPr>
        <w:footnoteRef/>
      </w:r>
      <w:r w:rsidRPr="00F25B93">
        <w:rPr>
          <w:sz w:val="18"/>
          <w:szCs w:val="18"/>
        </w:rPr>
        <w:t xml:space="preserve"> Refer to </w:t>
      </w:r>
      <w:r>
        <w:rPr>
          <w:sz w:val="18"/>
          <w:szCs w:val="18"/>
        </w:rPr>
        <w:t>‘</w:t>
      </w:r>
      <w:r w:rsidRPr="00F25B93">
        <w:rPr>
          <w:sz w:val="18"/>
          <w:szCs w:val="18"/>
        </w:rPr>
        <w:t>Guideline 10.1.4: Burn Status Definitions and Business Rules</w:t>
      </w:r>
      <w:r>
        <w:rPr>
          <w:sz w:val="18"/>
          <w:szCs w:val="18"/>
        </w:rPr>
        <w:t>’ (Approved: 10 October 2014)</w:t>
      </w:r>
      <w:r w:rsidRPr="00F25B93">
        <w:rPr>
          <w:sz w:val="18"/>
          <w:szCs w:val="18"/>
        </w:rPr>
        <w:t xml:space="preserve"> in the Manual.</w:t>
      </w:r>
      <w:r>
        <w:rPr>
          <w:sz w:val="18"/>
          <w:szCs w:val="18"/>
        </w:rPr>
        <w:t xml:space="preserve">  Notably, this Guideline appears to have replaced the previous version of the Guideline approved on 14 March 2012, which states in comparison: ‘In most cases, the District Manager can list burns as Ignition Authorised without going through the Authorisation Required’ (at page 2). </w:t>
      </w:r>
    </w:p>
  </w:footnote>
  <w:footnote w:id="13">
    <w:p w:rsidR="003A1E01" w:rsidRDefault="003A1E01">
      <w:pPr>
        <w:pStyle w:val="FootnoteText"/>
      </w:pPr>
      <w:r>
        <w:rPr>
          <w:rStyle w:val="FootnoteReference"/>
        </w:rPr>
        <w:footnoteRef/>
      </w:r>
      <w:r>
        <w:t xml:space="preserve"> </w:t>
      </w:r>
      <w:r w:rsidRPr="00F25B93">
        <w:rPr>
          <w:sz w:val="18"/>
          <w:szCs w:val="18"/>
        </w:rPr>
        <w:t xml:space="preserve">Refer to </w:t>
      </w:r>
      <w:r>
        <w:rPr>
          <w:sz w:val="18"/>
          <w:szCs w:val="18"/>
        </w:rPr>
        <w:t>‘</w:t>
      </w:r>
      <w:r w:rsidRPr="00F25B93">
        <w:rPr>
          <w:sz w:val="18"/>
          <w:szCs w:val="18"/>
        </w:rPr>
        <w:t>Guideline 10.1.4: Burn Status Definitions and Business Rules</w:t>
      </w:r>
      <w:r>
        <w:rPr>
          <w:sz w:val="18"/>
          <w:szCs w:val="18"/>
        </w:rPr>
        <w:t>’ (Approved: 10 October 2014)</w:t>
      </w:r>
      <w:r w:rsidRPr="00F25B93">
        <w:rPr>
          <w:sz w:val="18"/>
          <w:szCs w:val="18"/>
        </w:rPr>
        <w:t xml:space="preserve"> in the Manual.</w:t>
      </w:r>
      <w:r>
        <w:rPr>
          <w:sz w:val="18"/>
          <w:szCs w:val="18"/>
        </w:rPr>
        <w:t xml:space="preserve">  </w:t>
      </w:r>
    </w:p>
  </w:footnote>
  <w:footnote w:id="14">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chapter 5 of the Manual and Guideline 10.1.8, ‘Indicators Affecting the Decision to Burn’ in the Manual.</w:t>
      </w:r>
    </w:p>
  </w:footnote>
  <w:footnote w:id="15">
    <w:p w:rsidR="006B2891" w:rsidRDefault="006B2891">
      <w:pPr>
        <w:pStyle w:val="FootnoteText"/>
      </w:pPr>
      <w:r>
        <w:rPr>
          <w:rStyle w:val="FootnoteReference"/>
        </w:rPr>
        <w:footnoteRef/>
      </w:r>
      <w:r>
        <w:t xml:space="preserve"> </w:t>
      </w:r>
      <w:r>
        <w:rPr>
          <w:sz w:val="18"/>
          <w:szCs w:val="18"/>
        </w:rPr>
        <w:t>Note that t</w:t>
      </w:r>
      <w:r w:rsidRPr="006E69BE">
        <w:rPr>
          <w:sz w:val="18"/>
          <w:szCs w:val="18"/>
        </w:rPr>
        <w:t>he Manual is a 2012 version, with the exception of Guideline 10.1.4, which was updated in 2014</w:t>
      </w:r>
      <w:r>
        <w:rPr>
          <w:sz w:val="18"/>
          <w:szCs w:val="18"/>
        </w:rPr>
        <w:t>.</w:t>
      </w:r>
    </w:p>
  </w:footnote>
  <w:footnote w:id="16">
    <w:p w:rsidR="006146FB" w:rsidRDefault="006146FB" w:rsidP="008D7E9E">
      <w:pPr>
        <w:pStyle w:val="FootnoteText"/>
      </w:pPr>
      <w:r w:rsidRPr="00F25B93">
        <w:rPr>
          <w:rStyle w:val="FootnoteReference"/>
          <w:sz w:val="18"/>
          <w:szCs w:val="18"/>
        </w:rPr>
        <w:footnoteRef/>
      </w:r>
      <w:r w:rsidRPr="00F25B93">
        <w:rPr>
          <w:sz w:val="18"/>
          <w:szCs w:val="18"/>
        </w:rPr>
        <w:t xml:space="preserve"> Refer to the Duty Statement for the position of Regional Manager, Fire and Land during emergency response.</w:t>
      </w:r>
    </w:p>
  </w:footnote>
  <w:footnote w:id="17">
    <w:p w:rsidR="006146FB" w:rsidRPr="00F25B93" w:rsidRDefault="006146FB">
      <w:pPr>
        <w:pStyle w:val="FootnoteText"/>
        <w:rPr>
          <w:sz w:val="18"/>
          <w:szCs w:val="18"/>
        </w:rPr>
      </w:pPr>
      <w:r w:rsidRPr="00F25B93">
        <w:rPr>
          <w:rStyle w:val="FootnoteReference"/>
          <w:sz w:val="18"/>
          <w:szCs w:val="18"/>
        </w:rPr>
        <w:footnoteRef/>
      </w:r>
      <w:r w:rsidRPr="00F25B93">
        <w:rPr>
          <w:sz w:val="18"/>
          <w:szCs w:val="18"/>
        </w:rPr>
        <w:t xml:space="preserve"> Refer to Figure 2.2, ‘Planning and Delivery Responsibilities of Planned Burning’ and section 2.2.5 of the Manual, noting that the ‘Fire Management Officer’ position referred to has since been replaced by the Fire Manager position.</w:t>
      </w:r>
    </w:p>
  </w:footnote>
  <w:footnote w:id="18">
    <w:p w:rsidR="006146FB" w:rsidRPr="00F25B93" w:rsidRDefault="006146FB" w:rsidP="008D7E9E">
      <w:pPr>
        <w:pStyle w:val="FootnoteText"/>
        <w:rPr>
          <w:sz w:val="18"/>
          <w:szCs w:val="18"/>
        </w:rPr>
      </w:pPr>
      <w:r w:rsidRPr="00F25B93">
        <w:rPr>
          <w:rStyle w:val="FootnoteReference"/>
          <w:sz w:val="18"/>
          <w:szCs w:val="18"/>
        </w:rPr>
        <w:footnoteRef/>
      </w:r>
      <w:r w:rsidRPr="00F25B93">
        <w:rPr>
          <w:sz w:val="18"/>
          <w:szCs w:val="18"/>
        </w:rPr>
        <w:t xml:space="preserve"> Refer to Figure 2.2, ‘Planning and Delivery Responsibilities of Planned Burning’ and section 2.2.5 of the Manual, noting that the ‘Fire Management Officer’ position referred to has since been replaced by the Fire Manager position. </w:t>
      </w:r>
    </w:p>
  </w:footnote>
  <w:footnote w:id="19">
    <w:p w:rsidR="006146FB" w:rsidRDefault="006146FB">
      <w:pPr>
        <w:pStyle w:val="FootnoteText"/>
      </w:pPr>
      <w:r>
        <w:rPr>
          <w:rStyle w:val="FootnoteReference"/>
        </w:rPr>
        <w:footnoteRef/>
      </w:r>
      <w:r>
        <w:t xml:space="preserve"> Investigation Report at page 13.</w:t>
      </w:r>
    </w:p>
  </w:footnote>
  <w:footnote w:id="20">
    <w:p w:rsidR="0022206A" w:rsidRDefault="0022206A">
      <w:pPr>
        <w:pStyle w:val="FootnoteText"/>
      </w:pPr>
      <w:r>
        <w:rPr>
          <w:rStyle w:val="FootnoteReference"/>
        </w:rPr>
        <w:footnoteRef/>
      </w:r>
      <w:r>
        <w:t xml:space="preserve"> Refer to the EMV Victorian Bushfire Handbook: Edition 5: September 2015.</w:t>
      </w:r>
    </w:p>
  </w:footnote>
  <w:footnote w:id="21">
    <w:p w:rsidR="006146FB" w:rsidRDefault="006146FB">
      <w:pPr>
        <w:pStyle w:val="FootnoteText"/>
      </w:pPr>
      <w:r>
        <w:rPr>
          <w:rStyle w:val="FootnoteReference"/>
        </w:rPr>
        <w:footnoteRef/>
      </w:r>
      <w:r>
        <w:t xml:space="preserve"> Refer to section 2.2.7 of the Manual.</w:t>
      </w:r>
    </w:p>
  </w:footnote>
  <w:footnote w:id="22">
    <w:p w:rsidR="006146FB" w:rsidRDefault="006146FB">
      <w:pPr>
        <w:pStyle w:val="FootnoteText"/>
      </w:pPr>
      <w:r>
        <w:rPr>
          <w:rStyle w:val="FootnoteReference"/>
        </w:rPr>
        <w:footnoteRef/>
      </w:r>
      <w:r>
        <w:t xml:space="preserve"> Refer to document entitled, ‘Burns Controller’, Version 2: 01/07/10.</w:t>
      </w:r>
    </w:p>
  </w:footnote>
  <w:footnote w:id="23">
    <w:p w:rsidR="006146FB" w:rsidRDefault="006146FB">
      <w:pPr>
        <w:pStyle w:val="FootnoteText"/>
      </w:pPr>
      <w:r>
        <w:rPr>
          <w:rStyle w:val="FootnoteReference"/>
        </w:rPr>
        <w:footnoteRef/>
      </w:r>
      <w:r>
        <w:t xml:space="preserve"> Refer to section 2.2.7 of the Manual.</w:t>
      </w:r>
    </w:p>
  </w:footnote>
  <w:footnote w:id="24">
    <w:p w:rsidR="006146FB" w:rsidRDefault="006146FB" w:rsidP="00D117FD">
      <w:pPr>
        <w:pStyle w:val="FootnoteText"/>
      </w:pPr>
      <w:r>
        <w:rPr>
          <w:rStyle w:val="FootnoteReference"/>
        </w:rPr>
        <w:footnoteRef/>
      </w:r>
      <w:r>
        <w:t xml:space="preserve"> Refer to Guideline ‘10.1.13: Checklists for Planning and Conduct of Planned Burns’ in the Manual.</w:t>
      </w:r>
    </w:p>
  </w:footnote>
  <w:footnote w:id="25">
    <w:p w:rsidR="006146FB" w:rsidRDefault="006146FB" w:rsidP="002503F2">
      <w:pPr>
        <w:pStyle w:val="FootnoteText"/>
      </w:pPr>
      <w:r>
        <w:rPr>
          <w:rStyle w:val="FootnoteReference"/>
        </w:rPr>
        <w:footnoteRef/>
      </w:r>
      <w:r>
        <w:t xml:space="preserve"> Refer to Chapters 2,3,4,5 and 6 in the Manual.</w:t>
      </w:r>
    </w:p>
  </w:footnote>
  <w:footnote w:id="26">
    <w:p w:rsidR="006146FB" w:rsidRDefault="006146FB" w:rsidP="002503F2">
      <w:pPr>
        <w:pStyle w:val="FootnoteText"/>
      </w:pPr>
      <w:r>
        <w:rPr>
          <w:rStyle w:val="FootnoteReference"/>
        </w:rPr>
        <w:footnoteRef/>
      </w:r>
      <w:r>
        <w:t xml:space="preserve"> Refer to Guideline ‘10.1.13: Checklists for Planning and Conduct of Planned Burns’ in the Manual.</w:t>
      </w:r>
    </w:p>
  </w:footnote>
  <w:footnote w:id="27">
    <w:p w:rsidR="006146FB" w:rsidRDefault="006146FB">
      <w:pPr>
        <w:pStyle w:val="FootnoteText"/>
      </w:pPr>
      <w:r>
        <w:rPr>
          <w:rStyle w:val="FootnoteReference"/>
        </w:rPr>
        <w:footnoteRef/>
      </w:r>
      <w:r>
        <w:t xml:space="preserve"> Refer to ‘Guideline 10.1.4: Burn Status Definitions and Business Rules’, (Approved: 10 October 2014) in the Manual.</w:t>
      </w:r>
    </w:p>
  </w:footnote>
  <w:footnote w:id="28">
    <w:p w:rsidR="006146FB" w:rsidRDefault="006146FB">
      <w:pPr>
        <w:pStyle w:val="FootnoteText"/>
      </w:pPr>
      <w:r>
        <w:rPr>
          <w:rStyle w:val="FootnoteReference"/>
        </w:rPr>
        <w:footnoteRef/>
      </w:r>
      <w:r>
        <w:t xml:space="preserve"> From this point onwards, the reference to the Burns Controller is used to identify this Fire and Land Officer from 30 September onwards, given that this is the point at which the incident control arrangement of Burns Controller came into effect.</w:t>
      </w:r>
    </w:p>
  </w:footnote>
  <w:footnote w:id="29">
    <w:p w:rsidR="006146FB" w:rsidRDefault="006146FB" w:rsidP="0071792D">
      <w:pPr>
        <w:pStyle w:val="FootnoteText"/>
      </w:pPr>
      <w:r>
        <w:rPr>
          <w:rStyle w:val="FootnoteReference"/>
        </w:rPr>
        <w:footnoteRef/>
      </w:r>
      <w:r>
        <w:t xml:space="preserve"> Refer to ‘Burn Operations Record’ for the Burn, as at 30 September 2015</w:t>
      </w:r>
    </w:p>
  </w:footnote>
  <w:footnote w:id="30">
    <w:p w:rsidR="006146FB" w:rsidRDefault="006146FB">
      <w:pPr>
        <w:pStyle w:val="FootnoteText"/>
      </w:pPr>
      <w:r>
        <w:rPr>
          <w:rStyle w:val="FootnoteReference"/>
        </w:rPr>
        <w:footnoteRef/>
      </w:r>
      <w:r>
        <w:t xml:space="preserve"> Refer to FireWeb Attachment 1 to the Burn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FB" w:rsidRPr="00F63A9B" w:rsidRDefault="006146FB" w:rsidP="00F63A9B">
    <w:pPr>
      <w:pStyle w:val="Header"/>
      <w:tabs>
        <w:tab w:val="clear" w:pos="4513"/>
        <w:tab w:val="clear" w:pos="9026"/>
        <w:tab w:val="left" w:pos="2880"/>
      </w:tabs>
      <w:ind w:left="1440" w:firstLine="2160"/>
      <w:jc w:val="both"/>
      <w:rPr>
        <w:i/>
      </w:rPr>
    </w:pPr>
    <w:r w:rsidRPr="00F63A9B">
      <w:rPr>
        <w:i/>
        <w:noProof/>
        <w:lang w:eastAsia="en-AU"/>
      </w:rPr>
      <w:drawing>
        <wp:anchor distT="0" distB="0" distL="114300" distR="114300" simplePos="0" relativeHeight="251656704" behindDoc="1" locked="0" layoutInCell="1" allowOverlap="1" wp14:anchorId="1C7CA795" wp14:editId="7535C303">
          <wp:simplePos x="0" y="0"/>
          <wp:positionH relativeFrom="page">
            <wp:align>center</wp:align>
          </wp:positionH>
          <wp:positionV relativeFrom="page">
            <wp:align>top</wp:align>
          </wp:positionV>
          <wp:extent cx="7559040" cy="1618488"/>
          <wp:effectExtent l="0" t="0" r="1016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S_Report_A4_Inner_TOP.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040" cy="1618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63A9B">
      <w:rPr>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FB" w:rsidRDefault="006146FB">
    <w:pPr>
      <w:pStyle w:val="Header"/>
    </w:pPr>
    <w:r>
      <w:rPr>
        <w:noProof/>
        <w:lang w:eastAsia="en-AU"/>
      </w:rPr>
      <w:drawing>
        <wp:anchor distT="0" distB="0" distL="114300" distR="114300" simplePos="0" relativeHeight="251655680" behindDoc="1" locked="0" layoutInCell="1" allowOverlap="1" wp14:anchorId="025DAF38" wp14:editId="5F17A293">
          <wp:simplePos x="0" y="0"/>
          <wp:positionH relativeFrom="page">
            <wp:align>center</wp:align>
          </wp:positionH>
          <wp:positionV relativeFrom="page">
            <wp:align>center</wp:align>
          </wp:positionV>
          <wp:extent cx="7559040" cy="10689336"/>
          <wp:effectExtent l="0" t="0" r="1016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S_Report_A4_Cov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040" cy="1068933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9FE"/>
    <w:multiLevelType w:val="hybridMultilevel"/>
    <w:tmpl w:val="21A407E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AE357F0"/>
    <w:multiLevelType w:val="hybridMultilevel"/>
    <w:tmpl w:val="72F2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812CFA"/>
    <w:multiLevelType w:val="hybridMultilevel"/>
    <w:tmpl w:val="38E4E92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nsid w:val="16B67269"/>
    <w:multiLevelType w:val="hybridMultilevel"/>
    <w:tmpl w:val="C96CB7F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7676DC8"/>
    <w:multiLevelType w:val="hybridMultilevel"/>
    <w:tmpl w:val="03E4845C"/>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nsid w:val="22566C30"/>
    <w:multiLevelType w:val="hybridMultilevel"/>
    <w:tmpl w:val="89D06BB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27760F8"/>
    <w:multiLevelType w:val="hybridMultilevel"/>
    <w:tmpl w:val="A95CBC3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3971553"/>
    <w:multiLevelType w:val="hybridMultilevel"/>
    <w:tmpl w:val="A7C2636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5C24796"/>
    <w:multiLevelType w:val="hybridMultilevel"/>
    <w:tmpl w:val="2C80A47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7BA483B"/>
    <w:multiLevelType w:val="hybridMultilevel"/>
    <w:tmpl w:val="9836D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F4221E0"/>
    <w:multiLevelType w:val="hybridMultilevel"/>
    <w:tmpl w:val="87485D5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C9A2D73"/>
    <w:multiLevelType w:val="hybridMultilevel"/>
    <w:tmpl w:val="9C24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AA76A3"/>
    <w:multiLevelType w:val="hybridMultilevel"/>
    <w:tmpl w:val="520286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A9C1A41"/>
    <w:multiLevelType w:val="hybridMultilevel"/>
    <w:tmpl w:val="1042397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DE20A41"/>
    <w:multiLevelType w:val="hybridMultilevel"/>
    <w:tmpl w:val="21A407E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FC90896"/>
    <w:multiLevelType w:val="hybridMultilevel"/>
    <w:tmpl w:val="03E4845C"/>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nsid w:val="521B24E4"/>
    <w:multiLevelType w:val="hybridMultilevel"/>
    <w:tmpl w:val="14AEADE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5334265D"/>
    <w:multiLevelType w:val="hybridMultilevel"/>
    <w:tmpl w:val="520286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59AC5B6C"/>
    <w:multiLevelType w:val="hybridMultilevel"/>
    <w:tmpl w:val="0CA8D3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B034781"/>
    <w:multiLevelType w:val="hybridMultilevel"/>
    <w:tmpl w:val="03AE7ECA"/>
    <w:lvl w:ilvl="0" w:tplc="B23E6E68">
      <w:numFmt w:val="bullet"/>
      <w:lvlText w:val="-"/>
      <w:lvlJc w:val="left"/>
      <w:pPr>
        <w:ind w:left="1080" w:hanging="360"/>
      </w:pPr>
      <w:rPr>
        <w:rFonts w:ascii="Bliss 2 Regular" w:eastAsiaTheme="minorHAnsi" w:hAnsi="Bliss 2 Regular"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BF50E33"/>
    <w:multiLevelType w:val="hybridMultilevel"/>
    <w:tmpl w:val="EC7E2CA6"/>
    <w:lvl w:ilvl="0" w:tplc="4D82CADC">
      <w:start w:val="1"/>
      <w:numFmt w:val="lowerRoman"/>
      <w:pStyle w:val="REPORTMAINBULLET"/>
      <w:lvlText w:val="%1."/>
      <w:lvlJc w:val="right"/>
      <w:pPr>
        <w:ind w:left="1500" w:hanging="360"/>
      </w:pPr>
      <w:rPr>
        <w:rFonts w:hint="default"/>
      </w:rPr>
    </w:lvl>
    <w:lvl w:ilvl="1" w:tplc="0C090019">
      <w:start w:val="1"/>
      <w:numFmt w:val="lowerLetter"/>
      <w:lvlText w:val="%2."/>
      <w:lvlJc w:val="left"/>
      <w:pPr>
        <w:ind w:left="2220" w:hanging="360"/>
      </w:pPr>
    </w:lvl>
    <w:lvl w:ilvl="2" w:tplc="0C09001B">
      <w:start w:val="1"/>
      <w:numFmt w:val="lowerRoman"/>
      <w:lvlText w:val="%3."/>
      <w:lvlJc w:val="right"/>
      <w:pPr>
        <w:ind w:left="3120" w:hanging="360"/>
      </w:pPr>
      <w:rPr>
        <w:rFonts w:hint="default"/>
      </w:r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1">
    <w:nsid w:val="653A1F68"/>
    <w:multiLevelType w:val="hybridMultilevel"/>
    <w:tmpl w:val="1622735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67AA3FD8"/>
    <w:multiLevelType w:val="hybridMultilevel"/>
    <w:tmpl w:val="10423972"/>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91B6D78"/>
    <w:multiLevelType w:val="hybridMultilevel"/>
    <w:tmpl w:val="A0DCB78C"/>
    <w:lvl w:ilvl="0" w:tplc="7BE68FAE">
      <w:start w:val="30"/>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EE1DF9"/>
    <w:multiLevelType w:val="hybridMultilevel"/>
    <w:tmpl w:val="28B2A1B6"/>
    <w:lvl w:ilvl="0" w:tplc="EAE84D88">
      <w:start w:val="1"/>
      <w:numFmt w:val="decimal"/>
      <w:pStyle w:val="REPORTHEADING"/>
      <w:lvlText w:val="%1."/>
      <w:lvlJc w:val="left"/>
      <w:pPr>
        <w:ind w:left="360" w:hanging="360"/>
      </w:pPr>
      <w:rPr>
        <w:rFonts w:hint="default"/>
      </w:rPr>
    </w:lvl>
    <w:lvl w:ilvl="1" w:tplc="4C969E7A">
      <w:start w:val="1"/>
      <w:numFmt w:val="lowerLetter"/>
      <w:pStyle w:val="REPORTSUBHEADING"/>
      <w:lvlText w:val="%2."/>
      <w:lvlJc w:val="left"/>
      <w:pPr>
        <w:ind w:left="1080" w:hanging="360"/>
      </w:pPr>
    </w:lvl>
    <w:lvl w:ilvl="2" w:tplc="0409001B">
      <w:start w:val="1"/>
      <w:numFmt w:val="lowerRoman"/>
      <w:lvlText w:val="%3."/>
      <w:lvlJc w:val="right"/>
      <w:pPr>
        <w:ind w:left="1980" w:hanging="360"/>
      </w:pPr>
      <w:rPr>
        <w:rFont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A3AC714A">
      <w:start w:val="1"/>
      <w:numFmt w:val="decimal"/>
      <w:lvlText w:val="(%6)"/>
      <w:lvlJc w:val="left"/>
      <w:pPr>
        <w:ind w:left="4140" w:hanging="360"/>
      </w:pPr>
      <w:rPr>
        <w:rFonts w:hint="default"/>
      </w:rPr>
    </w:lvl>
    <w:lvl w:ilvl="6" w:tplc="4212331C">
      <w:start w:val="16"/>
      <w:numFmt w:val="bullet"/>
      <w:lvlText w:val="-"/>
      <w:lvlJc w:val="left"/>
      <w:pPr>
        <w:ind w:left="4680" w:hanging="360"/>
      </w:pPr>
      <w:rPr>
        <w:rFonts w:ascii="Bliss 2 Regular" w:eastAsiaTheme="minorHAnsi" w:hAnsi="Bliss 2 Regular" w:cs="Arial"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7D3FA9"/>
    <w:multiLevelType w:val="hybridMultilevel"/>
    <w:tmpl w:val="125EDEF6"/>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6D8A1B73"/>
    <w:multiLevelType w:val="hybridMultilevel"/>
    <w:tmpl w:val="756E8FA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4C919F9"/>
    <w:multiLevelType w:val="hybridMultilevel"/>
    <w:tmpl w:val="23FCDB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7D2B27F7"/>
    <w:multiLevelType w:val="hybridMultilevel"/>
    <w:tmpl w:val="BA803D58"/>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20"/>
    <w:lvlOverride w:ilvl="0">
      <w:startOverride w:val="1"/>
    </w:lvlOverride>
  </w:num>
  <w:num w:numId="4">
    <w:abstractNumId w:val="2"/>
  </w:num>
  <w:num w:numId="5">
    <w:abstractNumId w:val="12"/>
  </w:num>
  <w:num w:numId="6">
    <w:abstractNumId w:val="17"/>
  </w:num>
  <w:num w:numId="7">
    <w:abstractNumId w:val="26"/>
  </w:num>
  <w:num w:numId="8">
    <w:abstractNumId w:val="9"/>
  </w:num>
  <w:num w:numId="9">
    <w:abstractNumId w:val="6"/>
  </w:num>
  <w:num w:numId="10">
    <w:abstractNumId w:val="1"/>
  </w:num>
  <w:num w:numId="11">
    <w:abstractNumId w:val="11"/>
  </w:num>
  <w:num w:numId="12">
    <w:abstractNumId w:val="23"/>
  </w:num>
  <w:num w:numId="13">
    <w:abstractNumId w:val="5"/>
  </w:num>
  <w:num w:numId="14">
    <w:abstractNumId w:val="16"/>
  </w:num>
  <w:num w:numId="15">
    <w:abstractNumId w:val="21"/>
  </w:num>
  <w:num w:numId="16">
    <w:abstractNumId w:val="7"/>
  </w:num>
  <w:num w:numId="17">
    <w:abstractNumId w:val="3"/>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14"/>
  </w:num>
  <w:num w:numId="27">
    <w:abstractNumId w:val="22"/>
  </w:num>
  <w:num w:numId="28">
    <w:abstractNumId w:val="24"/>
  </w:num>
  <w:num w:numId="29">
    <w:abstractNumId w:val="24"/>
  </w:num>
  <w:num w:numId="30">
    <w:abstractNumId w:val="24"/>
  </w:num>
  <w:num w:numId="31">
    <w:abstractNumId w:val="8"/>
  </w:num>
  <w:num w:numId="32">
    <w:abstractNumId w:val="15"/>
  </w:num>
  <w:num w:numId="33">
    <w:abstractNumId w:val="24"/>
  </w:num>
  <w:num w:numId="34">
    <w:abstractNumId w:val="24"/>
  </w:num>
  <w:num w:numId="35">
    <w:abstractNumId w:val="24"/>
  </w:num>
  <w:num w:numId="36">
    <w:abstractNumId w:val="13"/>
  </w:num>
  <w:num w:numId="37">
    <w:abstractNumId w:val="19"/>
  </w:num>
  <w:num w:numId="38">
    <w:abstractNumId w:val="28"/>
  </w:num>
  <w:num w:numId="39">
    <w:abstractNumId w:val="4"/>
  </w:num>
  <w:num w:numId="40">
    <w:abstractNumId w:val="25"/>
  </w:num>
  <w:num w:numId="41">
    <w:abstractNumId w:val="27"/>
  </w:num>
  <w:num w:numId="42">
    <w:abstractNumId w:val="10"/>
  </w:num>
  <w:num w:numId="43">
    <w:abstractNumId w:val="18"/>
  </w:num>
  <w:num w:numId="4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73"/>
    <w:rsid w:val="000009F3"/>
    <w:rsid w:val="00000F30"/>
    <w:rsid w:val="00001668"/>
    <w:rsid w:val="0000198D"/>
    <w:rsid w:val="00001E38"/>
    <w:rsid w:val="00002C54"/>
    <w:rsid w:val="0000364D"/>
    <w:rsid w:val="00003A8C"/>
    <w:rsid w:val="00003A9E"/>
    <w:rsid w:val="00003CE5"/>
    <w:rsid w:val="000048B0"/>
    <w:rsid w:val="0000567E"/>
    <w:rsid w:val="000060A5"/>
    <w:rsid w:val="0000688B"/>
    <w:rsid w:val="00006E65"/>
    <w:rsid w:val="00007A6C"/>
    <w:rsid w:val="00010542"/>
    <w:rsid w:val="00010607"/>
    <w:rsid w:val="000109D6"/>
    <w:rsid w:val="0001243D"/>
    <w:rsid w:val="000124F3"/>
    <w:rsid w:val="000134BF"/>
    <w:rsid w:val="000142FA"/>
    <w:rsid w:val="00014C5C"/>
    <w:rsid w:val="00015762"/>
    <w:rsid w:val="00017ABB"/>
    <w:rsid w:val="00017F88"/>
    <w:rsid w:val="00020A1C"/>
    <w:rsid w:val="00020C5E"/>
    <w:rsid w:val="00021AFE"/>
    <w:rsid w:val="00021D6C"/>
    <w:rsid w:val="00021D98"/>
    <w:rsid w:val="00021F25"/>
    <w:rsid w:val="00021F5F"/>
    <w:rsid w:val="0002267F"/>
    <w:rsid w:val="00023400"/>
    <w:rsid w:val="00024083"/>
    <w:rsid w:val="00024169"/>
    <w:rsid w:val="00024330"/>
    <w:rsid w:val="00024D09"/>
    <w:rsid w:val="0002588C"/>
    <w:rsid w:val="000267D6"/>
    <w:rsid w:val="00026CF1"/>
    <w:rsid w:val="00027229"/>
    <w:rsid w:val="0002724B"/>
    <w:rsid w:val="000278FB"/>
    <w:rsid w:val="00027AD7"/>
    <w:rsid w:val="0003042F"/>
    <w:rsid w:val="00030FCA"/>
    <w:rsid w:val="000314E7"/>
    <w:rsid w:val="00031F72"/>
    <w:rsid w:val="00032FE9"/>
    <w:rsid w:val="00033108"/>
    <w:rsid w:val="000340DA"/>
    <w:rsid w:val="00034457"/>
    <w:rsid w:val="00034A4B"/>
    <w:rsid w:val="00035461"/>
    <w:rsid w:val="0003596A"/>
    <w:rsid w:val="00036F03"/>
    <w:rsid w:val="0003705C"/>
    <w:rsid w:val="00037091"/>
    <w:rsid w:val="000373CC"/>
    <w:rsid w:val="00037AB7"/>
    <w:rsid w:val="00037F88"/>
    <w:rsid w:val="0004198A"/>
    <w:rsid w:val="00042424"/>
    <w:rsid w:val="00042C57"/>
    <w:rsid w:val="0004328E"/>
    <w:rsid w:val="00043809"/>
    <w:rsid w:val="00043B7F"/>
    <w:rsid w:val="00043BEB"/>
    <w:rsid w:val="00043E17"/>
    <w:rsid w:val="00043FBF"/>
    <w:rsid w:val="00044635"/>
    <w:rsid w:val="00044A9E"/>
    <w:rsid w:val="00044B49"/>
    <w:rsid w:val="00045151"/>
    <w:rsid w:val="00045366"/>
    <w:rsid w:val="000453A5"/>
    <w:rsid w:val="000454F2"/>
    <w:rsid w:val="000466DB"/>
    <w:rsid w:val="00046E3F"/>
    <w:rsid w:val="00047402"/>
    <w:rsid w:val="00047BA4"/>
    <w:rsid w:val="00047D13"/>
    <w:rsid w:val="00047E6A"/>
    <w:rsid w:val="00050333"/>
    <w:rsid w:val="00050B21"/>
    <w:rsid w:val="00050C6B"/>
    <w:rsid w:val="00051039"/>
    <w:rsid w:val="00051A23"/>
    <w:rsid w:val="00051CC9"/>
    <w:rsid w:val="000523F6"/>
    <w:rsid w:val="0005265E"/>
    <w:rsid w:val="00052C41"/>
    <w:rsid w:val="000533B2"/>
    <w:rsid w:val="00053A06"/>
    <w:rsid w:val="00056480"/>
    <w:rsid w:val="00056DD0"/>
    <w:rsid w:val="00057545"/>
    <w:rsid w:val="00057C2A"/>
    <w:rsid w:val="00057CF1"/>
    <w:rsid w:val="0006029F"/>
    <w:rsid w:val="00060F16"/>
    <w:rsid w:val="00061F96"/>
    <w:rsid w:val="00062F02"/>
    <w:rsid w:val="00062F11"/>
    <w:rsid w:val="0006398C"/>
    <w:rsid w:val="00063B90"/>
    <w:rsid w:val="0006417B"/>
    <w:rsid w:val="000645CC"/>
    <w:rsid w:val="000645EE"/>
    <w:rsid w:val="00064A02"/>
    <w:rsid w:val="0006517E"/>
    <w:rsid w:val="00065603"/>
    <w:rsid w:val="00070472"/>
    <w:rsid w:val="0007071A"/>
    <w:rsid w:val="0007078B"/>
    <w:rsid w:val="000707E7"/>
    <w:rsid w:val="00070AFE"/>
    <w:rsid w:val="000717C6"/>
    <w:rsid w:val="00071B7B"/>
    <w:rsid w:val="000730A0"/>
    <w:rsid w:val="000752F8"/>
    <w:rsid w:val="00076158"/>
    <w:rsid w:val="000761C4"/>
    <w:rsid w:val="000763A7"/>
    <w:rsid w:val="000771D5"/>
    <w:rsid w:val="000775BE"/>
    <w:rsid w:val="0007767B"/>
    <w:rsid w:val="00077C2C"/>
    <w:rsid w:val="0008018A"/>
    <w:rsid w:val="0008068E"/>
    <w:rsid w:val="000808E0"/>
    <w:rsid w:val="00080AF6"/>
    <w:rsid w:val="00083099"/>
    <w:rsid w:val="000836F7"/>
    <w:rsid w:val="00083F2F"/>
    <w:rsid w:val="000846B1"/>
    <w:rsid w:val="00084F7E"/>
    <w:rsid w:val="000851CB"/>
    <w:rsid w:val="00085A2D"/>
    <w:rsid w:val="00085EA4"/>
    <w:rsid w:val="00086603"/>
    <w:rsid w:val="00086CA7"/>
    <w:rsid w:val="0008744A"/>
    <w:rsid w:val="000877E6"/>
    <w:rsid w:val="000902AC"/>
    <w:rsid w:val="0009036F"/>
    <w:rsid w:val="00090C82"/>
    <w:rsid w:val="000915D6"/>
    <w:rsid w:val="0009212F"/>
    <w:rsid w:val="000922EA"/>
    <w:rsid w:val="00092CC7"/>
    <w:rsid w:val="00093972"/>
    <w:rsid w:val="000954AF"/>
    <w:rsid w:val="000963D9"/>
    <w:rsid w:val="00097755"/>
    <w:rsid w:val="00097BA5"/>
    <w:rsid w:val="000A0C21"/>
    <w:rsid w:val="000A1219"/>
    <w:rsid w:val="000A12F0"/>
    <w:rsid w:val="000A17F6"/>
    <w:rsid w:val="000A422E"/>
    <w:rsid w:val="000A484E"/>
    <w:rsid w:val="000A5479"/>
    <w:rsid w:val="000A5A68"/>
    <w:rsid w:val="000A721D"/>
    <w:rsid w:val="000A732D"/>
    <w:rsid w:val="000A76E6"/>
    <w:rsid w:val="000A7B20"/>
    <w:rsid w:val="000B005F"/>
    <w:rsid w:val="000B090C"/>
    <w:rsid w:val="000B0D78"/>
    <w:rsid w:val="000B12FC"/>
    <w:rsid w:val="000B17D9"/>
    <w:rsid w:val="000B1E5F"/>
    <w:rsid w:val="000B28E1"/>
    <w:rsid w:val="000B2D28"/>
    <w:rsid w:val="000B2FCC"/>
    <w:rsid w:val="000B3210"/>
    <w:rsid w:val="000B3AD9"/>
    <w:rsid w:val="000B3E90"/>
    <w:rsid w:val="000B4CF4"/>
    <w:rsid w:val="000B64B1"/>
    <w:rsid w:val="000B64D4"/>
    <w:rsid w:val="000B6589"/>
    <w:rsid w:val="000B6A9B"/>
    <w:rsid w:val="000B6C0D"/>
    <w:rsid w:val="000B728D"/>
    <w:rsid w:val="000B72A1"/>
    <w:rsid w:val="000B7639"/>
    <w:rsid w:val="000B799E"/>
    <w:rsid w:val="000C038D"/>
    <w:rsid w:val="000C0EB6"/>
    <w:rsid w:val="000C1319"/>
    <w:rsid w:val="000C172A"/>
    <w:rsid w:val="000C1CBE"/>
    <w:rsid w:val="000C302C"/>
    <w:rsid w:val="000C3257"/>
    <w:rsid w:val="000C3A45"/>
    <w:rsid w:val="000C42BF"/>
    <w:rsid w:val="000C49B8"/>
    <w:rsid w:val="000C4C52"/>
    <w:rsid w:val="000C50BA"/>
    <w:rsid w:val="000C544A"/>
    <w:rsid w:val="000C5A11"/>
    <w:rsid w:val="000C5AA6"/>
    <w:rsid w:val="000C5E8C"/>
    <w:rsid w:val="000C5F74"/>
    <w:rsid w:val="000C630F"/>
    <w:rsid w:val="000C63AF"/>
    <w:rsid w:val="000C67D8"/>
    <w:rsid w:val="000C7DED"/>
    <w:rsid w:val="000D092A"/>
    <w:rsid w:val="000D0C6E"/>
    <w:rsid w:val="000D0ED5"/>
    <w:rsid w:val="000D0F88"/>
    <w:rsid w:val="000D12F5"/>
    <w:rsid w:val="000D18BE"/>
    <w:rsid w:val="000D1953"/>
    <w:rsid w:val="000D2025"/>
    <w:rsid w:val="000D214B"/>
    <w:rsid w:val="000D2161"/>
    <w:rsid w:val="000D22A6"/>
    <w:rsid w:val="000D23DF"/>
    <w:rsid w:val="000D24F3"/>
    <w:rsid w:val="000D3608"/>
    <w:rsid w:val="000D366D"/>
    <w:rsid w:val="000D3A4D"/>
    <w:rsid w:val="000D3E39"/>
    <w:rsid w:val="000D46BB"/>
    <w:rsid w:val="000D6119"/>
    <w:rsid w:val="000D661D"/>
    <w:rsid w:val="000D77D3"/>
    <w:rsid w:val="000E0069"/>
    <w:rsid w:val="000E08B6"/>
    <w:rsid w:val="000E1398"/>
    <w:rsid w:val="000E24FB"/>
    <w:rsid w:val="000E26F3"/>
    <w:rsid w:val="000E273F"/>
    <w:rsid w:val="000E473F"/>
    <w:rsid w:val="000E5BBA"/>
    <w:rsid w:val="000E605E"/>
    <w:rsid w:val="000E7BAC"/>
    <w:rsid w:val="000F04B8"/>
    <w:rsid w:val="000F0668"/>
    <w:rsid w:val="000F103E"/>
    <w:rsid w:val="000F1755"/>
    <w:rsid w:val="000F1ACC"/>
    <w:rsid w:val="000F1EC9"/>
    <w:rsid w:val="000F24D3"/>
    <w:rsid w:val="000F2868"/>
    <w:rsid w:val="000F2B04"/>
    <w:rsid w:val="000F2BD4"/>
    <w:rsid w:val="000F2DA6"/>
    <w:rsid w:val="000F2EFC"/>
    <w:rsid w:val="000F3103"/>
    <w:rsid w:val="000F332C"/>
    <w:rsid w:val="000F353A"/>
    <w:rsid w:val="000F3698"/>
    <w:rsid w:val="000F4127"/>
    <w:rsid w:val="000F422E"/>
    <w:rsid w:val="000F5014"/>
    <w:rsid w:val="000F55A9"/>
    <w:rsid w:val="000F63A1"/>
    <w:rsid w:val="000F63D3"/>
    <w:rsid w:val="000F65B5"/>
    <w:rsid w:val="000F739D"/>
    <w:rsid w:val="00100824"/>
    <w:rsid w:val="00101B07"/>
    <w:rsid w:val="001027A1"/>
    <w:rsid w:val="00102806"/>
    <w:rsid w:val="00103110"/>
    <w:rsid w:val="00105536"/>
    <w:rsid w:val="00107936"/>
    <w:rsid w:val="00110808"/>
    <w:rsid w:val="0011182A"/>
    <w:rsid w:val="0011198F"/>
    <w:rsid w:val="001128B3"/>
    <w:rsid w:val="00113B8F"/>
    <w:rsid w:val="00113B93"/>
    <w:rsid w:val="00114363"/>
    <w:rsid w:val="0011486F"/>
    <w:rsid w:val="001148BD"/>
    <w:rsid w:val="00115CA4"/>
    <w:rsid w:val="00116B04"/>
    <w:rsid w:val="00116FCD"/>
    <w:rsid w:val="001174BA"/>
    <w:rsid w:val="0012013B"/>
    <w:rsid w:val="0012148F"/>
    <w:rsid w:val="001214D9"/>
    <w:rsid w:val="00121F1B"/>
    <w:rsid w:val="0012249E"/>
    <w:rsid w:val="001229E6"/>
    <w:rsid w:val="00122F84"/>
    <w:rsid w:val="00123606"/>
    <w:rsid w:val="00123E7B"/>
    <w:rsid w:val="00125018"/>
    <w:rsid w:val="0012554C"/>
    <w:rsid w:val="001259F8"/>
    <w:rsid w:val="00125A3F"/>
    <w:rsid w:val="00125FE9"/>
    <w:rsid w:val="00126584"/>
    <w:rsid w:val="00127961"/>
    <w:rsid w:val="0013196B"/>
    <w:rsid w:val="0013212C"/>
    <w:rsid w:val="0013223B"/>
    <w:rsid w:val="0013294B"/>
    <w:rsid w:val="00133623"/>
    <w:rsid w:val="00134562"/>
    <w:rsid w:val="00135394"/>
    <w:rsid w:val="0013543C"/>
    <w:rsid w:val="001357C1"/>
    <w:rsid w:val="0013615C"/>
    <w:rsid w:val="001364B4"/>
    <w:rsid w:val="00136612"/>
    <w:rsid w:val="00136DDD"/>
    <w:rsid w:val="00136FC0"/>
    <w:rsid w:val="001370B6"/>
    <w:rsid w:val="001378CF"/>
    <w:rsid w:val="00137937"/>
    <w:rsid w:val="00140A89"/>
    <w:rsid w:val="00142FA1"/>
    <w:rsid w:val="00143C37"/>
    <w:rsid w:val="00143DA9"/>
    <w:rsid w:val="00143FF4"/>
    <w:rsid w:val="00144149"/>
    <w:rsid w:val="00145534"/>
    <w:rsid w:val="00145A5F"/>
    <w:rsid w:val="00145FE5"/>
    <w:rsid w:val="00146A8E"/>
    <w:rsid w:val="001475C4"/>
    <w:rsid w:val="00147AFA"/>
    <w:rsid w:val="001500CC"/>
    <w:rsid w:val="001507F7"/>
    <w:rsid w:val="00150D5A"/>
    <w:rsid w:val="00150F60"/>
    <w:rsid w:val="00151098"/>
    <w:rsid w:val="001523AE"/>
    <w:rsid w:val="00153133"/>
    <w:rsid w:val="00153869"/>
    <w:rsid w:val="00153B12"/>
    <w:rsid w:val="00153F42"/>
    <w:rsid w:val="0015408F"/>
    <w:rsid w:val="001544A4"/>
    <w:rsid w:val="00154872"/>
    <w:rsid w:val="00155DEE"/>
    <w:rsid w:val="0015608D"/>
    <w:rsid w:val="00156DF7"/>
    <w:rsid w:val="00157AE8"/>
    <w:rsid w:val="00160C94"/>
    <w:rsid w:val="001610DD"/>
    <w:rsid w:val="001620BD"/>
    <w:rsid w:val="00162AD6"/>
    <w:rsid w:val="00162C3A"/>
    <w:rsid w:val="0016461B"/>
    <w:rsid w:val="0016545E"/>
    <w:rsid w:val="00165779"/>
    <w:rsid w:val="00166642"/>
    <w:rsid w:val="0016685F"/>
    <w:rsid w:val="00166B87"/>
    <w:rsid w:val="00166F9D"/>
    <w:rsid w:val="00167082"/>
    <w:rsid w:val="00170365"/>
    <w:rsid w:val="00170915"/>
    <w:rsid w:val="00170D29"/>
    <w:rsid w:val="00171D2A"/>
    <w:rsid w:val="00172427"/>
    <w:rsid w:val="001725D7"/>
    <w:rsid w:val="00173295"/>
    <w:rsid w:val="0017361B"/>
    <w:rsid w:val="00173BE7"/>
    <w:rsid w:val="00173FD3"/>
    <w:rsid w:val="00174D6E"/>
    <w:rsid w:val="00174D84"/>
    <w:rsid w:val="00174ED7"/>
    <w:rsid w:val="00174EFC"/>
    <w:rsid w:val="00175489"/>
    <w:rsid w:val="00175AAA"/>
    <w:rsid w:val="001770FE"/>
    <w:rsid w:val="00177736"/>
    <w:rsid w:val="00180233"/>
    <w:rsid w:val="001809F0"/>
    <w:rsid w:val="00182E75"/>
    <w:rsid w:val="00182FCD"/>
    <w:rsid w:val="00183BE9"/>
    <w:rsid w:val="00184A76"/>
    <w:rsid w:val="00184CD4"/>
    <w:rsid w:val="00185127"/>
    <w:rsid w:val="00185B21"/>
    <w:rsid w:val="00185BB0"/>
    <w:rsid w:val="00185D3B"/>
    <w:rsid w:val="00185E45"/>
    <w:rsid w:val="0018624B"/>
    <w:rsid w:val="00186C49"/>
    <w:rsid w:val="00187A4B"/>
    <w:rsid w:val="00187B50"/>
    <w:rsid w:val="00187E54"/>
    <w:rsid w:val="00191DCA"/>
    <w:rsid w:val="0019258F"/>
    <w:rsid w:val="001925AA"/>
    <w:rsid w:val="001927BB"/>
    <w:rsid w:val="00193CBE"/>
    <w:rsid w:val="0019473E"/>
    <w:rsid w:val="00194ECF"/>
    <w:rsid w:val="00195651"/>
    <w:rsid w:val="00195D35"/>
    <w:rsid w:val="00196D45"/>
    <w:rsid w:val="00197317"/>
    <w:rsid w:val="00197ED5"/>
    <w:rsid w:val="001A01EC"/>
    <w:rsid w:val="001A1456"/>
    <w:rsid w:val="001A293F"/>
    <w:rsid w:val="001A2A02"/>
    <w:rsid w:val="001A2A79"/>
    <w:rsid w:val="001A3256"/>
    <w:rsid w:val="001A3513"/>
    <w:rsid w:val="001A36EC"/>
    <w:rsid w:val="001A3C50"/>
    <w:rsid w:val="001A3F3D"/>
    <w:rsid w:val="001A4089"/>
    <w:rsid w:val="001A443B"/>
    <w:rsid w:val="001A4B8D"/>
    <w:rsid w:val="001A4CA0"/>
    <w:rsid w:val="001A5188"/>
    <w:rsid w:val="001A6A6B"/>
    <w:rsid w:val="001A771D"/>
    <w:rsid w:val="001B05D3"/>
    <w:rsid w:val="001B1864"/>
    <w:rsid w:val="001B20A5"/>
    <w:rsid w:val="001B243E"/>
    <w:rsid w:val="001B3E76"/>
    <w:rsid w:val="001B4437"/>
    <w:rsid w:val="001B46EF"/>
    <w:rsid w:val="001B5332"/>
    <w:rsid w:val="001B539E"/>
    <w:rsid w:val="001B5EA5"/>
    <w:rsid w:val="001B60C4"/>
    <w:rsid w:val="001B67FE"/>
    <w:rsid w:val="001B69C6"/>
    <w:rsid w:val="001B7AE4"/>
    <w:rsid w:val="001B7EB7"/>
    <w:rsid w:val="001C04D9"/>
    <w:rsid w:val="001C0FD0"/>
    <w:rsid w:val="001C2805"/>
    <w:rsid w:val="001C29E0"/>
    <w:rsid w:val="001C2C0A"/>
    <w:rsid w:val="001C3548"/>
    <w:rsid w:val="001C36EC"/>
    <w:rsid w:val="001C38B7"/>
    <w:rsid w:val="001C3A00"/>
    <w:rsid w:val="001C3AB6"/>
    <w:rsid w:val="001C580D"/>
    <w:rsid w:val="001C6872"/>
    <w:rsid w:val="001C68AB"/>
    <w:rsid w:val="001C6A75"/>
    <w:rsid w:val="001C6B9D"/>
    <w:rsid w:val="001D00B7"/>
    <w:rsid w:val="001D0169"/>
    <w:rsid w:val="001D0FED"/>
    <w:rsid w:val="001D2CE3"/>
    <w:rsid w:val="001D4327"/>
    <w:rsid w:val="001D449F"/>
    <w:rsid w:val="001D456A"/>
    <w:rsid w:val="001D5281"/>
    <w:rsid w:val="001D56BF"/>
    <w:rsid w:val="001D5A11"/>
    <w:rsid w:val="001D5B47"/>
    <w:rsid w:val="001D6A6C"/>
    <w:rsid w:val="001D79CB"/>
    <w:rsid w:val="001E0004"/>
    <w:rsid w:val="001E025E"/>
    <w:rsid w:val="001E1992"/>
    <w:rsid w:val="001E1CC7"/>
    <w:rsid w:val="001E1F78"/>
    <w:rsid w:val="001E2216"/>
    <w:rsid w:val="001E384C"/>
    <w:rsid w:val="001E3A6E"/>
    <w:rsid w:val="001E3E31"/>
    <w:rsid w:val="001E41F1"/>
    <w:rsid w:val="001E4582"/>
    <w:rsid w:val="001E4AAB"/>
    <w:rsid w:val="001E66AD"/>
    <w:rsid w:val="001E6CC9"/>
    <w:rsid w:val="001E7717"/>
    <w:rsid w:val="001E7730"/>
    <w:rsid w:val="001E7FB1"/>
    <w:rsid w:val="001F015E"/>
    <w:rsid w:val="001F06F0"/>
    <w:rsid w:val="001F089C"/>
    <w:rsid w:val="001F0ABA"/>
    <w:rsid w:val="001F1672"/>
    <w:rsid w:val="001F251D"/>
    <w:rsid w:val="001F304F"/>
    <w:rsid w:val="001F333B"/>
    <w:rsid w:val="001F4A46"/>
    <w:rsid w:val="001F52CB"/>
    <w:rsid w:val="001F55F9"/>
    <w:rsid w:val="001F5FAE"/>
    <w:rsid w:val="001F6C3F"/>
    <w:rsid w:val="001F726B"/>
    <w:rsid w:val="001F77CD"/>
    <w:rsid w:val="001F7EF8"/>
    <w:rsid w:val="00200426"/>
    <w:rsid w:val="002007ED"/>
    <w:rsid w:val="00200DD3"/>
    <w:rsid w:val="00200ECB"/>
    <w:rsid w:val="00201B4E"/>
    <w:rsid w:val="00201F85"/>
    <w:rsid w:val="00202FF4"/>
    <w:rsid w:val="00203264"/>
    <w:rsid w:val="0020450B"/>
    <w:rsid w:val="00204862"/>
    <w:rsid w:val="002048C9"/>
    <w:rsid w:val="002063C7"/>
    <w:rsid w:val="0020703F"/>
    <w:rsid w:val="002072A9"/>
    <w:rsid w:val="002123E6"/>
    <w:rsid w:val="00212B8C"/>
    <w:rsid w:val="00213884"/>
    <w:rsid w:val="00214F41"/>
    <w:rsid w:val="002152FE"/>
    <w:rsid w:val="00215417"/>
    <w:rsid w:val="00215983"/>
    <w:rsid w:val="002162BA"/>
    <w:rsid w:val="002172A5"/>
    <w:rsid w:val="00217A26"/>
    <w:rsid w:val="00217AAA"/>
    <w:rsid w:val="00217CB7"/>
    <w:rsid w:val="00217E0E"/>
    <w:rsid w:val="00220510"/>
    <w:rsid w:val="00221041"/>
    <w:rsid w:val="0022132B"/>
    <w:rsid w:val="00221D07"/>
    <w:rsid w:val="00221DDA"/>
    <w:rsid w:val="0022206A"/>
    <w:rsid w:val="00222443"/>
    <w:rsid w:val="00222E9C"/>
    <w:rsid w:val="002238CC"/>
    <w:rsid w:val="00223D8E"/>
    <w:rsid w:val="0022401B"/>
    <w:rsid w:val="00224DB0"/>
    <w:rsid w:val="00225A25"/>
    <w:rsid w:val="00226A7B"/>
    <w:rsid w:val="002277AB"/>
    <w:rsid w:val="00227818"/>
    <w:rsid w:val="002279EA"/>
    <w:rsid w:val="00227B10"/>
    <w:rsid w:val="002304E9"/>
    <w:rsid w:val="00230E3C"/>
    <w:rsid w:val="00231BB3"/>
    <w:rsid w:val="0023299C"/>
    <w:rsid w:val="002331C9"/>
    <w:rsid w:val="00233235"/>
    <w:rsid w:val="0023393E"/>
    <w:rsid w:val="002350B5"/>
    <w:rsid w:val="00235866"/>
    <w:rsid w:val="00235BC3"/>
    <w:rsid w:val="00235FF8"/>
    <w:rsid w:val="002379D5"/>
    <w:rsid w:val="00240895"/>
    <w:rsid w:val="00240C5A"/>
    <w:rsid w:val="00241830"/>
    <w:rsid w:val="00241FED"/>
    <w:rsid w:val="00242224"/>
    <w:rsid w:val="00242AC2"/>
    <w:rsid w:val="0024389C"/>
    <w:rsid w:val="00243BD5"/>
    <w:rsid w:val="00243F75"/>
    <w:rsid w:val="00244759"/>
    <w:rsid w:val="00244C47"/>
    <w:rsid w:val="002453BF"/>
    <w:rsid w:val="002457A1"/>
    <w:rsid w:val="00245961"/>
    <w:rsid w:val="00246CD0"/>
    <w:rsid w:val="002475AB"/>
    <w:rsid w:val="002503F2"/>
    <w:rsid w:val="00250CA5"/>
    <w:rsid w:val="0025135A"/>
    <w:rsid w:val="00251686"/>
    <w:rsid w:val="00251C3A"/>
    <w:rsid w:val="00252011"/>
    <w:rsid w:val="002524E7"/>
    <w:rsid w:val="002539FC"/>
    <w:rsid w:val="002542A0"/>
    <w:rsid w:val="00254C56"/>
    <w:rsid w:val="002557B8"/>
    <w:rsid w:val="00255AA4"/>
    <w:rsid w:val="00255BAA"/>
    <w:rsid w:val="00256516"/>
    <w:rsid w:val="00257E20"/>
    <w:rsid w:val="00257F47"/>
    <w:rsid w:val="00261994"/>
    <w:rsid w:val="00261B3B"/>
    <w:rsid w:val="00261CB2"/>
    <w:rsid w:val="00265677"/>
    <w:rsid w:val="00265AB9"/>
    <w:rsid w:val="00265D51"/>
    <w:rsid w:val="0026661F"/>
    <w:rsid w:val="00266EA1"/>
    <w:rsid w:val="00267335"/>
    <w:rsid w:val="00267336"/>
    <w:rsid w:val="0026757A"/>
    <w:rsid w:val="00267789"/>
    <w:rsid w:val="00270916"/>
    <w:rsid w:val="002716B3"/>
    <w:rsid w:val="002718C6"/>
    <w:rsid w:val="00271C56"/>
    <w:rsid w:val="0027215E"/>
    <w:rsid w:val="00272465"/>
    <w:rsid w:val="00272555"/>
    <w:rsid w:val="002736FD"/>
    <w:rsid w:val="00273FE0"/>
    <w:rsid w:val="00275E98"/>
    <w:rsid w:val="00277E79"/>
    <w:rsid w:val="002803AB"/>
    <w:rsid w:val="002804FF"/>
    <w:rsid w:val="00280CAF"/>
    <w:rsid w:val="002811E4"/>
    <w:rsid w:val="002819C0"/>
    <w:rsid w:val="00281D6C"/>
    <w:rsid w:val="00281D7B"/>
    <w:rsid w:val="00281DDD"/>
    <w:rsid w:val="0028266E"/>
    <w:rsid w:val="00282AEC"/>
    <w:rsid w:val="00283581"/>
    <w:rsid w:val="0028368A"/>
    <w:rsid w:val="002837BA"/>
    <w:rsid w:val="002838E6"/>
    <w:rsid w:val="002846D5"/>
    <w:rsid w:val="002848B6"/>
    <w:rsid w:val="00284B7D"/>
    <w:rsid w:val="00285321"/>
    <w:rsid w:val="00285ED7"/>
    <w:rsid w:val="002866FC"/>
    <w:rsid w:val="0028766A"/>
    <w:rsid w:val="0028786D"/>
    <w:rsid w:val="002879B5"/>
    <w:rsid w:val="00287BD8"/>
    <w:rsid w:val="00287E1F"/>
    <w:rsid w:val="002904AF"/>
    <w:rsid w:val="00290ECA"/>
    <w:rsid w:val="00291462"/>
    <w:rsid w:val="002915F1"/>
    <w:rsid w:val="002917C0"/>
    <w:rsid w:val="00291D48"/>
    <w:rsid w:val="00291EDF"/>
    <w:rsid w:val="002922C3"/>
    <w:rsid w:val="00293D0F"/>
    <w:rsid w:val="002942FC"/>
    <w:rsid w:val="0029480D"/>
    <w:rsid w:val="00295517"/>
    <w:rsid w:val="0029638B"/>
    <w:rsid w:val="00296C53"/>
    <w:rsid w:val="00296EDB"/>
    <w:rsid w:val="002A0F4B"/>
    <w:rsid w:val="002A2245"/>
    <w:rsid w:val="002A3C96"/>
    <w:rsid w:val="002A40BD"/>
    <w:rsid w:val="002A49A2"/>
    <w:rsid w:val="002A5A81"/>
    <w:rsid w:val="002A5BE7"/>
    <w:rsid w:val="002A6A78"/>
    <w:rsid w:val="002A6BED"/>
    <w:rsid w:val="002A73CE"/>
    <w:rsid w:val="002A7794"/>
    <w:rsid w:val="002A7C28"/>
    <w:rsid w:val="002A7FB9"/>
    <w:rsid w:val="002B05AA"/>
    <w:rsid w:val="002B0DB0"/>
    <w:rsid w:val="002B166A"/>
    <w:rsid w:val="002B2175"/>
    <w:rsid w:val="002B24EA"/>
    <w:rsid w:val="002B2F88"/>
    <w:rsid w:val="002B2FAB"/>
    <w:rsid w:val="002B373F"/>
    <w:rsid w:val="002B3B42"/>
    <w:rsid w:val="002B43C7"/>
    <w:rsid w:val="002B4C20"/>
    <w:rsid w:val="002B4C9E"/>
    <w:rsid w:val="002B521F"/>
    <w:rsid w:val="002B6AB9"/>
    <w:rsid w:val="002B6B06"/>
    <w:rsid w:val="002B7235"/>
    <w:rsid w:val="002B7B18"/>
    <w:rsid w:val="002B7BE6"/>
    <w:rsid w:val="002C0A6A"/>
    <w:rsid w:val="002C0D39"/>
    <w:rsid w:val="002C1278"/>
    <w:rsid w:val="002C16B4"/>
    <w:rsid w:val="002C1A47"/>
    <w:rsid w:val="002C1E01"/>
    <w:rsid w:val="002C25FA"/>
    <w:rsid w:val="002C2908"/>
    <w:rsid w:val="002C3A35"/>
    <w:rsid w:val="002C50B3"/>
    <w:rsid w:val="002C540D"/>
    <w:rsid w:val="002C6892"/>
    <w:rsid w:val="002C7019"/>
    <w:rsid w:val="002C7253"/>
    <w:rsid w:val="002C7CC2"/>
    <w:rsid w:val="002D00CB"/>
    <w:rsid w:val="002D0538"/>
    <w:rsid w:val="002D348D"/>
    <w:rsid w:val="002D3598"/>
    <w:rsid w:val="002D35DD"/>
    <w:rsid w:val="002D39F1"/>
    <w:rsid w:val="002D40C4"/>
    <w:rsid w:val="002D6CBB"/>
    <w:rsid w:val="002D7D19"/>
    <w:rsid w:val="002D7F98"/>
    <w:rsid w:val="002E07C3"/>
    <w:rsid w:val="002E13C9"/>
    <w:rsid w:val="002E1481"/>
    <w:rsid w:val="002E1F83"/>
    <w:rsid w:val="002E20EF"/>
    <w:rsid w:val="002E3268"/>
    <w:rsid w:val="002E35CE"/>
    <w:rsid w:val="002E47B8"/>
    <w:rsid w:val="002E4F19"/>
    <w:rsid w:val="002E4F53"/>
    <w:rsid w:val="002E5A73"/>
    <w:rsid w:val="002E5EF9"/>
    <w:rsid w:val="002E7130"/>
    <w:rsid w:val="002E71A5"/>
    <w:rsid w:val="002E7402"/>
    <w:rsid w:val="002F02DC"/>
    <w:rsid w:val="002F0603"/>
    <w:rsid w:val="002F0825"/>
    <w:rsid w:val="002F099F"/>
    <w:rsid w:val="002F15D8"/>
    <w:rsid w:val="002F2F74"/>
    <w:rsid w:val="002F46FA"/>
    <w:rsid w:val="002F4ECC"/>
    <w:rsid w:val="002F5FB1"/>
    <w:rsid w:val="002F6F28"/>
    <w:rsid w:val="002F78EC"/>
    <w:rsid w:val="002F7D6C"/>
    <w:rsid w:val="00300AEB"/>
    <w:rsid w:val="0030270D"/>
    <w:rsid w:val="00302768"/>
    <w:rsid w:val="00302958"/>
    <w:rsid w:val="00303CA1"/>
    <w:rsid w:val="00303F90"/>
    <w:rsid w:val="00304529"/>
    <w:rsid w:val="003046F3"/>
    <w:rsid w:val="00304A6C"/>
    <w:rsid w:val="00305D5D"/>
    <w:rsid w:val="003070C9"/>
    <w:rsid w:val="00307A28"/>
    <w:rsid w:val="00307C05"/>
    <w:rsid w:val="0031007C"/>
    <w:rsid w:val="003101F9"/>
    <w:rsid w:val="003104EE"/>
    <w:rsid w:val="0031059C"/>
    <w:rsid w:val="00310602"/>
    <w:rsid w:val="00310DAE"/>
    <w:rsid w:val="00310EE0"/>
    <w:rsid w:val="00310FDB"/>
    <w:rsid w:val="00311161"/>
    <w:rsid w:val="00311720"/>
    <w:rsid w:val="00311F16"/>
    <w:rsid w:val="003127F4"/>
    <w:rsid w:val="0031292A"/>
    <w:rsid w:val="003129FB"/>
    <w:rsid w:val="003130DB"/>
    <w:rsid w:val="00313118"/>
    <w:rsid w:val="00313BC2"/>
    <w:rsid w:val="003144AD"/>
    <w:rsid w:val="00314543"/>
    <w:rsid w:val="00314F73"/>
    <w:rsid w:val="003159D4"/>
    <w:rsid w:val="0031663F"/>
    <w:rsid w:val="00317474"/>
    <w:rsid w:val="00317636"/>
    <w:rsid w:val="003202AE"/>
    <w:rsid w:val="00320718"/>
    <w:rsid w:val="003207DA"/>
    <w:rsid w:val="0032099B"/>
    <w:rsid w:val="0032174E"/>
    <w:rsid w:val="00321A83"/>
    <w:rsid w:val="00321C29"/>
    <w:rsid w:val="003225C7"/>
    <w:rsid w:val="00322846"/>
    <w:rsid w:val="00322AAE"/>
    <w:rsid w:val="00323335"/>
    <w:rsid w:val="003233DA"/>
    <w:rsid w:val="00323633"/>
    <w:rsid w:val="003239A3"/>
    <w:rsid w:val="00323B62"/>
    <w:rsid w:val="00323CE9"/>
    <w:rsid w:val="0032450F"/>
    <w:rsid w:val="00325453"/>
    <w:rsid w:val="00325AEA"/>
    <w:rsid w:val="0032652B"/>
    <w:rsid w:val="00327276"/>
    <w:rsid w:val="003313DA"/>
    <w:rsid w:val="003314B0"/>
    <w:rsid w:val="00331BCE"/>
    <w:rsid w:val="00332169"/>
    <w:rsid w:val="00332F3F"/>
    <w:rsid w:val="00333DB4"/>
    <w:rsid w:val="003350E3"/>
    <w:rsid w:val="003352E8"/>
    <w:rsid w:val="003354EE"/>
    <w:rsid w:val="00335E6C"/>
    <w:rsid w:val="00336529"/>
    <w:rsid w:val="0033688B"/>
    <w:rsid w:val="00336BE4"/>
    <w:rsid w:val="00336EAF"/>
    <w:rsid w:val="0033706D"/>
    <w:rsid w:val="00337A25"/>
    <w:rsid w:val="003406FB"/>
    <w:rsid w:val="003418C0"/>
    <w:rsid w:val="00341BDC"/>
    <w:rsid w:val="00341D54"/>
    <w:rsid w:val="0034228D"/>
    <w:rsid w:val="00342915"/>
    <w:rsid w:val="003434EE"/>
    <w:rsid w:val="00343619"/>
    <w:rsid w:val="00344208"/>
    <w:rsid w:val="003451B3"/>
    <w:rsid w:val="00346746"/>
    <w:rsid w:val="00346D40"/>
    <w:rsid w:val="00346EB3"/>
    <w:rsid w:val="00346EF9"/>
    <w:rsid w:val="00347088"/>
    <w:rsid w:val="00347CAD"/>
    <w:rsid w:val="00350117"/>
    <w:rsid w:val="003514FC"/>
    <w:rsid w:val="00352EDE"/>
    <w:rsid w:val="00353B95"/>
    <w:rsid w:val="0035464E"/>
    <w:rsid w:val="0035565C"/>
    <w:rsid w:val="003558B4"/>
    <w:rsid w:val="0035667A"/>
    <w:rsid w:val="00356B2C"/>
    <w:rsid w:val="00356E86"/>
    <w:rsid w:val="00356F9B"/>
    <w:rsid w:val="00357962"/>
    <w:rsid w:val="00360C3D"/>
    <w:rsid w:val="00360E46"/>
    <w:rsid w:val="00361006"/>
    <w:rsid w:val="00361250"/>
    <w:rsid w:val="003635E9"/>
    <w:rsid w:val="00363681"/>
    <w:rsid w:val="00363B3F"/>
    <w:rsid w:val="00363E38"/>
    <w:rsid w:val="003651F3"/>
    <w:rsid w:val="00365ABC"/>
    <w:rsid w:val="00365AD4"/>
    <w:rsid w:val="00366A03"/>
    <w:rsid w:val="00366C4D"/>
    <w:rsid w:val="0036799E"/>
    <w:rsid w:val="00370190"/>
    <w:rsid w:val="00370508"/>
    <w:rsid w:val="00370A49"/>
    <w:rsid w:val="00370A4D"/>
    <w:rsid w:val="00370A73"/>
    <w:rsid w:val="00372682"/>
    <w:rsid w:val="00372EA2"/>
    <w:rsid w:val="0037407E"/>
    <w:rsid w:val="00374B47"/>
    <w:rsid w:val="00374D0D"/>
    <w:rsid w:val="00374FE4"/>
    <w:rsid w:val="00375523"/>
    <w:rsid w:val="003761D0"/>
    <w:rsid w:val="003764DF"/>
    <w:rsid w:val="003765A7"/>
    <w:rsid w:val="00376C40"/>
    <w:rsid w:val="003806CF"/>
    <w:rsid w:val="0038076E"/>
    <w:rsid w:val="00380E27"/>
    <w:rsid w:val="00380E87"/>
    <w:rsid w:val="003821BC"/>
    <w:rsid w:val="00382299"/>
    <w:rsid w:val="0038267C"/>
    <w:rsid w:val="00382A2C"/>
    <w:rsid w:val="003835A2"/>
    <w:rsid w:val="003840D7"/>
    <w:rsid w:val="00384C3F"/>
    <w:rsid w:val="00384F34"/>
    <w:rsid w:val="00386DD9"/>
    <w:rsid w:val="003878A2"/>
    <w:rsid w:val="00387C8A"/>
    <w:rsid w:val="00387EFB"/>
    <w:rsid w:val="00390423"/>
    <w:rsid w:val="00390E5E"/>
    <w:rsid w:val="00391523"/>
    <w:rsid w:val="00392BD8"/>
    <w:rsid w:val="00392D22"/>
    <w:rsid w:val="00392E92"/>
    <w:rsid w:val="00393C02"/>
    <w:rsid w:val="003946FE"/>
    <w:rsid w:val="00395590"/>
    <w:rsid w:val="00396C54"/>
    <w:rsid w:val="003970AE"/>
    <w:rsid w:val="00397ABB"/>
    <w:rsid w:val="003A01C2"/>
    <w:rsid w:val="003A172A"/>
    <w:rsid w:val="003A1E01"/>
    <w:rsid w:val="003A222B"/>
    <w:rsid w:val="003A3461"/>
    <w:rsid w:val="003A3748"/>
    <w:rsid w:val="003A3908"/>
    <w:rsid w:val="003A3C9B"/>
    <w:rsid w:val="003A3CB4"/>
    <w:rsid w:val="003A3D69"/>
    <w:rsid w:val="003A4457"/>
    <w:rsid w:val="003A4537"/>
    <w:rsid w:val="003A4559"/>
    <w:rsid w:val="003A4C68"/>
    <w:rsid w:val="003A5722"/>
    <w:rsid w:val="003A5728"/>
    <w:rsid w:val="003A632C"/>
    <w:rsid w:val="003A6B8B"/>
    <w:rsid w:val="003A7045"/>
    <w:rsid w:val="003A72B4"/>
    <w:rsid w:val="003A74B7"/>
    <w:rsid w:val="003A7818"/>
    <w:rsid w:val="003B16B2"/>
    <w:rsid w:val="003B2BB1"/>
    <w:rsid w:val="003B390F"/>
    <w:rsid w:val="003B3C3F"/>
    <w:rsid w:val="003B5418"/>
    <w:rsid w:val="003B66E0"/>
    <w:rsid w:val="003B7B9D"/>
    <w:rsid w:val="003C0260"/>
    <w:rsid w:val="003C07F1"/>
    <w:rsid w:val="003C09DB"/>
    <w:rsid w:val="003C0EAA"/>
    <w:rsid w:val="003C0FA1"/>
    <w:rsid w:val="003C1A92"/>
    <w:rsid w:val="003C2239"/>
    <w:rsid w:val="003C3F59"/>
    <w:rsid w:val="003C512F"/>
    <w:rsid w:val="003C5C31"/>
    <w:rsid w:val="003C61E7"/>
    <w:rsid w:val="003C6E14"/>
    <w:rsid w:val="003C76E4"/>
    <w:rsid w:val="003C7E9E"/>
    <w:rsid w:val="003D0787"/>
    <w:rsid w:val="003D1006"/>
    <w:rsid w:val="003D1115"/>
    <w:rsid w:val="003D25C7"/>
    <w:rsid w:val="003D29C4"/>
    <w:rsid w:val="003D2D0A"/>
    <w:rsid w:val="003D41D0"/>
    <w:rsid w:val="003D4B31"/>
    <w:rsid w:val="003D587C"/>
    <w:rsid w:val="003D5E29"/>
    <w:rsid w:val="003D600A"/>
    <w:rsid w:val="003D65D0"/>
    <w:rsid w:val="003D74DF"/>
    <w:rsid w:val="003D7F00"/>
    <w:rsid w:val="003E0469"/>
    <w:rsid w:val="003E14EB"/>
    <w:rsid w:val="003E19A6"/>
    <w:rsid w:val="003E1CBF"/>
    <w:rsid w:val="003E2077"/>
    <w:rsid w:val="003E2226"/>
    <w:rsid w:val="003E25FA"/>
    <w:rsid w:val="003E279F"/>
    <w:rsid w:val="003E27E7"/>
    <w:rsid w:val="003E2A20"/>
    <w:rsid w:val="003E2E1C"/>
    <w:rsid w:val="003E3F3D"/>
    <w:rsid w:val="003E3F81"/>
    <w:rsid w:val="003E406B"/>
    <w:rsid w:val="003E4262"/>
    <w:rsid w:val="003E43EE"/>
    <w:rsid w:val="003E49E1"/>
    <w:rsid w:val="003E5757"/>
    <w:rsid w:val="003E6064"/>
    <w:rsid w:val="003E7740"/>
    <w:rsid w:val="003F0A09"/>
    <w:rsid w:val="003F0E0C"/>
    <w:rsid w:val="003F0E39"/>
    <w:rsid w:val="003F11A2"/>
    <w:rsid w:val="003F1943"/>
    <w:rsid w:val="003F1E16"/>
    <w:rsid w:val="003F3170"/>
    <w:rsid w:val="003F3214"/>
    <w:rsid w:val="003F36E7"/>
    <w:rsid w:val="003F3DBB"/>
    <w:rsid w:val="003F461F"/>
    <w:rsid w:val="003F49BD"/>
    <w:rsid w:val="003F4AF5"/>
    <w:rsid w:val="003F5161"/>
    <w:rsid w:val="003F5D9F"/>
    <w:rsid w:val="003F690A"/>
    <w:rsid w:val="003F6DFA"/>
    <w:rsid w:val="003F7616"/>
    <w:rsid w:val="003F7D72"/>
    <w:rsid w:val="003F7D81"/>
    <w:rsid w:val="0040034D"/>
    <w:rsid w:val="00400518"/>
    <w:rsid w:val="00400BE5"/>
    <w:rsid w:val="004016FE"/>
    <w:rsid w:val="0040263E"/>
    <w:rsid w:val="00402942"/>
    <w:rsid w:val="00402DE5"/>
    <w:rsid w:val="004032E6"/>
    <w:rsid w:val="00404CC1"/>
    <w:rsid w:val="00404EF1"/>
    <w:rsid w:val="00405327"/>
    <w:rsid w:val="00405557"/>
    <w:rsid w:val="00406619"/>
    <w:rsid w:val="00406D7E"/>
    <w:rsid w:val="00407FCD"/>
    <w:rsid w:val="00410043"/>
    <w:rsid w:val="00410216"/>
    <w:rsid w:val="004107E2"/>
    <w:rsid w:val="00410D53"/>
    <w:rsid w:val="0041136F"/>
    <w:rsid w:val="00411557"/>
    <w:rsid w:val="00411B9A"/>
    <w:rsid w:val="00411EC1"/>
    <w:rsid w:val="0041226E"/>
    <w:rsid w:val="00412ADB"/>
    <w:rsid w:val="004156A8"/>
    <w:rsid w:val="004156BE"/>
    <w:rsid w:val="00415F9C"/>
    <w:rsid w:val="0041606F"/>
    <w:rsid w:val="00417A1B"/>
    <w:rsid w:val="00417B03"/>
    <w:rsid w:val="00417BB9"/>
    <w:rsid w:val="0042028B"/>
    <w:rsid w:val="00420C79"/>
    <w:rsid w:val="00421A0A"/>
    <w:rsid w:val="00421DDF"/>
    <w:rsid w:val="0042221F"/>
    <w:rsid w:val="00423416"/>
    <w:rsid w:val="0042348C"/>
    <w:rsid w:val="0042381D"/>
    <w:rsid w:val="00423D66"/>
    <w:rsid w:val="00424408"/>
    <w:rsid w:val="004244FB"/>
    <w:rsid w:val="004248E0"/>
    <w:rsid w:val="00425197"/>
    <w:rsid w:val="00426036"/>
    <w:rsid w:val="00426DC7"/>
    <w:rsid w:val="00426F35"/>
    <w:rsid w:val="0042788A"/>
    <w:rsid w:val="004305A8"/>
    <w:rsid w:val="004309D9"/>
    <w:rsid w:val="004316F2"/>
    <w:rsid w:val="0043173A"/>
    <w:rsid w:val="00431E06"/>
    <w:rsid w:val="00432D31"/>
    <w:rsid w:val="004330F7"/>
    <w:rsid w:val="004336F1"/>
    <w:rsid w:val="00433715"/>
    <w:rsid w:val="004337D1"/>
    <w:rsid w:val="00433C67"/>
    <w:rsid w:val="00433EDC"/>
    <w:rsid w:val="00434729"/>
    <w:rsid w:val="004347E7"/>
    <w:rsid w:val="00435221"/>
    <w:rsid w:val="00435C21"/>
    <w:rsid w:val="00436388"/>
    <w:rsid w:val="004377B7"/>
    <w:rsid w:val="004405D8"/>
    <w:rsid w:val="00440638"/>
    <w:rsid w:val="00441227"/>
    <w:rsid w:val="00441666"/>
    <w:rsid w:val="00441795"/>
    <w:rsid w:val="00441BD0"/>
    <w:rsid w:val="004425E6"/>
    <w:rsid w:val="004427A7"/>
    <w:rsid w:val="00442D2F"/>
    <w:rsid w:val="004430D2"/>
    <w:rsid w:val="0044316D"/>
    <w:rsid w:val="00443DF6"/>
    <w:rsid w:val="00443F29"/>
    <w:rsid w:val="00446A34"/>
    <w:rsid w:val="00447B23"/>
    <w:rsid w:val="004505AE"/>
    <w:rsid w:val="004506FC"/>
    <w:rsid w:val="0045115A"/>
    <w:rsid w:val="00452327"/>
    <w:rsid w:val="00452403"/>
    <w:rsid w:val="00452EF4"/>
    <w:rsid w:val="004531A3"/>
    <w:rsid w:val="00453211"/>
    <w:rsid w:val="00454C1D"/>
    <w:rsid w:val="00455395"/>
    <w:rsid w:val="00455551"/>
    <w:rsid w:val="004562C4"/>
    <w:rsid w:val="00456D54"/>
    <w:rsid w:val="004601F4"/>
    <w:rsid w:val="0046122B"/>
    <w:rsid w:val="00463221"/>
    <w:rsid w:val="00464E0E"/>
    <w:rsid w:val="004653E9"/>
    <w:rsid w:val="00465FCF"/>
    <w:rsid w:val="0046654D"/>
    <w:rsid w:val="004665EE"/>
    <w:rsid w:val="004672EC"/>
    <w:rsid w:val="00470A0D"/>
    <w:rsid w:val="00471DD7"/>
    <w:rsid w:val="0047264E"/>
    <w:rsid w:val="00472A76"/>
    <w:rsid w:val="00473001"/>
    <w:rsid w:val="004742F8"/>
    <w:rsid w:val="00474A0B"/>
    <w:rsid w:val="00474C6D"/>
    <w:rsid w:val="00474E15"/>
    <w:rsid w:val="00475E5C"/>
    <w:rsid w:val="00475F9A"/>
    <w:rsid w:val="0047610B"/>
    <w:rsid w:val="0047626C"/>
    <w:rsid w:val="004766E9"/>
    <w:rsid w:val="00476B34"/>
    <w:rsid w:val="004800AB"/>
    <w:rsid w:val="00480A3C"/>
    <w:rsid w:val="00481193"/>
    <w:rsid w:val="0048200B"/>
    <w:rsid w:val="00482DC9"/>
    <w:rsid w:val="00483AF8"/>
    <w:rsid w:val="00484008"/>
    <w:rsid w:val="00484231"/>
    <w:rsid w:val="00484517"/>
    <w:rsid w:val="004858B1"/>
    <w:rsid w:val="004863D1"/>
    <w:rsid w:val="00487C09"/>
    <w:rsid w:val="00490455"/>
    <w:rsid w:val="00490DF9"/>
    <w:rsid w:val="00490F9C"/>
    <w:rsid w:val="004917A0"/>
    <w:rsid w:val="00491C76"/>
    <w:rsid w:val="00492258"/>
    <w:rsid w:val="00492655"/>
    <w:rsid w:val="00492985"/>
    <w:rsid w:val="00493732"/>
    <w:rsid w:val="00494706"/>
    <w:rsid w:val="00494802"/>
    <w:rsid w:val="00495730"/>
    <w:rsid w:val="00495D61"/>
    <w:rsid w:val="00495FD6"/>
    <w:rsid w:val="004965B0"/>
    <w:rsid w:val="00496E32"/>
    <w:rsid w:val="004A0D6C"/>
    <w:rsid w:val="004A3341"/>
    <w:rsid w:val="004A38B3"/>
    <w:rsid w:val="004A3D24"/>
    <w:rsid w:val="004A426B"/>
    <w:rsid w:val="004A44EC"/>
    <w:rsid w:val="004A4550"/>
    <w:rsid w:val="004A4D58"/>
    <w:rsid w:val="004A4E29"/>
    <w:rsid w:val="004A5F48"/>
    <w:rsid w:val="004A642F"/>
    <w:rsid w:val="004A79F9"/>
    <w:rsid w:val="004A7BB8"/>
    <w:rsid w:val="004B0A0A"/>
    <w:rsid w:val="004B0BCF"/>
    <w:rsid w:val="004B13E6"/>
    <w:rsid w:val="004B1663"/>
    <w:rsid w:val="004B2732"/>
    <w:rsid w:val="004B28FA"/>
    <w:rsid w:val="004B2A41"/>
    <w:rsid w:val="004B3228"/>
    <w:rsid w:val="004B3876"/>
    <w:rsid w:val="004B3C9F"/>
    <w:rsid w:val="004B4C56"/>
    <w:rsid w:val="004B5497"/>
    <w:rsid w:val="004B6566"/>
    <w:rsid w:val="004B6582"/>
    <w:rsid w:val="004B6EB1"/>
    <w:rsid w:val="004B7C24"/>
    <w:rsid w:val="004C066B"/>
    <w:rsid w:val="004C1AFF"/>
    <w:rsid w:val="004C2036"/>
    <w:rsid w:val="004C2D83"/>
    <w:rsid w:val="004C2FD3"/>
    <w:rsid w:val="004C3E4A"/>
    <w:rsid w:val="004C3E8B"/>
    <w:rsid w:val="004C40AF"/>
    <w:rsid w:val="004C46DE"/>
    <w:rsid w:val="004C4F19"/>
    <w:rsid w:val="004C5067"/>
    <w:rsid w:val="004C6712"/>
    <w:rsid w:val="004C6DE1"/>
    <w:rsid w:val="004C6F9D"/>
    <w:rsid w:val="004D017D"/>
    <w:rsid w:val="004D0530"/>
    <w:rsid w:val="004D063F"/>
    <w:rsid w:val="004D114B"/>
    <w:rsid w:val="004D19C5"/>
    <w:rsid w:val="004D1EB3"/>
    <w:rsid w:val="004D2AD0"/>
    <w:rsid w:val="004D32C4"/>
    <w:rsid w:val="004D475C"/>
    <w:rsid w:val="004D4C96"/>
    <w:rsid w:val="004D5366"/>
    <w:rsid w:val="004D5F6B"/>
    <w:rsid w:val="004D61B4"/>
    <w:rsid w:val="004D701A"/>
    <w:rsid w:val="004D7C1A"/>
    <w:rsid w:val="004D7D88"/>
    <w:rsid w:val="004E0FE5"/>
    <w:rsid w:val="004E106B"/>
    <w:rsid w:val="004E16B7"/>
    <w:rsid w:val="004E1ACF"/>
    <w:rsid w:val="004E2346"/>
    <w:rsid w:val="004E2A01"/>
    <w:rsid w:val="004E40CC"/>
    <w:rsid w:val="004E48A4"/>
    <w:rsid w:val="004E5AAD"/>
    <w:rsid w:val="004E5DB3"/>
    <w:rsid w:val="004E63DA"/>
    <w:rsid w:val="004E6D7A"/>
    <w:rsid w:val="004E6EBC"/>
    <w:rsid w:val="004E6FFF"/>
    <w:rsid w:val="004E7048"/>
    <w:rsid w:val="004E7A78"/>
    <w:rsid w:val="004E7C8A"/>
    <w:rsid w:val="004F00A7"/>
    <w:rsid w:val="004F05E9"/>
    <w:rsid w:val="004F0C77"/>
    <w:rsid w:val="004F1045"/>
    <w:rsid w:val="004F1B62"/>
    <w:rsid w:val="004F1CF8"/>
    <w:rsid w:val="004F211F"/>
    <w:rsid w:val="004F2708"/>
    <w:rsid w:val="004F2AC3"/>
    <w:rsid w:val="004F2D75"/>
    <w:rsid w:val="004F370C"/>
    <w:rsid w:val="004F4568"/>
    <w:rsid w:val="004F5687"/>
    <w:rsid w:val="004F6B0E"/>
    <w:rsid w:val="004F77B7"/>
    <w:rsid w:val="004F7F42"/>
    <w:rsid w:val="00500F8B"/>
    <w:rsid w:val="00501BC0"/>
    <w:rsid w:val="00501DF3"/>
    <w:rsid w:val="00502075"/>
    <w:rsid w:val="00502EA0"/>
    <w:rsid w:val="00503222"/>
    <w:rsid w:val="005032E1"/>
    <w:rsid w:val="00503DA3"/>
    <w:rsid w:val="005049A3"/>
    <w:rsid w:val="0050542C"/>
    <w:rsid w:val="005065A8"/>
    <w:rsid w:val="005072D0"/>
    <w:rsid w:val="00510294"/>
    <w:rsid w:val="005102EC"/>
    <w:rsid w:val="00510721"/>
    <w:rsid w:val="005108E0"/>
    <w:rsid w:val="00511275"/>
    <w:rsid w:val="0051168E"/>
    <w:rsid w:val="00511844"/>
    <w:rsid w:val="00511DBC"/>
    <w:rsid w:val="00514F34"/>
    <w:rsid w:val="00515C91"/>
    <w:rsid w:val="00516339"/>
    <w:rsid w:val="00516345"/>
    <w:rsid w:val="00516DE0"/>
    <w:rsid w:val="00517888"/>
    <w:rsid w:val="005208A4"/>
    <w:rsid w:val="00520C1D"/>
    <w:rsid w:val="005211BD"/>
    <w:rsid w:val="00522BA8"/>
    <w:rsid w:val="005230A4"/>
    <w:rsid w:val="00523449"/>
    <w:rsid w:val="0052391A"/>
    <w:rsid w:val="00524060"/>
    <w:rsid w:val="00524953"/>
    <w:rsid w:val="00524C0A"/>
    <w:rsid w:val="00524C20"/>
    <w:rsid w:val="00524EC3"/>
    <w:rsid w:val="00526337"/>
    <w:rsid w:val="00526981"/>
    <w:rsid w:val="00526AD8"/>
    <w:rsid w:val="00526C64"/>
    <w:rsid w:val="00526EA6"/>
    <w:rsid w:val="005270DE"/>
    <w:rsid w:val="00527723"/>
    <w:rsid w:val="00527748"/>
    <w:rsid w:val="00530119"/>
    <w:rsid w:val="005308F4"/>
    <w:rsid w:val="0053132D"/>
    <w:rsid w:val="0053151C"/>
    <w:rsid w:val="005317B5"/>
    <w:rsid w:val="00531CEC"/>
    <w:rsid w:val="005329DA"/>
    <w:rsid w:val="00532DD7"/>
    <w:rsid w:val="00533018"/>
    <w:rsid w:val="0053309F"/>
    <w:rsid w:val="00533ED3"/>
    <w:rsid w:val="00534802"/>
    <w:rsid w:val="00535A80"/>
    <w:rsid w:val="00535B0E"/>
    <w:rsid w:val="005373D2"/>
    <w:rsid w:val="00537670"/>
    <w:rsid w:val="00537CEF"/>
    <w:rsid w:val="0054006E"/>
    <w:rsid w:val="005400E8"/>
    <w:rsid w:val="00542663"/>
    <w:rsid w:val="00542871"/>
    <w:rsid w:val="00543C81"/>
    <w:rsid w:val="00545656"/>
    <w:rsid w:val="00545C52"/>
    <w:rsid w:val="00547B40"/>
    <w:rsid w:val="00547EA1"/>
    <w:rsid w:val="005501EE"/>
    <w:rsid w:val="00550A53"/>
    <w:rsid w:val="00551E10"/>
    <w:rsid w:val="005522D9"/>
    <w:rsid w:val="005526AF"/>
    <w:rsid w:val="00552948"/>
    <w:rsid w:val="00553056"/>
    <w:rsid w:val="00553145"/>
    <w:rsid w:val="0055355C"/>
    <w:rsid w:val="00554398"/>
    <w:rsid w:val="00554521"/>
    <w:rsid w:val="0055518B"/>
    <w:rsid w:val="00555F91"/>
    <w:rsid w:val="00556185"/>
    <w:rsid w:val="00557722"/>
    <w:rsid w:val="0055778E"/>
    <w:rsid w:val="00557F7F"/>
    <w:rsid w:val="005608A9"/>
    <w:rsid w:val="00560F81"/>
    <w:rsid w:val="005628C6"/>
    <w:rsid w:val="00562F72"/>
    <w:rsid w:val="005630B2"/>
    <w:rsid w:val="00563376"/>
    <w:rsid w:val="0056360D"/>
    <w:rsid w:val="0056375F"/>
    <w:rsid w:val="00563943"/>
    <w:rsid w:val="005643C2"/>
    <w:rsid w:val="00565956"/>
    <w:rsid w:val="00566A2E"/>
    <w:rsid w:val="00567479"/>
    <w:rsid w:val="00567C5B"/>
    <w:rsid w:val="00570374"/>
    <w:rsid w:val="00570696"/>
    <w:rsid w:val="005707C4"/>
    <w:rsid w:val="005712A9"/>
    <w:rsid w:val="00571E06"/>
    <w:rsid w:val="00572555"/>
    <w:rsid w:val="0057265D"/>
    <w:rsid w:val="00572AE2"/>
    <w:rsid w:val="00572EBA"/>
    <w:rsid w:val="00573A38"/>
    <w:rsid w:val="0057443A"/>
    <w:rsid w:val="0057452F"/>
    <w:rsid w:val="00574A40"/>
    <w:rsid w:val="00574BEA"/>
    <w:rsid w:val="00574C39"/>
    <w:rsid w:val="0057516E"/>
    <w:rsid w:val="00575FAF"/>
    <w:rsid w:val="00576104"/>
    <w:rsid w:val="00576E3E"/>
    <w:rsid w:val="00576EED"/>
    <w:rsid w:val="00581805"/>
    <w:rsid w:val="005828E6"/>
    <w:rsid w:val="005831BC"/>
    <w:rsid w:val="0058332D"/>
    <w:rsid w:val="00583358"/>
    <w:rsid w:val="0058433F"/>
    <w:rsid w:val="0058497A"/>
    <w:rsid w:val="00584C25"/>
    <w:rsid w:val="00585428"/>
    <w:rsid w:val="0058562E"/>
    <w:rsid w:val="005858F4"/>
    <w:rsid w:val="005859DF"/>
    <w:rsid w:val="00586C88"/>
    <w:rsid w:val="0058788F"/>
    <w:rsid w:val="00587AD1"/>
    <w:rsid w:val="00587BBF"/>
    <w:rsid w:val="00587E42"/>
    <w:rsid w:val="0059040D"/>
    <w:rsid w:val="00590D0D"/>
    <w:rsid w:val="00591337"/>
    <w:rsid w:val="005924E6"/>
    <w:rsid w:val="00592529"/>
    <w:rsid w:val="00592C14"/>
    <w:rsid w:val="00592D4C"/>
    <w:rsid w:val="00593404"/>
    <w:rsid w:val="005945DA"/>
    <w:rsid w:val="00594621"/>
    <w:rsid w:val="0059469E"/>
    <w:rsid w:val="00595681"/>
    <w:rsid w:val="005962E9"/>
    <w:rsid w:val="005967C8"/>
    <w:rsid w:val="00597011"/>
    <w:rsid w:val="005973B1"/>
    <w:rsid w:val="00597910"/>
    <w:rsid w:val="005A006C"/>
    <w:rsid w:val="005A050F"/>
    <w:rsid w:val="005A19B8"/>
    <w:rsid w:val="005A1DF9"/>
    <w:rsid w:val="005A2EF4"/>
    <w:rsid w:val="005A366A"/>
    <w:rsid w:val="005A3702"/>
    <w:rsid w:val="005A3B4C"/>
    <w:rsid w:val="005A4A75"/>
    <w:rsid w:val="005A4F0D"/>
    <w:rsid w:val="005A5506"/>
    <w:rsid w:val="005A5DF9"/>
    <w:rsid w:val="005A69AE"/>
    <w:rsid w:val="005A6C26"/>
    <w:rsid w:val="005A7EE8"/>
    <w:rsid w:val="005B0001"/>
    <w:rsid w:val="005B12A6"/>
    <w:rsid w:val="005B12E0"/>
    <w:rsid w:val="005B170F"/>
    <w:rsid w:val="005B189F"/>
    <w:rsid w:val="005B1F1E"/>
    <w:rsid w:val="005B2168"/>
    <w:rsid w:val="005B24DE"/>
    <w:rsid w:val="005B2977"/>
    <w:rsid w:val="005B2C6D"/>
    <w:rsid w:val="005B30C0"/>
    <w:rsid w:val="005B3557"/>
    <w:rsid w:val="005B3616"/>
    <w:rsid w:val="005B453F"/>
    <w:rsid w:val="005B4693"/>
    <w:rsid w:val="005B4C4D"/>
    <w:rsid w:val="005B5F07"/>
    <w:rsid w:val="005B65B2"/>
    <w:rsid w:val="005C05D5"/>
    <w:rsid w:val="005C0BEB"/>
    <w:rsid w:val="005C2445"/>
    <w:rsid w:val="005C2990"/>
    <w:rsid w:val="005C3FAD"/>
    <w:rsid w:val="005C4B4A"/>
    <w:rsid w:val="005C4D03"/>
    <w:rsid w:val="005C587F"/>
    <w:rsid w:val="005C6957"/>
    <w:rsid w:val="005C6C74"/>
    <w:rsid w:val="005D11A0"/>
    <w:rsid w:val="005D192D"/>
    <w:rsid w:val="005D2784"/>
    <w:rsid w:val="005D41F9"/>
    <w:rsid w:val="005D49BD"/>
    <w:rsid w:val="005D4C12"/>
    <w:rsid w:val="005D502F"/>
    <w:rsid w:val="005D67AC"/>
    <w:rsid w:val="005D6C14"/>
    <w:rsid w:val="005D72FE"/>
    <w:rsid w:val="005D78FC"/>
    <w:rsid w:val="005D7E40"/>
    <w:rsid w:val="005E03FD"/>
    <w:rsid w:val="005E05FA"/>
    <w:rsid w:val="005E0740"/>
    <w:rsid w:val="005E134A"/>
    <w:rsid w:val="005E1EF8"/>
    <w:rsid w:val="005E2B1C"/>
    <w:rsid w:val="005E3005"/>
    <w:rsid w:val="005E4284"/>
    <w:rsid w:val="005E445F"/>
    <w:rsid w:val="005E4C28"/>
    <w:rsid w:val="005E68A5"/>
    <w:rsid w:val="005E6A4E"/>
    <w:rsid w:val="005F05BE"/>
    <w:rsid w:val="005F05C6"/>
    <w:rsid w:val="005F0E6D"/>
    <w:rsid w:val="005F107F"/>
    <w:rsid w:val="005F1492"/>
    <w:rsid w:val="005F1855"/>
    <w:rsid w:val="005F1F9B"/>
    <w:rsid w:val="005F26DC"/>
    <w:rsid w:val="005F2E79"/>
    <w:rsid w:val="005F3209"/>
    <w:rsid w:val="005F3FE6"/>
    <w:rsid w:val="005F4E9F"/>
    <w:rsid w:val="005F4FFB"/>
    <w:rsid w:val="005F5B84"/>
    <w:rsid w:val="005F5BA7"/>
    <w:rsid w:val="005F67D1"/>
    <w:rsid w:val="005F6A1F"/>
    <w:rsid w:val="005F6BE8"/>
    <w:rsid w:val="00601276"/>
    <w:rsid w:val="006017EA"/>
    <w:rsid w:val="00601B4F"/>
    <w:rsid w:val="00602905"/>
    <w:rsid w:val="00602B1F"/>
    <w:rsid w:val="00602F49"/>
    <w:rsid w:val="006034B7"/>
    <w:rsid w:val="00603DA4"/>
    <w:rsid w:val="0060438A"/>
    <w:rsid w:val="00605957"/>
    <w:rsid w:val="00605CD1"/>
    <w:rsid w:val="00605D16"/>
    <w:rsid w:val="00606A1B"/>
    <w:rsid w:val="00606C6D"/>
    <w:rsid w:val="00607079"/>
    <w:rsid w:val="006072C3"/>
    <w:rsid w:val="00610458"/>
    <w:rsid w:val="00610CCF"/>
    <w:rsid w:val="00610D10"/>
    <w:rsid w:val="006113C2"/>
    <w:rsid w:val="006116C7"/>
    <w:rsid w:val="006116FF"/>
    <w:rsid w:val="00611DE3"/>
    <w:rsid w:val="006139B9"/>
    <w:rsid w:val="00614676"/>
    <w:rsid w:val="006146FB"/>
    <w:rsid w:val="00614AF3"/>
    <w:rsid w:val="0061548B"/>
    <w:rsid w:val="006157CE"/>
    <w:rsid w:val="0061683C"/>
    <w:rsid w:val="00620185"/>
    <w:rsid w:val="00620DA2"/>
    <w:rsid w:val="0062204D"/>
    <w:rsid w:val="00622666"/>
    <w:rsid w:val="00624BAB"/>
    <w:rsid w:val="00624E3D"/>
    <w:rsid w:val="006256B5"/>
    <w:rsid w:val="0062581E"/>
    <w:rsid w:val="00625942"/>
    <w:rsid w:val="00626BFC"/>
    <w:rsid w:val="00626C69"/>
    <w:rsid w:val="00626DBC"/>
    <w:rsid w:val="00626F15"/>
    <w:rsid w:val="0062784C"/>
    <w:rsid w:val="00630DBD"/>
    <w:rsid w:val="006317E7"/>
    <w:rsid w:val="00631CF0"/>
    <w:rsid w:val="00633333"/>
    <w:rsid w:val="00634107"/>
    <w:rsid w:val="00634889"/>
    <w:rsid w:val="006348FB"/>
    <w:rsid w:val="00634F4D"/>
    <w:rsid w:val="00635E65"/>
    <w:rsid w:val="00635F08"/>
    <w:rsid w:val="00637506"/>
    <w:rsid w:val="00637618"/>
    <w:rsid w:val="00637A60"/>
    <w:rsid w:val="00637A92"/>
    <w:rsid w:val="00637BC3"/>
    <w:rsid w:val="006407B5"/>
    <w:rsid w:val="00641426"/>
    <w:rsid w:val="00643005"/>
    <w:rsid w:val="0064317E"/>
    <w:rsid w:val="00643580"/>
    <w:rsid w:val="006443F0"/>
    <w:rsid w:val="0064452D"/>
    <w:rsid w:val="00644856"/>
    <w:rsid w:val="00644C87"/>
    <w:rsid w:val="00645725"/>
    <w:rsid w:val="006458BC"/>
    <w:rsid w:val="00646D3B"/>
    <w:rsid w:val="00646ED8"/>
    <w:rsid w:val="00647762"/>
    <w:rsid w:val="00650AE2"/>
    <w:rsid w:val="006511E5"/>
    <w:rsid w:val="00652A82"/>
    <w:rsid w:val="0065331A"/>
    <w:rsid w:val="0065389E"/>
    <w:rsid w:val="0065433F"/>
    <w:rsid w:val="00655500"/>
    <w:rsid w:val="00655B00"/>
    <w:rsid w:val="006563E1"/>
    <w:rsid w:val="0065751F"/>
    <w:rsid w:val="006579DA"/>
    <w:rsid w:val="00657A69"/>
    <w:rsid w:val="006603FE"/>
    <w:rsid w:val="00661285"/>
    <w:rsid w:val="00661CDA"/>
    <w:rsid w:val="00661D2A"/>
    <w:rsid w:val="0066260B"/>
    <w:rsid w:val="006633B7"/>
    <w:rsid w:val="00665C2E"/>
    <w:rsid w:val="00665CFB"/>
    <w:rsid w:val="00665E1A"/>
    <w:rsid w:val="00666734"/>
    <w:rsid w:val="0067048C"/>
    <w:rsid w:val="00671580"/>
    <w:rsid w:val="006722CD"/>
    <w:rsid w:val="006731C1"/>
    <w:rsid w:val="00673A89"/>
    <w:rsid w:val="00674317"/>
    <w:rsid w:val="00674603"/>
    <w:rsid w:val="006750E9"/>
    <w:rsid w:val="00676EC0"/>
    <w:rsid w:val="00677875"/>
    <w:rsid w:val="00677A7B"/>
    <w:rsid w:val="0068011A"/>
    <w:rsid w:val="006809CA"/>
    <w:rsid w:val="006817F2"/>
    <w:rsid w:val="0068281A"/>
    <w:rsid w:val="00682CB7"/>
    <w:rsid w:val="00683407"/>
    <w:rsid w:val="0068385C"/>
    <w:rsid w:val="00684998"/>
    <w:rsid w:val="00684C32"/>
    <w:rsid w:val="006851BE"/>
    <w:rsid w:val="006858A4"/>
    <w:rsid w:val="00687BB6"/>
    <w:rsid w:val="006904C6"/>
    <w:rsid w:val="00691E27"/>
    <w:rsid w:val="006920F2"/>
    <w:rsid w:val="0069212D"/>
    <w:rsid w:val="00692499"/>
    <w:rsid w:val="00692E41"/>
    <w:rsid w:val="006935B8"/>
    <w:rsid w:val="00693C47"/>
    <w:rsid w:val="0069448D"/>
    <w:rsid w:val="00696965"/>
    <w:rsid w:val="006971C1"/>
    <w:rsid w:val="00697746"/>
    <w:rsid w:val="006A0C89"/>
    <w:rsid w:val="006A0D5B"/>
    <w:rsid w:val="006A12F9"/>
    <w:rsid w:val="006A1C24"/>
    <w:rsid w:val="006A27C2"/>
    <w:rsid w:val="006A3430"/>
    <w:rsid w:val="006A3471"/>
    <w:rsid w:val="006A3C8E"/>
    <w:rsid w:val="006A40A9"/>
    <w:rsid w:val="006A4D26"/>
    <w:rsid w:val="006A5376"/>
    <w:rsid w:val="006A5C03"/>
    <w:rsid w:val="006A5DBD"/>
    <w:rsid w:val="006A619E"/>
    <w:rsid w:val="006A756F"/>
    <w:rsid w:val="006A7775"/>
    <w:rsid w:val="006A7B11"/>
    <w:rsid w:val="006B00E1"/>
    <w:rsid w:val="006B0171"/>
    <w:rsid w:val="006B08C5"/>
    <w:rsid w:val="006B0E32"/>
    <w:rsid w:val="006B1438"/>
    <w:rsid w:val="006B1467"/>
    <w:rsid w:val="006B18EE"/>
    <w:rsid w:val="006B1FBC"/>
    <w:rsid w:val="006B2891"/>
    <w:rsid w:val="006B3911"/>
    <w:rsid w:val="006B3A64"/>
    <w:rsid w:val="006B4B79"/>
    <w:rsid w:val="006B5E84"/>
    <w:rsid w:val="006B666D"/>
    <w:rsid w:val="006C0204"/>
    <w:rsid w:val="006C06A0"/>
    <w:rsid w:val="006C08E1"/>
    <w:rsid w:val="006C1DB4"/>
    <w:rsid w:val="006C1E70"/>
    <w:rsid w:val="006C2B33"/>
    <w:rsid w:val="006C3EA4"/>
    <w:rsid w:val="006C445D"/>
    <w:rsid w:val="006C4882"/>
    <w:rsid w:val="006C6683"/>
    <w:rsid w:val="006C75EB"/>
    <w:rsid w:val="006C78A4"/>
    <w:rsid w:val="006D1925"/>
    <w:rsid w:val="006D27DC"/>
    <w:rsid w:val="006D2927"/>
    <w:rsid w:val="006D2D2E"/>
    <w:rsid w:val="006D3240"/>
    <w:rsid w:val="006D340B"/>
    <w:rsid w:val="006D4240"/>
    <w:rsid w:val="006D5129"/>
    <w:rsid w:val="006D5FCC"/>
    <w:rsid w:val="006D6750"/>
    <w:rsid w:val="006D6C0D"/>
    <w:rsid w:val="006D7F3B"/>
    <w:rsid w:val="006E096C"/>
    <w:rsid w:val="006E1CCA"/>
    <w:rsid w:val="006E2069"/>
    <w:rsid w:val="006E2286"/>
    <w:rsid w:val="006E279D"/>
    <w:rsid w:val="006E2839"/>
    <w:rsid w:val="006E2F29"/>
    <w:rsid w:val="006E2F3D"/>
    <w:rsid w:val="006E32AE"/>
    <w:rsid w:val="006E459A"/>
    <w:rsid w:val="006E466F"/>
    <w:rsid w:val="006E4962"/>
    <w:rsid w:val="006E620A"/>
    <w:rsid w:val="006E627C"/>
    <w:rsid w:val="006E69BE"/>
    <w:rsid w:val="006E69DD"/>
    <w:rsid w:val="006E6D15"/>
    <w:rsid w:val="006E7314"/>
    <w:rsid w:val="006E755C"/>
    <w:rsid w:val="006E7A22"/>
    <w:rsid w:val="006E7ABD"/>
    <w:rsid w:val="006F1398"/>
    <w:rsid w:val="006F19AD"/>
    <w:rsid w:val="006F32F7"/>
    <w:rsid w:val="006F3E9B"/>
    <w:rsid w:val="006F404D"/>
    <w:rsid w:val="006F42C1"/>
    <w:rsid w:val="006F4454"/>
    <w:rsid w:val="006F5A1E"/>
    <w:rsid w:val="006F6011"/>
    <w:rsid w:val="006F6259"/>
    <w:rsid w:val="006F63E5"/>
    <w:rsid w:val="006F6557"/>
    <w:rsid w:val="006F6D4C"/>
    <w:rsid w:val="006F70AB"/>
    <w:rsid w:val="006F7287"/>
    <w:rsid w:val="006F78B0"/>
    <w:rsid w:val="006F7A9B"/>
    <w:rsid w:val="00700512"/>
    <w:rsid w:val="007026B4"/>
    <w:rsid w:val="00702BB7"/>
    <w:rsid w:val="007041D0"/>
    <w:rsid w:val="007043DB"/>
    <w:rsid w:val="00705028"/>
    <w:rsid w:val="007063C0"/>
    <w:rsid w:val="0070649C"/>
    <w:rsid w:val="007070A0"/>
    <w:rsid w:val="00707878"/>
    <w:rsid w:val="00711DCD"/>
    <w:rsid w:val="00712573"/>
    <w:rsid w:val="0071284C"/>
    <w:rsid w:val="00712BFC"/>
    <w:rsid w:val="00713810"/>
    <w:rsid w:val="00714065"/>
    <w:rsid w:val="00714AC7"/>
    <w:rsid w:val="00715172"/>
    <w:rsid w:val="00715339"/>
    <w:rsid w:val="00715926"/>
    <w:rsid w:val="00715FC5"/>
    <w:rsid w:val="00716149"/>
    <w:rsid w:val="007164BD"/>
    <w:rsid w:val="0071702A"/>
    <w:rsid w:val="0071774D"/>
    <w:rsid w:val="0071792D"/>
    <w:rsid w:val="0072007D"/>
    <w:rsid w:val="00720A2E"/>
    <w:rsid w:val="00720F31"/>
    <w:rsid w:val="00721119"/>
    <w:rsid w:val="007211F6"/>
    <w:rsid w:val="007214AE"/>
    <w:rsid w:val="007217E4"/>
    <w:rsid w:val="00721A1F"/>
    <w:rsid w:val="00721FA7"/>
    <w:rsid w:val="0072221B"/>
    <w:rsid w:val="00722BE1"/>
    <w:rsid w:val="00722F31"/>
    <w:rsid w:val="007237FF"/>
    <w:rsid w:val="00723B3F"/>
    <w:rsid w:val="00724B03"/>
    <w:rsid w:val="00726894"/>
    <w:rsid w:val="007300C8"/>
    <w:rsid w:val="00730311"/>
    <w:rsid w:val="00730C24"/>
    <w:rsid w:val="00732294"/>
    <w:rsid w:val="00732C13"/>
    <w:rsid w:val="00733634"/>
    <w:rsid w:val="0073366C"/>
    <w:rsid w:val="00733E41"/>
    <w:rsid w:val="007351F3"/>
    <w:rsid w:val="00735A40"/>
    <w:rsid w:val="00735DA9"/>
    <w:rsid w:val="00735F30"/>
    <w:rsid w:val="007366F8"/>
    <w:rsid w:val="007409CC"/>
    <w:rsid w:val="00740C0A"/>
    <w:rsid w:val="0074152B"/>
    <w:rsid w:val="0074177A"/>
    <w:rsid w:val="00741875"/>
    <w:rsid w:val="007423DC"/>
    <w:rsid w:val="007428C8"/>
    <w:rsid w:val="007432BB"/>
    <w:rsid w:val="00743D21"/>
    <w:rsid w:val="007443E4"/>
    <w:rsid w:val="00744ABE"/>
    <w:rsid w:val="0074532D"/>
    <w:rsid w:val="00745330"/>
    <w:rsid w:val="00747018"/>
    <w:rsid w:val="007471CD"/>
    <w:rsid w:val="007473E7"/>
    <w:rsid w:val="007479A8"/>
    <w:rsid w:val="00747A63"/>
    <w:rsid w:val="00751923"/>
    <w:rsid w:val="007528BB"/>
    <w:rsid w:val="007528E5"/>
    <w:rsid w:val="007531ED"/>
    <w:rsid w:val="00753224"/>
    <w:rsid w:val="007533B7"/>
    <w:rsid w:val="007537B7"/>
    <w:rsid w:val="007538EB"/>
    <w:rsid w:val="00753EDB"/>
    <w:rsid w:val="007552D7"/>
    <w:rsid w:val="00755389"/>
    <w:rsid w:val="0075568E"/>
    <w:rsid w:val="00755B22"/>
    <w:rsid w:val="00755D07"/>
    <w:rsid w:val="0075744F"/>
    <w:rsid w:val="00757477"/>
    <w:rsid w:val="00757FA3"/>
    <w:rsid w:val="0076167A"/>
    <w:rsid w:val="007618AB"/>
    <w:rsid w:val="00761F89"/>
    <w:rsid w:val="007626E1"/>
    <w:rsid w:val="0076363B"/>
    <w:rsid w:val="0076524D"/>
    <w:rsid w:val="0076676C"/>
    <w:rsid w:val="00766946"/>
    <w:rsid w:val="007707B3"/>
    <w:rsid w:val="00770F50"/>
    <w:rsid w:val="00771255"/>
    <w:rsid w:val="00771FBF"/>
    <w:rsid w:val="0077243A"/>
    <w:rsid w:val="00773683"/>
    <w:rsid w:val="00773AE5"/>
    <w:rsid w:val="00774845"/>
    <w:rsid w:val="00774C35"/>
    <w:rsid w:val="00774C51"/>
    <w:rsid w:val="0077548B"/>
    <w:rsid w:val="007758C0"/>
    <w:rsid w:val="007767E6"/>
    <w:rsid w:val="00776C59"/>
    <w:rsid w:val="007772E1"/>
    <w:rsid w:val="00777353"/>
    <w:rsid w:val="0077740F"/>
    <w:rsid w:val="00777585"/>
    <w:rsid w:val="00780A34"/>
    <w:rsid w:val="00781A46"/>
    <w:rsid w:val="00781C2B"/>
    <w:rsid w:val="00781F08"/>
    <w:rsid w:val="00782D0B"/>
    <w:rsid w:val="0078302F"/>
    <w:rsid w:val="00783480"/>
    <w:rsid w:val="0078410E"/>
    <w:rsid w:val="00784768"/>
    <w:rsid w:val="00784EB3"/>
    <w:rsid w:val="00785954"/>
    <w:rsid w:val="00786636"/>
    <w:rsid w:val="00786EBC"/>
    <w:rsid w:val="0078750E"/>
    <w:rsid w:val="00787A23"/>
    <w:rsid w:val="00790374"/>
    <w:rsid w:val="00790DD5"/>
    <w:rsid w:val="007918F9"/>
    <w:rsid w:val="00791A11"/>
    <w:rsid w:val="00791CB4"/>
    <w:rsid w:val="00792E9D"/>
    <w:rsid w:val="007932EC"/>
    <w:rsid w:val="00793DC1"/>
    <w:rsid w:val="007945C8"/>
    <w:rsid w:val="0079511A"/>
    <w:rsid w:val="00796251"/>
    <w:rsid w:val="00797A70"/>
    <w:rsid w:val="00797F3F"/>
    <w:rsid w:val="007A02D9"/>
    <w:rsid w:val="007A0505"/>
    <w:rsid w:val="007A0AE2"/>
    <w:rsid w:val="007A108F"/>
    <w:rsid w:val="007A1636"/>
    <w:rsid w:val="007A1B94"/>
    <w:rsid w:val="007A1C76"/>
    <w:rsid w:val="007A2965"/>
    <w:rsid w:val="007A33E0"/>
    <w:rsid w:val="007A39F6"/>
    <w:rsid w:val="007A3AC0"/>
    <w:rsid w:val="007A44F0"/>
    <w:rsid w:val="007A45AF"/>
    <w:rsid w:val="007A4653"/>
    <w:rsid w:val="007A4693"/>
    <w:rsid w:val="007A4E45"/>
    <w:rsid w:val="007A5017"/>
    <w:rsid w:val="007A6A70"/>
    <w:rsid w:val="007A72C6"/>
    <w:rsid w:val="007B0185"/>
    <w:rsid w:val="007B044D"/>
    <w:rsid w:val="007B0532"/>
    <w:rsid w:val="007B067C"/>
    <w:rsid w:val="007B1C04"/>
    <w:rsid w:val="007B21F2"/>
    <w:rsid w:val="007B24FB"/>
    <w:rsid w:val="007B375E"/>
    <w:rsid w:val="007B3943"/>
    <w:rsid w:val="007B5323"/>
    <w:rsid w:val="007B565C"/>
    <w:rsid w:val="007B7942"/>
    <w:rsid w:val="007C0EDF"/>
    <w:rsid w:val="007C1082"/>
    <w:rsid w:val="007C120C"/>
    <w:rsid w:val="007C1605"/>
    <w:rsid w:val="007C1B62"/>
    <w:rsid w:val="007C2A3E"/>
    <w:rsid w:val="007C381D"/>
    <w:rsid w:val="007C4070"/>
    <w:rsid w:val="007C455B"/>
    <w:rsid w:val="007C4812"/>
    <w:rsid w:val="007C4E93"/>
    <w:rsid w:val="007C500D"/>
    <w:rsid w:val="007C568E"/>
    <w:rsid w:val="007C5BFD"/>
    <w:rsid w:val="007C687B"/>
    <w:rsid w:val="007C72DA"/>
    <w:rsid w:val="007C77E9"/>
    <w:rsid w:val="007C7DEF"/>
    <w:rsid w:val="007D067B"/>
    <w:rsid w:val="007D124D"/>
    <w:rsid w:val="007D1279"/>
    <w:rsid w:val="007D172B"/>
    <w:rsid w:val="007D2435"/>
    <w:rsid w:val="007D2565"/>
    <w:rsid w:val="007D33B7"/>
    <w:rsid w:val="007D3D60"/>
    <w:rsid w:val="007D4339"/>
    <w:rsid w:val="007D4570"/>
    <w:rsid w:val="007D4841"/>
    <w:rsid w:val="007D4947"/>
    <w:rsid w:val="007D5211"/>
    <w:rsid w:val="007D5297"/>
    <w:rsid w:val="007D5718"/>
    <w:rsid w:val="007D618D"/>
    <w:rsid w:val="007D6512"/>
    <w:rsid w:val="007D7E9E"/>
    <w:rsid w:val="007E0B83"/>
    <w:rsid w:val="007E0D53"/>
    <w:rsid w:val="007E10EF"/>
    <w:rsid w:val="007E193F"/>
    <w:rsid w:val="007E1A84"/>
    <w:rsid w:val="007E1E0B"/>
    <w:rsid w:val="007E20CB"/>
    <w:rsid w:val="007E3026"/>
    <w:rsid w:val="007E3EC9"/>
    <w:rsid w:val="007E429F"/>
    <w:rsid w:val="007E4A5E"/>
    <w:rsid w:val="007E6220"/>
    <w:rsid w:val="007E6A95"/>
    <w:rsid w:val="007E75BD"/>
    <w:rsid w:val="007E7C85"/>
    <w:rsid w:val="007E7CAC"/>
    <w:rsid w:val="007E7E06"/>
    <w:rsid w:val="007F062C"/>
    <w:rsid w:val="007F134E"/>
    <w:rsid w:val="007F1812"/>
    <w:rsid w:val="007F20B5"/>
    <w:rsid w:val="007F3257"/>
    <w:rsid w:val="007F3E8A"/>
    <w:rsid w:val="007F4515"/>
    <w:rsid w:val="007F4B2F"/>
    <w:rsid w:val="007F4D02"/>
    <w:rsid w:val="007F5303"/>
    <w:rsid w:val="007F5706"/>
    <w:rsid w:val="007F66E9"/>
    <w:rsid w:val="007F69A2"/>
    <w:rsid w:val="007F6A00"/>
    <w:rsid w:val="007F7359"/>
    <w:rsid w:val="007F74DC"/>
    <w:rsid w:val="007F7D0F"/>
    <w:rsid w:val="007F7F02"/>
    <w:rsid w:val="00800666"/>
    <w:rsid w:val="00800AAE"/>
    <w:rsid w:val="00801014"/>
    <w:rsid w:val="008019E8"/>
    <w:rsid w:val="00802149"/>
    <w:rsid w:val="00802506"/>
    <w:rsid w:val="00802C82"/>
    <w:rsid w:val="00804EEA"/>
    <w:rsid w:val="0080688E"/>
    <w:rsid w:val="00806C19"/>
    <w:rsid w:val="0080775B"/>
    <w:rsid w:val="00807BC5"/>
    <w:rsid w:val="0081007E"/>
    <w:rsid w:val="0081037A"/>
    <w:rsid w:val="008103BC"/>
    <w:rsid w:val="00810654"/>
    <w:rsid w:val="0081080B"/>
    <w:rsid w:val="00810F0A"/>
    <w:rsid w:val="008110E4"/>
    <w:rsid w:val="00811172"/>
    <w:rsid w:val="008112D4"/>
    <w:rsid w:val="00811604"/>
    <w:rsid w:val="00812F90"/>
    <w:rsid w:val="0081303A"/>
    <w:rsid w:val="0081499E"/>
    <w:rsid w:val="00814C0F"/>
    <w:rsid w:val="0081553C"/>
    <w:rsid w:val="008157EE"/>
    <w:rsid w:val="0081656D"/>
    <w:rsid w:val="008165C0"/>
    <w:rsid w:val="0081695B"/>
    <w:rsid w:val="00817CCE"/>
    <w:rsid w:val="00820055"/>
    <w:rsid w:val="0082030A"/>
    <w:rsid w:val="00820B14"/>
    <w:rsid w:val="00820C0C"/>
    <w:rsid w:val="008213FE"/>
    <w:rsid w:val="00821E66"/>
    <w:rsid w:val="00821E90"/>
    <w:rsid w:val="00823B43"/>
    <w:rsid w:val="008241A4"/>
    <w:rsid w:val="00824E06"/>
    <w:rsid w:val="00825A53"/>
    <w:rsid w:val="00826265"/>
    <w:rsid w:val="00826CFB"/>
    <w:rsid w:val="0083014B"/>
    <w:rsid w:val="00830AC6"/>
    <w:rsid w:val="00831CC6"/>
    <w:rsid w:val="00831DF0"/>
    <w:rsid w:val="008321D2"/>
    <w:rsid w:val="00832490"/>
    <w:rsid w:val="008325E6"/>
    <w:rsid w:val="00832935"/>
    <w:rsid w:val="00836FC4"/>
    <w:rsid w:val="0083736A"/>
    <w:rsid w:val="00837725"/>
    <w:rsid w:val="00840515"/>
    <w:rsid w:val="0084065D"/>
    <w:rsid w:val="00840D02"/>
    <w:rsid w:val="00840ED0"/>
    <w:rsid w:val="0084108C"/>
    <w:rsid w:val="00841181"/>
    <w:rsid w:val="008415A9"/>
    <w:rsid w:val="00842CB7"/>
    <w:rsid w:val="00843464"/>
    <w:rsid w:val="00844809"/>
    <w:rsid w:val="00844A68"/>
    <w:rsid w:val="00845163"/>
    <w:rsid w:val="008459CE"/>
    <w:rsid w:val="00845EC0"/>
    <w:rsid w:val="00845EFC"/>
    <w:rsid w:val="00846BE5"/>
    <w:rsid w:val="00847BDC"/>
    <w:rsid w:val="0085083C"/>
    <w:rsid w:val="00850A50"/>
    <w:rsid w:val="008513D0"/>
    <w:rsid w:val="00851785"/>
    <w:rsid w:val="008530A8"/>
    <w:rsid w:val="008530DE"/>
    <w:rsid w:val="00853A48"/>
    <w:rsid w:val="00853C78"/>
    <w:rsid w:val="00853CB8"/>
    <w:rsid w:val="0085403A"/>
    <w:rsid w:val="008556F6"/>
    <w:rsid w:val="0085581F"/>
    <w:rsid w:val="008559F5"/>
    <w:rsid w:val="0085681B"/>
    <w:rsid w:val="00857017"/>
    <w:rsid w:val="0085725A"/>
    <w:rsid w:val="00857BCF"/>
    <w:rsid w:val="00861091"/>
    <w:rsid w:val="00861B2D"/>
    <w:rsid w:val="0086246A"/>
    <w:rsid w:val="00862BFD"/>
    <w:rsid w:val="00862E44"/>
    <w:rsid w:val="008632C9"/>
    <w:rsid w:val="00863717"/>
    <w:rsid w:val="008645F4"/>
    <w:rsid w:val="00864754"/>
    <w:rsid w:val="00864ACF"/>
    <w:rsid w:val="00865518"/>
    <w:rsid w:val="00865BA8"/>
    <w:rsid w:val="00865CBA"/>
    <w:rsid w:val="008660FE"/>
    <w:rsid w:val="0086676A"/>
    <w:rsid w:val="00866924"/>
    <w:rsid w:val="00866A4B"/>
    <w:rsid w:val="00867568"/>
    <w:rsid w:val="00867EB9"/>
    <w:rsid w:val="00870A72"/>
    <w:rsid w:val="00871515"/>
    <w:rsid w:val="00871B67"/>
    <w:rsid w:val="00873143"/>
    <w:rsid w:val="00873359"/>
    <w:rsid w:val="0087373A"/>
    <w:rsid w:val="008746E7"/>
    <w:rsid w:val="00874763"/>
    <w:rsid w:val="00874D5C"/>
    <w:rsid w:val="0087534F"/>
    <w:rsid w:val="0087565F"/>
    <w:rsid w:val="008767E3"/>
    <w:rsid w:val="0087791C"/>
    <w:rsid w:val="00877A22"/>
    <w:rsid w:val="00877B74"/>
    <w:rsid w:val="00880AFB"/>
    <w:rsid w:val="00880EB1"/>
    <w:rsid w:val="008812BB"/>
    <w:rsid w:val="00881CE2"/>
    <w:rsid w:val="00881E87"/>
    <w:rsid w:val="00882136"/>
    <w:rsid w:val="00882EE8"/>
    <w:rsid w:val="00883088"/>
    <w:rsid w:val="008836DB"/>
    <w:rsid w:val="008843B3"/>
    <w:rsid w:val="00884C4F"/>
    <w:rsid w:val="00884F9E"/>
    <w:rsid w:val="008854AF"/>
    <w:rsid w:val="00885581"/>
    <w:rsid w:val="0088560E"/>
    <w:rsid w:val="00887685"/>
    <w:rsid w:val="00890B34"/>
    <w:rsid w:val="0089177B"/>
    <w:rsid w:val="008923C7"/>
    <w:rsid w:val="008926A1"/>
    <w:rsid w:val="00893217"/>
    <w:rsid w:val="008932B3"/>
    <w:rsid w:val="00893942"/>
    <w:rsid w:val="00895621"/>
    <w:rsid w:val="00895EB8"/>
    <w:rsid w:val="0089725D"/>
    <w:rsid w:val="008972FC"/>
    <w:rsid w:val="008A045A"/>
    <w:rsid w:val="008A0552"/>
    <w:rsid w:val="008A0567"/>
    <w:rsid w:val="008A172E"/>
    <w:rsid w:val="008A239A"/>
    <w:rsid w:val="008A2711"/>
    <w:rsid w:val="008A2B7C"/>
    <w:rsid w:val="008A2CEE"/>
    <w:rsid w:val="008A2EC8"/>
    <w:rsid w:val="008A3017"/>
    <w:rsid w:val="008A3157"/>
    <w:rsid w:val="008A33C9"/>
    <w:rsid w:val="008A4DC4"/>
    <w:rsid w:val="008A53CF"/>
    <w:rsid w:val="008A679B"/>
    <w:rsid w:val="008A7602"/>
    <w:rsid w:val="008A7BDB"/>
    <w:rsid w:val="008A7BE5"/>
    <w:rsid w:val="008B04CE"/>
    <w:rsid w:val="008B05BD"/>
    <w:rsid w:val="008B0F85"/>
    <w:rsid w:val="008B13F5"/>
    <w:rsid w:val="008B148E"/>
    <w:rsid w:val="008B206A"/>
    <w:rsid w:val="008B2AD4"/>
    <w:rsid w:val="008B2EEF"/>
    <w:rsid w:val="008B4710"/>
    <w:rsid w:val="008B4B3C"/>
    <w:rsid w:val="008B4C0F"/>
    <w:rsid w:val="008B4DEE"/>
    <w:rsid w:val="008B4FB7"/>
    <w:rsid w:val="008B5C96"/>
    <w:rsid w:val="008B669C"/>
    <w:rsid w:val="008B67BE"/>
    <w:rsid w:val="008B765B"/>
    <w:rsid w:val="008B7C50"/>
    <w:rsid w:val="008B7D8E"/>
    <w:rsid w:val="008B7EDE"/>
    <w:rsid w:val="008B7F5A"/>
    <w:rsid w:val="008C0B08"/>
    <w:rsid w:val="008C188A"/>
    <w:rsid w:val="008C201D"/>
    <w:rsid w:val="008C2166"/>
    <w:rsid w:val="008C44C3"/>
    <w:rsid w:val="008C4714"/>
    <w:rsid w:val="008C4FE7"/>
    <w:rsid w:val="008C5300"/>
    <w:rsid w:val="008C53F5"/>
    <w:rsid w:val="008C5EB5"/>
    <w:rsid w:val="008C6D59"/>
    <w:rsid w:val="008C6EC5"/>
    <w:rsid w:val="008C70CD"/>
    <w:rsid w:val="008C720B"/>
    <w:rsid w:val="008C75DE"/>
    <w:rsid w:val="008D02BD"/>
    <w:rsid w:val="008D134D"/>
    <w:rsid w:val="008D15A1"/>
    <w:rsid w:val="008D2C8A"/>
    <w:rsid w:val="008D3D78"/>
    <w:rsid w:val="008D4150"/>
    <w:rsid w:val="008D4A5C"/>
    <w:rsid w:val="008D5095"/>
    <w:rsid w:val="008D56AF"/>
    <w:rsid w:val="008D591E"/>
    <w:rsid w:val="008D5C37"/>
    <w:rsid w:val="008D6DD4"/>
    <w:rsid w:val="008D6E85"/>
    <w:rsid w:val="008D73FF"/>
    <w:rsid w:val="008D7E9E"/>
    <w:rsid w:val="008E07B5"/>
    <w:rsid w:val="008E0BB4"/>
    <w:rsid w:val="008E19B4"/>
    <w:rsid w:val="008E1B94"/>
    <w:rsid w:val="008E2341"/>
    <w:rsid w:val="008E264C"/>
    <w:rsid w:val="008E3439"/>
    <w:rsid w:val="008E358B"/>
    <w:rsid w:val="008E5E3B"/>
    <w:rsid w:val="008E64A5"/>
    <w:rsid w:val="008E7B93"/>
    <w:rsid w:val="008E7C81"/>
    <w:rsid w:val="008E7EB5"/>
    <w:rsid w:val="008F0235"/>
    <w:rsid w:val="008F0650"/>
    <w:rsid w:val="008F1107"/>
    <w:rsid w:val="008F146B"/>
    <w:rsid w:val="008F19BC"/>
    <w:rsid w:val="008F19DF"/>
    <w:rsid w:val="008F1A9B"/>
    <w:rsid w:val="008F1CED"/>
    <w:rsid w:val="008F283C"/>
    <w:rsid w:val="008F2EFF"/>
    <w:rsid w:val="008F3D2F"/>
    <w:rsid w:val="008F47D5"/>
    <w:rsid w:val="008F501C"/>
    <w:rsid w:val="008F523F"/>
    <w:rsid w:val="008F749B"/>
    <w:rsid w:val="009017F5"/>
    <w:rsid w:val="00901A34"/>
    <w:rsid w:val="00902237"/>
    <w:rsid w:val="00902251"/>
    <w:rsid w:val="009024AB"/>
    <w:rsid w:val="00903851"/>
    <w:rsid w:val="00903A54"/>
    <w:rsid w:val="009045ED"/>
    <w:rsid w:val="0090691C"/>
    <w:rsid w:val="00906A93"/>
    <w:rsid w:val="00906BFD"/>
    <w:rsid w:val="00906EA4"/>
    <w:rsid w:val="00906FA5"/>
    <w:rsid w:val="00907585"/>
    <w:rsid w:val="00907A5B"/>
    <w:rsid w:val="0091176C"/>
    <w:rsid w:val="00912F9A"/>
    <w:rsid w:val="009133CE"/>
    <w:rsid w:val="009143E8"/>
    <w:rsid w:val="00914693"/>
    <w:rsid w:val="0091547F"/>
    <w:rsid w:val="0091548D"/>
    <w:rsid w:val="00915C8E"/>
    <w:rsid w:val="00915F0F"/>
    <w:rsid w:val="00916040"/>
    <w:rsid w:val="009166C5"/>
    <w:rsid w:val="00916776"/>
    <w:rsid w:val="00916931"/>
    <w:rsid w:val="00917538"/>
    <w:rsid w:val="00917A7C"/>
    <w:rsid w:val="00917EBD"/>
    <w:rsid w:val="00921417"/>
    <w:rsid w:val="00921A2A"/>
    <w:rsid w:val="00921B61"/>
    <w:rsid w:val="009220B2"/>
    <w:rsid w:val="0092297B"/>
    <w:rsid w:val="00922E6A"/>
    <w:rsid w:val="00922EE4"/>
    <w:rsid w:val="009237AE"/>
    <w:rsid w:val="009241DA"/>
    <w:rsid w:val="009242BC"/>
    <w:rsid w:val="00925035"/>
    <w:rsid w:val="00925069"/>
    <w:rsid w:val="0092526E"/>
    <w:rsid w:val="00925363"/>
    <w:rsid w:val="00926037"/>
    <w:rsid w:val="00926706"/>
    <w:rsid w:val="00926DCB"/>
    <w:rsid w:val="009274EB"/>
    <w:rsid w:val="00927EC6"/>
    <w:rsid w:val="009301D9"/>
    <w:rsid w:val="00930636"/>
    <w:rsid w:val="0093221A"/>
    <w:rsid w:val="0093225C"/>
    <w:rsid w:val="00932515"/>
    <w:rsid w:val="009329B0"/>
    <w:rsid w:val="00932B08"/>
    <w:rsid w:val="0093401F"/>
    <w:rsid w:val="00934EC4"/>
    <w:rsid w:val="00935A36"/>
    <w:rsid w:val="009368B3"/>
    <w:rsid w:val="00936B14"/>
    <w:rsid w:val="0093753C"/>
    <w:rsid w:val="00937B76"/>
    <w:rsid w:val="00941675"/>
    <w:rsid w:val="009449A8"/>
    <w:rsid w:val="00944C3F"/>
    <w:rsid w:val="0094580A"/>
    <w:rsid w:val="00945E1E"/>
    <w:rsid w:val="00945F22"/>
    <w:rsid w:val="00947988"/>
    <w:rsid w:val="0095014C"/>
    <w:rsid w:val="009511C7"/>
    <w:rsid w:val="009519C7"/>
    <w:rsid w:val="0095259F"/>
    <w:rsid w:val="00952B81"/>
    <w:rsid w:val="0095397D"/>
    <w:rsid w:val="009547B9"/>
    <w:rsid w:val="00955312"/>
    <w:rsid w:val="0095586C"/>
    <w:rsid w:val="00955945"/>
    <w:rsid w:val="00955EE3"/>
    <w:rsid w:val="0095629D"/>
    <w:rsid w:val="00956C15"/>
    <w:rsid w:val="009573FB"/>
    <w:rsid w:val="00957B68"/>
    <w:rsid w:val="0096056B"/>
    <w:rsid w:val="009611B8"/>
    <w:rsid w:val="009612E9"/>
    <w:rsid w:val="0096154B"/>
    <w:rsid w:val="00961AF3"/>
    <w:rsid w:val="009621B0"/>
    <w:rsid w:val="009625B8"/>
    <w:rsid w:val="00962FB1"/>
    <w:rsid w:val="009636BD"/>
    <w:rsid w:val="00963A45"/>
    <w:rsid w:val="00964E98"/>
    <w:rsid w:val="00965370"/>
    <w:rsid w:val="00965AD1"/>
    <w:rsid w:val="00966415"/>
    <w:rsid w:val="00966E54"/>
    <w:rsid w:val="00966F65"/>
    <w:rsid w:val="00967EB7"/>
    <w:rsid w:val="00967F01"/>
    <w:rsid w:val="00967FBE"/>
    <w:rsid w:val="00967FE4"/>
    <w:rsid w:val="0097006C"/>
    <w:rsid w:val="00970257"/>
    <w:rsid w:val="0097115E"/>
    <w:rsid w:val="009717F9"/>
    <w:rsid w:val="00972336"/>
    <w:rsid w:val="00972790"/>
    <w:rsid w:val="009736ED"/>
    <w:rsid w:val="00974CE7"/>
    <w:rsid w:val="009756F1"/>
    <w:rsid w:val="009757AB"/>
    <w:rsid w:val="00977054"/>
    <w:rsid w:val="00977187"/>
    <w:rsid w:val="0098051A"/>
    <w:rsid w:val="00981838"/>
    <w:rsid w:val="00981D69"/>
    <w:rsid w:val="00981E10"/>
    <w:rsid w:val="00981FC3"/>
    <w:rsid w:val="00982BA5"/>
    <w:rsid w:val="00983927"/>
    <w:rsid w:val="00983F66"/>
    <w:rsid w:val="009858C3"/>
    <w:rsid w:val="00986250"/>
    <w:rsid w:val="009864EF"/>
    <w:rsid w:val="00987166"/>
    <w:rsid w:val="0098791E"/>
    <w:rsid w:val="009879F7"/>
    <w:rsid w:val="00991ED2"/>
    <w:rsid w:val="00992641"/>
    <w:rsid w:val="009926CA"/>
    <w:rsid w:val="00992D2B"/>
    <w:rsid w:val="00993632"/>
    <w:rsid w:val="00993CD1"/>
    <w:rsid w:val="00994BA2"/>
    <w:rsid w:val="00994DD8"/>
    <w:rsid w:val="009966E0"/>
    <w:rsid w:val="00996BFC"/>
    <w:rsid w:val="00997EC2"/>
    <w:rsid w:val="009A0434"/>
    <w:rsid w:val="009A1047"/>
    <w:rsid w:val="009A2208"/>
    <w:rsid w:val="009A221A"/>
    <w:rsid w:val="009A2614"/>
    <w:rsid w:val="009A33B8"/>
    <w:rsid w:val="009A562C"/>
    <w:rsid w:val="009A5A09"/>
    <w:rsid w:val="009A6FAC"/>
    <w:rsid w:val="009A7914"/>
    <w:rsid w:val="009B2072"/>
    <w:rsid w:val="009B2AD6"/>
    <w:rsid w:val="009B2FA9"/>
    <w:rsid w:val="009B38B5"/>
    <w:rsid w:val="009B3989"/>
    <w:rsid w:val="009B39A6"/>
    <w:rsid w:val="009B3BBF"/>
    <w:rsid w:val="009B41E1"/>
    <w:rsid w:val="009B53B9"/>
    <w:rsid w:val="009B57B2"/>
    <w:rsid w:val="009B57F6"/>
    <w:rsid w:val="009B5B05"/>
    <w:rsid w:val="009B6B79"/>
    <w:rsid w:val="009B7854"/>
    <w:rsid w:val="009B78CC"/>
    <w:rsid w:val="009B7FD5"/>
    <w:rsid w:val="009C03B4"/>
    <w:rsid w:val="009C12C1"/>
    <w:rsid w:val="009C15E7"/>
    <w:rsid w:val="009C166F"/>
    <w:rsid w:val="009C1741"/>
    <w:rsid w:val="009C1DB8"/>
    <w:rsid w:val="009C1DBA"/>
    <w:rsid w:val="009C1E31"/>
    <w:rsid w:val="009C1F31"/>
    <w:rsid w:val="009C2025"/>
    <w:rsid w:val="009C2878"/>
    <w:rsid w:val="009C306E"/>
    <w:rsid w:val="009C4358"/>
    <w:rsid w:val="009C4A83"/>
    <w:rsid w:val="009C5544"/>
    <w:rsid w:val="009C6D1B"/>
    <w:rsid w:val="009C6DB3"/>
    <w:rsid w:val="009C76DB"/>
    <w:rsid w:val="009C789A"/>
    <w:rsid w:val="009C7988"/>
    <w:rsid w:val="009C7CF9"/>
    <w:rsid w:val="009D0570"/>
    <w:rsid w:val="009D0DD9"/>
    <w:rsid w:val="009D1EBE"/>
    <w:rsid w:val="009D20B2"/>
    <w:rsid w:val="009D2458"/>
    <w:rsid w:val="009D2A8F"/>
    <w:rsid w:val="009D2BBC"/>
    <w:rsid w:val="009D3ACF"/>
    <w:rsid w:val="009D4069"/>
    <w:rsid w:val="009D446E"/>
    <w:rsid w:val="009D49E8"/>
    <w:rsid w:val="009D62EB"/>
    <w:rsid w:val="009D678A"/>
    <w:rsid w:val="009D6DDF"/>
    <w:rsid w:val="009D6E01"/>
    <w:rsid w:val="009D6E35"/>
    <w:rsid w:val="009D7482"/>
    <w:rsid w:val="009D79A8"/>
    <w:rsid w:val="009E23EB"/>
    <w:rsid w:val="009E2A6A"/>
    <w:rsid w:val="009E43FC"/>
    <w:rsid w:val="009E4468"/>
    <w:rsid w:val="009E5CFE"/>
    <w:rsid w:val="009E6302"/>
    <w:rsid w:val="009E6551"/>
    <w:rsid w:val="009E71F6"/>
    <w:rsid w:val="009F0A42"/>
    <w:rsid w:val="009F0C39"/>
    <w:rsid w:val="009F17DB"/>
    <w:rsid w:val="009F19E1"/>
    <w:rsid w:val="009F2991"/>
    <w:rsid w:val="009F2AA0"/>
    <w:rsid w:val="009F2CEC"/>
    <w:rsid w:val="009F3091"/>
    <w:rsid w:val="009F4A6E"/>
    <w:rsid w:val="009F608F"/>
    <w:rsid w:val="009F6545"/>
    <w:rsid w:val="009F7BA4"/>
    <w:rsid w:val="00A00B95"/>
    <w:rsid w:val="00A0121E"/>
    <w:rsid w:val="00A0231B"/>
    <w:rsid w:val="00A02CE8"/>
    <w:rsid w:val="00A0391B"/>
    <w:rsid w:val="00A04C5C"/>
    <w:rsid w:val="00A05FFF"/>
    <w:rsid w:val="00A0617E"/>
    <w:rsid w:val="00A071D5"/>
    <w:rsid w:val="00A10EAF"/>
    <w:rsid w:val="00A112EC"/>
    <w:rsid w:val="00A115E3"/>
    <w:rsid w:val="00A119A4"/>
    <w:rsid w:val="00A127A9"/>
    <w:rsid w:val="00A12D40"/>
    <w:rsid w:val="00A13718"/>
    <w:rsid w:val="00A139AF"/>
    <w:rsid w:val="00A13F6E"/>
    <w:rsid w:val="00A14489"/>
    <w:rsid w:val="00A15A74"/>
    <w:rsid w:val="00A17443"/>
    <w:rsid w:val="00A17B2B"/>
    <w:rsid w:val="00A17FD0"/>
    <w:rsid w:val="00A21F56"/>
    <w:rsid w:val="00A22BBE"/>
    <w:rsid w:val="00A22DBD"/>
    <w:rsid w:val="00A23445"/>
    <w:rsid w:val="00A23A08"/>
    <w:rsid w:val="00A23C54"/>
    <w:rsid w:val="00A24702"/>
    <w:rsid w:val="00A24A4C"/>
    <w:rsid w:val="00A25BEB"/>
    <w:rsid w:val="00A2600B"/>
    <w:rsid w:val="00A26373"/>
    <w:rsid w:val="00A2654F"/>
    <w:rsid w:val="00A2691D"/>
    <w:rsid w:val="00A26956"/>
    <w:rsid w:val="00A26C6B"/>
    <w:rsid w:val="00A26E38"/>
    <w:rsid w:val="00A270D8"/>
    <w:rsid w:val="00A27296"/>
    <w:rsid w:val="00A27560"/>
    <w:rsid w:val="00A3028E"/>
    <w:rsid w:val="00A307ED"/>
    <w:rsid w:val="00A31A41"/>
    <w:rsid w:val="00A32764"/>
    <w:rsid w:val="00A33076"/>
    <w:rsid w:val="00A335BB"/>
    <w:rsid w:val="00A33774"/>
    <w:rsid w:val="00A34148"/>
    <w:rsid w:val="00A34302"/>
    <w:rsid w:val="00A34495"/>
    <w:rsid w:val="00A34E20"/>
    <w:rsid w:val="00A3546D"/>
    <w:rsid w:val="00A35690"/>
    <w:rsid w:val="00A36935"/>
    <w:rsid w:val="00A36C30"/>
    <w:rsid w:val="00A36C42"/>
    <w:rsid w:val="00A36D2D"/>
    <w:rsid w:val="00A3702D"/>
    <w:rsid w:val="00A416AD"/>
    <w:rsid w:val="00A41FD6"/>
    <w:rsid w:val="00A4212D"/>
    <w:rsid w:val="00A422BE"/>
    <w:rsid w:val="00A42592"/>
    <w:rsid w:val="00A4265F"/>
    <w:rsid w:val="00A43542"/>
    <w:rsid w:val="00A4384C"/>
    <w:rsid w:val="00A43F17"/>
    <w:rsid w:val="00A4435E"/>
    <w:rsid w:val="00A44739"/>
    <w:rsid w:val="00A44BF8"/>
    <w:rsid w:val="00A45742"/>
    <w:rsid w:val="00A457A9"/>
    <w:rsid w:val="00A45933"/>
    <w:rsid w:val="00A45970"/>
    <w:rsid w:val="00A45C6E"/>
    <w:rsid w:val="00A45F04"/>
    <w:rsid w:val="00A47697"/>
    <w:rsid w:val="00A4770F"/>
    <w:rsid w:val="00A47769"/>
    <w:rsid w:val="00A47C27"/>
    <w:rsid w:val="00A50D2C"/>
    <w:rsid w:val="00A511E8"/>
    <w:rsid w:val="00A51D2F"/>
    <w:rsid w:val="00A51D48"/>
    <w:rsid w:val="00A5226C"/>
    <w:rsid w:val="00A523CE"/>
    <w:rsid w:val="00A53A3D"/>
    <w:rsid w:val="00A54445"/>
    <w:rsid w:val="00A54B42"/>
    <w:rsid w:val="00A56A17"/>
    <w:rsid w:val="00A56C78"/>
    <w:rsid w:val="00A5753D"/>
    <w:rsid w:val="00A57A9B"/>
    <w:rsid w:val="00A60637"/>
    <w:rsid w:val="00A61408"/>
    <w:rsid w:val="00A61B23"/>
    <w:rsid w:val="00A61DC9"/>
    <w:rsid w:val="00A62E32"/>
    <w:rsid w:val="00A630E7"/>
    <w:rsid w:val="00A64951"/>
    <w:rsid w:val="00A64D3A"/>
    <w:rsid w:val="00A64D99"/>
    <w:rsid w:val="00A661C5"/>
    <w:rsid w:val="00A66C3F"/>
    <w:rsid w:val="00A671F9"/>
    <w:rsid w:val="00A678A6"/>
    <w:rsid w:val="00A67C48"/>
    <w:rsid w:val="00A67E22"/>
    <w:rsid w:val="00A70A11"/>
    <w:rsid w:val="00A7192D"/>
    <w:rsid w:val="00A719C3"/>
    <w:rsid w:val="00A72196"/>
    <w:rsid w:val="00A7245D"/>
    <w:rsid w:val="00A7296E"/>
    <w:rsid w:val="00A72B1F"/>
    <w:rsid w:val="00A72C4C"/>
    <w:rsid w:val="00A73290"/>
    <w:rsid w:val="00A732D3"/>
    <w:rsid w:val="00A73E6A"/>
    <w:rsid w:val="00A73F95"/>
    <w:rsid w:val="00A746F9"/>
    <w:rsid w:val="00A74C2D"/>
    <w:rsid w:val="00A7613E"/>
    <w:rsid w:val="00A76477"/>
    <w:rsid w:val="00A772B4"/>
    <w:rsid w:val="00A77A06"/>
    <w:rsid w:val="00A804CF"/>
    <w:rsid w:val="00A80604"/>
    <w:rsid w:val="00A80684"/>
    <w:rsid w:val="00A8312F"/>
    <w:rsid w:val="00A8502C"/>
    <w:rsid w:val="00A858E4"/>
    <w:rsid w:val="00A869C8"/>
    <w:rsid w:val="00A86ACA"/>
    <w:rsid w:val="00A901D6"/>
    <w:rsid w:val="00A91320"/>
    <w:rsid w:val="00A91419"/>
    <w:rsid w:val="00A933AF"/>
    <w:rsid w:val="00A93587"/>
    <w:rsid w:val="00A935A4"/>
    <w:rsid w:val="00A93BB5"/>
    <w:rsid w:val="00A93C48"/>
    <w:rsid w:val="00A93CDD"/>
    <w:rsid w:val="00A94592"/>
    <w:rsid w:val="00A9493F"/>
    <w:rsid w:val="00A959C8"/>
    <w:rsid w:val="00A963E7"/>
    <w:rsid w:val="00A97827"/>
    <w:rsid w:val="00A97C21"/>
    <w:rsid w:val="00AA04FF"/>
    <w:rsid w:val="00AA0D20"/>
    <w:rsid w:val="00AA17CB"/>
    <w:rsid w:val="00AA1990"/>
    <w:rsid w:val="00AA2227"/>
    <w:rsid w:val="00AA26C4"/>
    <w:rsid w:val="00AA2D52"/>
    <w:rsid w:val="00AA3282"/>
    <w:rsid w:val="00AA3E6C"/>
    <w:rsid w:val="00AA47C5"/>
    <w:rsid w:val="00AA4829"/>
    <w:rsid w:val="00AA579B"/>
    <w:rsid w:val="00AA585E"/>
    <w:rsid w:val="00AA65C1"/>
    <w:rsid w:val="00AA6F31"/>
    <w:rsid w:val="00AA713D"/>
    <w:rsid w:val="00AA714B"/>
    <w:rsid w:val="00AA776B"/>
    <w:rsid w:val="00AA7D76"/>
    <w:rsid w:val="00AB0621"/>
    <w:rsid w:val="00AB0698"/>
    <w:rsid w:val="00AB0985"/>
    <w:rsid w:val="00AB0A29"/>
    <w:rsid w:val="00AB1215"/>
    <w:rsid w:val="00AB133D"/>
    <w:rsid w:val="00AB1647"/>
    <w:rsid w:val="00AB1B36"/>
    <w:rsid w:val="00AB24C2"/>
    <w:rsid w:val="00AB28CB"/>
    <w:rsid w:val="00AB3B57"/>
    <w:rsid w:val="00AB423E"/>
    <w:rsid w:val="00AB450C"/>
    <w:rsid w:val="00AB68CE"/>
    <w:rsid w:val="00AB6E78"/>
    <w:rsid w:val="00AC0CD5"/>
    <w:rsid w:val="00AC16F1"/>
    <w:rsid w:val="00AC18C5"/>
    <w:rsid w:val="00AC1C46"/>
    <w:rsid w:val="00AC1F47"/>
    <w:rsid w:val="00AC1FA6"/>
    <w:rsid w:val="00AC277E"/>
    <w:rsid w:val="00AC284F"/>
    <w:rsid w:val="00AC462E"/>
    <w:rsid w:val="00AC4DE8"/>
    <w:rsid w:val="00AC4F16"/>
    <w:rsid w:val="00AC530E"/>
    <w:rsid w:val="00AC5648"/>
    <w:rsid w:val="00AC6D4D"/>
    <w:rsid w:val="00AC6EE0"/>
    <w:rsid w:val="00AC727F"/>
    <w:rsid w:val="00AC75E0"/>
    <w:rsid w:val="00AC7F86"/>
    <w:rsid w:val="00AD043D"/>
    <w:rsid w:val="00AD143F"/>
    <w:rsid w:val="00AD19F0"/>
    <w:rsid w:val="00AD23C4"/>
    <w:rsid w:val="00AD263B"/>
    <w:rsid w:val="00AD2E45"/>
    <w:rsid w:val="00AD315C"/>
    <w:rsid w:val="00AD34B3"/>
    <w:rsid w:val="00AD3AD4"/>
    <w:rsid w:val="00AD3F07"/>
    <w:rsid w:val="00AD443C"/>
    <w:rsid w:val="00AD4502"/>
    <w:rsid w:val="00AD4585"/>
    <w:rsid w:val="00AD4E12"/>
    <w:rsid w:val="00AD4F90"/>
    <w:rsid w:val="00AD56DA"/>
    <w:rsid w:val="00AD5BE4"/>
    <w:rsid w:val="00AD6495"/>
    <w:rsid w:val="00AD70A4"/>
    <w:rsid w:val="00AD7AF0"/>
    <w:rsid w:val="00AD7BDC"/>
    <w:rsid w:val="00AE00B6"/>
    <w:rsid w:val="00AE0223"/>
    <w:rsid w:val="00AE0F5F"/>
    <w:rsid w:val="00AE1B18"/>
    <w:rsid w:val="00AE384B"/>
    <w:rsid w:val="00AE3C45"/>
    <w:rsid w:val="00AE4D41"/>
    <w:rsid w:val="00AE50DA"/>
    <w:rsid w:val="00AE5767"/>
    <w:rsid w:val="00AE5FCB"/>
    <w:rsid w:val="00AE666D"/>
    <w:rsid w:val="00AF18D9"/>
    <w:rsid w:val="00AF1A93"/>
    <w:rsid w:val="00AF1B69"/>
    <w:rsid w:val="00AF2AA3"/>
    <w:rsid w:val="00AF2FE4"/>
    <w:rsid w:val="00AF320D"/>
    <w:rsid w:val="00AF36FB"/>
    <w:rsid w:val="00AF406E"/>
    <w:rsid w:val="00AF40D9"/>
    <w:rsid w:val="00AF44C9"/>
    <w:rsid w:val="00AF6489"/>
    <w:rsid w:val="00AF68B1"/>
    <w:rsid w:val="00AF6963"/>
    <w:rsid w:val="00AF6C59"/>
    <w:rsid w:val="00AF74F1"/>
    <w:rsid w:val="00AF7830"/>
    <w:rsid w:val="00AF7A21"/>
    <w:rsid w:val="00AF7B62"/>
    <w:rsid w:val="00B00C91"/>
    <w:rsid w:val="00B01354"/>
    <w:rsid w:val="00B02058"/>
    <w:rsid w:val="00B02995"/>
    <w:rsid w:val="00B029A0"/>
    <w:rsid w:val="00B02FD6"/>
    <w:rsid w:val="00B0336D"/>
    <w:rsid w:val="00B0414E"/>
    <w:rsid w:val="00B04BCB"/>
    <w:rsid w:val="00B04CDC"/>
    <w:rsid w:val="00B0676A"/>
    <w:rsid w:val="00B068BF"/>
    <w:rsid w:val="00B06AE7"/>
    <w:rsid w:val="00B06F7E"/>
    <w:rsid w:val="00B0702C"/>
    <w:rsid w:val="00B076BF"/>
    <w:rsid w:val="00B1072C"/>
    <w:rsid w:val="00B11F40"/>
    <w:rsid w:val="00B11FE6"/>
    <w:rsid w:val="00B121D4"/>
    <w:rsid w:val="00B12BA1"/>
    <w:rsid w:val="00B13436"/>
    <w:rsid w:val="00B13B32"/>
    <w:rsid w:val="00B13DE0"/>
    <w:rsid w:val="00B15500"/>
    <w:rsid w:val="00B16EF4"/>
    <w:rsid w:val="00B1703E"/>
    <w:rsid w:val="00B17A79"/>
    <w:rsid w:val="00B21680"/>
    <w:rsid w:val="00B216BB"/>
    <w:rsid w:val="00B21CCF"/>
    <w:rsid w:val="00B225CA"/>
    <w:rsid w:val="00B24666"/>
    <w:rsid w:val="00B24E61"/>
    <w:rsid w:val="00B25ED0"/>
    <w:rsid w:val="00B261DE"/>
    <w:rsid w:val="00B26317"/>
    <w:rsid w:val="00B263A2"/>
    <w:rsid w:val="00B266C8"/>
    <w:rsid w:val="00B2706C"/>
    <w:rsid w:val="00B27536"/>
    <w:rsid w:val="00B27CC1"/>
    <w:rsid w:val="00B300DB"/>
    <w:rsid w:val="00B30D63"/>
    <w:rsid w:val="00B323A3"/>
    <w:rsid w:val="00B3241D"/>
    <w:rsid w:val="00B326D6"/>
    <w:rsid w:val="00B32710"/>
    <w:rsid w:val="00B3279F"/>
    <w:rsid w:val="00B32CEC"/>
    <w:rsid w:val="00B33314"/>
    <w:rsid w:val="00B3369C"/>
    <w:rsid w:val="00B33DA2"/>
    <w:rsid w:val="00B33E79"/>
    <w:rsid w:val="00B344FC"/>
    <w:rsid w:val="00B34592"/>
    <w:rsid w:val="00B34860"/>
    <w:rsid w:val="00B34967"/>
    <w:rsid w:val="00B3572A"/>
    <w:rsid w:val="00B35936"/>
    <w:rsid w:val="00B361B5"/>
    <w:rsid w:val="00B36542"/>
    <w:rsid w:val="00B37C5C"/>
    <w:rsid w:val="00B409B5"/>
    <w:rsid w:val="00B40B7F"/>
    <w:rsid w:val="00B40BE1"/>
    <w:rsid w:val="00B40D83"/>
    <w:rsid w:val="00B40E7C"/>
    <w:rsid w:val="00B4111D"/>
    <w:rsid w:val="00B41797"/>
    <w:rsid w:val="00B42306"/>
    <w:rsid w:val="00B42C5C"/>
    <w:rsid w:val="00B43221"/>
    <w:rsid w:val="00B442EB"/>
    <w:rsid w:val="00B4600F"/>
    <w:rsid w:val="00B47381"/>
    <w:rsid w:val="00B47476"/>
    <w:rsid w:val="00B476C8"/>
    <w:rsid w:val="00B4786E"/>
    <w:rsid w:val="00B47D50"/>
    <w:rsid w:val="00B47FD6"/>
    <w:rsid w:val="00B504B5"/>
    <w:rsid w:val="00B50FA6"/>
    <w:rsid w:val="00B51288"/>
    <w:rsid w:val="00B51CC1"/>
    <w:rsid w:val="00B51D48"/>
    <w:rsid w:val="00B52B5C"/>
    <w:rsid w:val="00B52E4B"/>
    <w:rsid w:val="00B53AE4"/>
    <w:rsid w:val="00B53FF7"/>
    <w:rsid w:val="00B55B1A"/>
    <w:rsid w:val="00B55E65"/>
    <w:rsid w:val="00B56184"/>
    <w:rsid w:val="00B5634D"/>
    <w:rsid w:val="00B567D9"/>
    <w:rsid w:val="00B6005B"/>
    <w:rsid w:val="00B6009B"/>
    <w:rsid w:val="00B6030E"/>
    <w:rsid w:val="00B60613"/>
    <w:rsid w:val="00B606E2"/>
    <w:rsid w:val="00B60B6F"/>
    <w:rsid w:val="00B6135A"/>
    <w:rsid w:val="00B613DC"/>
    <w:rsid w:val="00B62098"/>
    <w:rsid w:val="00B6217B"/>
    <w:rsid w:val="00B6274A"/>
    <w:rsid w:val="00B62E6A"/>
    <w:rsid w:val="00B62F07"/>
    <w:rsid w:val="00B633D4"/>
    <w:rsid w:val="00B634F9"/>
    <w:rsid w:val="00B64599"/>
    <w:rsid w:val="00B64C33"/>
    <w:rsid w:val="00B64CF8"/>
    <w:rsid w:val="00B65095"/>
    <w:rsid w:val="00B652AA"/>
    <w:rsid w:val="00B65F9F"/>
    <w:rsid w:val="00B66058"/>
    <w:rsid w:val="00B660FB"/>
    <w:rsid w:val="00B66B19"/>
    <w:rsid w:val="00B679AB"/>
    <w:rsid w:val="00B704B9"/>
    <w:rsid w:val="00B706C7"/>
    <w:rsid w:val="00B70734"/>
    <w:rsid w:val="00B714BC"/>
    <w:rsid w:val="00B7175F"/>
    <w:rsid w:val="00B731FC"/>
    <w:rsid w:val="00B74417"/>
    <w:rsid w:val="00B745B9"/>
    <w:rsid w:val="00B7556E"/>
    <w:rsid w:val="00B758E0"/>
    <w:rsid w:val="00B760B2"/>
    <w:rsid w:val="00B769CA"/>
    <w:rsid w:val="00B7798D"/>
    <w:rsid w:val="00B77B81"/>
    <w:rsid w:val="00B80317"/>
    <w:rsid w:val="00B81226"/>
    <w:rsid w:val="00B81DA9"/>
    <w:rsid w:val="00B82B2E"/>
    <w:rsid w:val="00B82FE2"/>
    <w:rsid w:val="00B8334D"/>
    <w:rsid w:val="00B8457B"/>
    <w:rsid w:val="00B84681"/>
    <w:rsid w:val="00B84C9E"/>
    <w:rsid w:val="00B85140"/>
    <w:rsid w:val="00B85895"/>
    <w:rsid w:val="00B861CE"/>
    <w:rsid w:val="00B86CAB"/>
    <w:rsid w:val="00B87388"/>
    <w:rsid w:val="00B87B91"/>
    <w:rsid w:val="00B87EE1"/>
    <w:rsid w:val="00B90463"/>
    <w:rsid w:val="00B91BF8"/>
    <w:rsid w:val="00B92215"/>
    <w:rsid w:val="00B928E8"/>
    <w:rsid w:val="00B9461B"/>
    <w:rsid w:val="00B961A6"/>
    <w:rsid w:val="00B96C91"/>
    <w:rsid w:val="00B97495"/>
    <w:rsid w:val="00BA065F"/>
    <w:rsid w:val="00BA166F"/>
    <w:rsid w:val="00BA1E86"/>
    <w:rsid w:val="00BA2326"/>
    <w:rsid w:val="00BA2E43"/>
    <w:rsid w:val="00BA3371"/>
    <w:rsid w:val="00BA3C1F"/>
    <w:rsid w:val="00BA456C"/>
    <w:rsid w:val="00BA4CF5"/>
    <w:rsid w:val="00BA4E2A"/>
    <w:rsid w:val="00BA51AF"/>
    <w:rsid w:val="00BA5BF1"/>
    <w:rsid w:val="00BA6258"/>
    <w:rsid w:val="00BA637C"/>
    <w:rsid w:val="00BA6F91"/>
    <w:rsid w:val="00BA7064"/>
    <w:rsid w:val="00BA70DF"/>
    <w:rsid w:val="00BA7367"/>
    <w:rsid w:val="00BA75C1"/>
    <w:rsid w:val="00BA7E37"/>
    <w:rsid w:val="00BB18DE"/>
    <w:rsid w:val="00BB21E1"/>
    <w:rsid w:val="00BB2589"/>
    <w:rsid w:val="00BB271D"/>
    <w:rsid w:val="00BB31B4"/>
    <w:rsid w:val="00BB3F90"/>
    <w:rsid w:val="00BB4045"/>
    <w:rsid w:val="00BB4A9E"/>
    <w:rsid w:val="00BB5006"/>
    <w:rsid w:val="00BB5099"/>
    <w:rsid w:val="00BB578B"/>
    <w:rsid w:val="00BB5AEE"/>
    <w:rsid w:val="00BB5DD4"/>
    <w:rsid w:val="00BB6257"/>
    <w:rsid w:val="00BB661E"/>
    <w:rsid w:val="00BB6887"/>
    <w:rsid w:val="00BB690A"/>
    <w:rsid w:val="00BB6C18"/>
    <w:rsid w:val="00BB6CE1"/>
    <w:rsid w:val="00BC0748"/>
    <w:rsid w:val="00BC0ABF"/>
    <w:rsid w:val="00BC158A"/>
    <w:rsid w:val="00BC2951"/>
    <w:rsid w:val="00BC2D8D"/>
    <w:rsid w:val="00BC3222"/>
    <w:rsid w:val="00BC4805"/>
    <w:rsid w:val="00BC63D7"/>
    <w:rsid w:val="00BC6B0E"/>
    <w:rsid w:val="00BC70C8"/>
    <w:rsid w:val="00BC7166"/>
    <w:rsid w:val="00BC756F"/>
    <w:rsid w:val="00BC7C9B"/>
    <w:rsid w:val="00BC7CDC"/>
    <w:rsid w:val="00BD331F"/>
    <w:rsid w:val="00BD4873"/>
    <w:rsid w:val="00BD4E08"/>
    <w:rsid w:val="00BD4FBA"/>
    <w:rsid w:val="00BD5C41"/>
    <w:rsid w:val="00BD5D77"/>
    <w:rsid w:val="00BD69CF"/>
    <w:rsid w:val="00BD6E37"/>
    <w:rsid w:val="00BD6F98"/>
    <w:rsid w:val="00BD7006"/>
    <w:rsid w:val="00BD7188"/>
    <w:rsid w:val="00BD7591"/>
    <w:rsid w:val="00BE1363"/>
    <w:rsid w:val="00BE146E"/>
    <w:rsid w:val="00BE1B41"/>
    <w:rsid w:val="00BE37AD"/>
    <w:rsid w:val="00BE3B3F"/>
    <w:rsid w:val="00BE46D4"/>
    <w:rsid w:val="00BE535C"/>
    <w:rsid w:val="00BE61E5"/>
    <w:rsid w:val="00BE68E0"/>
    <w:rsid w:val="00BE69EB"/>
    <w:rsid w:val="00BE7794"/>
    <w:rsid w:val="00BF027F"/>
    <w:rsid w:val="00BF03C0"/>
    <w:rsid w:val="00BF0C92"/>
    <w:rsid w:val="00BF0DA3"/>
    <w:rsid w:val="00BF2F8D"/>
    <w:rsid w:val="00BF4397"/>
    <w:rsid w:val="00BF519A"/>
    <w:rsid w:val="00BF51C7"/>
    <w:rsid w:val="00BF51EA"/>
    <w:rsid w:val="00BF5BB7"/>
    <w:rsid w:val="00C001B2"/>
    <w:rsid w:val="00C01058"/>
    <w:rsid w:val="00C01B34"/>
    <w:rsid w:val="00C04265"/>
    <w:rsid w:val="00C0468A"/>
    <w:rsid w:val="00C04A2F"/>
    <w:rsid w:val="00C0550D"/>
    <w:rsid w:val="00C061AE"/>
    <w:rsid w:val="00C07A3E"/>
    <w:rsid w:val="00C10064"/>
    <w:rsid w:val="00C11401"/>
    <w:rsid w:val="00C11B29"/>
    <w:rsid w:val="00C11CFD"/>
    <w:rsid w:val="00C123FE"/>
    <w:rsid w:val="00C127A8"/>
    <w:rsid w:val="00C12FF4"/>
    <w:rsid w:val="00C14C61"/>
    <w:rsid w:val="00C152E2"/>
    <w:rsid w:val="00C15A32"/>
    <w:rsid w:val="00C164E4"/>
    <w:rsid w:val="00C2058A"/>
    <w:rsid w:val="00C2186C"/>
    <w:rsid w:val="00C21AE8"/>
    <w:rsid w:val="00C2281A"/>
    <w:rsid w:val="00C23F12"/>
    <w:rsid w:val="00C2444E"/>
    <w:rsid w:val="00C2449B"/>
    <w:rsid w:val="00C24549"/>
    <w:rsid w:val="00C24819"/>
    <w:rsid w:val="00C25A55"/>
    <w:rsid w:val="00C25BE6"/>
    <w:rsid w:val="00C261D0"/>
    <w:rsid w:val="00C27011"/>
    <w:rsid w:val="00C2701B"/>
    <w:rsid w:val="00C273D5"/>
    <w:rsid w:val="00C278EA"/>
    <w:rsid w:val="00C27C29"/>
    <w:rsid w:val="00C27CD5"/>
    <w:rsid w:val="00C27EB1"/>
    <w:rsid w:val="00C3022E"/>
    <w:rsid w:val="00C302D1"/>
    <w:rsid w:val="00C308FC"/>
    <w:rsid w:val="00C321AC"/>
    <w:rsid w:val="00C32BD2"/>
    <w:rsid w:val="00C334B4"/>
    <w:rsid w:val="00C3394B"/>
    <w:rsid w:val="00C34508"/>
    <w:rsid w:val="00C34856"/>
    <w:rsid w:val="00C34C92"/>
    <w:rsid w:val="00C35614"/>
    <w:rsid w:val="00C35731"/>
    <w:rsid w:val="00C3595E"/>
    <w:rsid w:val="00C35AF6"/>
    <w:rsid w:val="00C363BA"/>
    <w:rsid w:val="00C36625"/>
    <w:rsid w:val="00C37154"/>
    <w:rsid w:val="00C408C4"/>
    <w:rsid w:val="00C41E29"/>
    <w:rsid w:val="00C41FE5"/>
    <w:rsid w:val="00C42ACF"/>
    <w:rsid w:val="00C42F3C"/>
    <w:rsid w:val="00C43B32"/>
    <w:rsid w:val="00C43FE4"/>
    <w:rsid w:val="00C448AF"/>
    <w:rsid w:val="00C45E6B"/>
    <w:rsid w:val="00C461CE"/>
    <w:rsid w:val="00C46D55"/>
    <w:rsid w:val="00C4778A"/>
    <w:rsid w:val="00C47A6F"/>
    <w:rsid w:val="00C50A28"/>
    <w:rsid w:val="00C516C6"/>
    <w:rsid w:val="00C51C30"/>
    <w:rsid w:val="00C52417"/>
    <w:rsid w:val="00C53012"/>
    <w:rsid w:val="00C530B7"/>
    <w:rsid w:val="00C53DD3"/>
    <w:rsid w:val="00C53F6F"/>
    <w:rsid w:val="00C554D9"/>
    <w:rsid w:val="00C56629"/>
    <w:rsid w:val="00C56D56"/>
    <w:rsid w:val="00C5709D"/>
    <w:rsid w:val="00C57114"/>
    <w:rsid w:val="00C57137"/>
    <w:rsid w:val="00C571D0"/>
    <w:rsid w:val="00C57343"/>
    <w:rsid w:val="00C57409"/>
    <w:rsid w:val="00C57AB0"/>
    <w:rsid w:val="00C57B04"/>
    <w:rsid w:val="00C57F7E"/>
    <w:rsid w:val="00C60D86"/>
    <w:rsid w:val="00C60F45"/>
    <w:rsid w:val="00C61244"/>
    <w:rsid w:val="00C6213F"/>
    <w:rsid w:val="00C63686"/>
    <w:rsid w:val="00C64616"/>
    <w:rsid w:val="00C646F3"/>
    <w:rsid w:val="00C64A45"/>
    <w:rsid w:val="00C6505B"/>
    <w:rsid w:val="00C65B2C"/>
    <w:rsid w:val="00C65C4F"/>
    <w:rsid w:val="00C65E43"/>
    <w:rsid w:val="00C661DE"/>
    <w:rsid w:val="00C67508"/>
    <w:rsid w:val="00C67714"/>
    <w:rsid w:val="00C67F4A"/>
    <w:rsid w:val="00C7123D"/>
    <w:rsid w:val="00C721B5"/>
    <w:rsid w:val="00C723E5"/>
    <w:rsid w:val="00C72CB8"/>
    <w:rsid w:val="00C730D9"/>
    <w:rsid w:val="00C73647"/>
    <w:rsid w:val="00C738B6"/>
    <w:rsid w:val="00C73A18"/>
    <w:rsid w:val="00C74260"/>
    <w:rsid w:val="00C7478A"/>
    <w:rsid w:val="00C749A8"/>
    <w:rsid w:val="00C74D5C"/>
    <w:rsid w:val="00C76295"/>
    <w:rsid w:val="00C76416"/>
    <w:rsid w:val="00C76539"/>
    <w:rsid w:val="00C769D8"/>
    <w:rsid w:val="00C77C73"/>
    <w:rsid w:val="00C77F35"/>
    <w:rsid w:val="00C80082"/>
    <w:rsid w:val="00C80347"/>
    <w:rsid w:val="00C80625"/>
    <w:rsid w:val="00C80ED8"/>
    <w:rsid w:val="00C80EE0"/>
    <w:rsid w:val="00C815CA"/>
    <w:rsid w:val="00C8162F"/>
    <w:rsid w:val="00C81828"/>
    <w:rsid w:val="00C82667"/>
    <w:rsid w:val="00C83148"/>
    <w:rsid w:val="00C85146"/>
    <w:rsid w:val="00C86317"/>
    <w:rsid w:val="00C86A5D"/>
    <w:rsid w:val="00C86E25"/>
    <w:rsid w:val="00C9049B"/>
    <w:rsid w:val="00C90E8D"/>
    <w:rsid w:val="00C92054"/>
    <w:rsid w:val="00C928BB"/>
    <w:rsid w:val="00C92B51"/>
    <w:rsid w:val="00C92DB5"/>
    <w:rsid w:val="00C95474"/>
    <w:rsid w:val="00C9552F"/>
    <w:rsid w:val="00C96587"/>
    <w:rsid w:val="00CA054A"/>
    <w:rsid w:val="00CA087C"/>
    <w:rsid w:val="00CA11E1"/>
    <w:rsid w:val="00CA15C5"/>
    <w:rsid w:val="00CA1696"/>
    <w:rsid w:val="00CA21D6"/>
    <w:rsid w:val="00CA26E6"/>
    <w:rsid w:val="00CA2964"/>
    <w:rsid w:val="00CA3B46"/>
    <w:rsid w:val="00CA3E3E"/>
    <w:rsid w:val="00CA4928"/>
    <w:rsid w:val="00CA4F8B"/>
    <w:rsid w:val="00CA58AA"/>
    <w:rsid w:val="00CA6382"/>
    <w:rsid w:val="00CA71C1"/>
    <w:rsid w:val="00CB050C"/>
    <w:rsid w:val="00CB105E"/>
    <w:rsid w:val="00CB10BB"/>
    <w:rsid w:val="00CB1159"/>
    <w:rsid w:val="00CB1DF7"/>
    <w:rsid w:val="00CB1E3D"/>
    <w:rsid w:val="00CB202A"/>
    <w:rsid w:val="00CB2282"/>
    <w:rsid w:val="00CB288C"/>
    <w:rsid w:val="00CB2D75"/>
    <w:rsid w:val="00CB349F"/>
    <w:rsid w:val="00CB4360"/>
    <w:rsid w:val="00CB4DE7"/>
    <w:rsid w:val="00CB5220"/>
    <w:rsid w:val="00CB5919"/>
    <w:rsid w:val="00CB5E49"/>
    <w:rsid w:val="00CB6778"/>
    <w:rsid w:val="00CB6AC1"/>
    <w:rsid w:val="00CB6B84"/>
    <w:rsid w:val="00CB74BE"/>
    <w:rsid w:val="00CB79CB"/>
    <w:rsid w:val="00CB7E5D"/>
    <w:rsid w:val="00CC29C0"/>
    <w:rsid w:val="00CC2C0C"/>
    <w:rsid w:val="00CC2EC7"/>
    <w:rsid w:val="00CC3021"/>
    <w:rsid w:val="00CC4078"/>
    <w:rsid w:val="00CC467F"/>
    <w:rsid w:val="00CC47CA"/>
    <w:rsid w:val="00CC4D1D"/>
    <w:rsid w:val="00CC60FE"/>
    <w:rsid w:val="00CC6123"/>
    <w:rsid w:val="00CC6166"/>
    <w:rsid w:val="00CC6540"/>
    <w:rsid w:val="00CC65D8"/>
    <w:rsid w:val="00CC69E8"/>
    <w:rsid w:val="00CC6B0F"/>
    <w:rsid w:val="00CC6B84"/>
    <w:rsid w:val="00CC6D92"/>
    <w:rsid w:val="00CC6E20"/>
    <w:rsid w:val="00CC77CD"/>
    <w:rsid w:val="00CC7ABD"/>
    <w:rsid w:val="00CD04BD"/>
    <w:rsid w:val="00CD0D35"/>
    <w:rsid w:val="00CD1E8B"/>
    <w:rsid w:val="00CD200A"/>
    <w:rsid w:val="00CD2069"/>
    <w:rsid w:val="00CD3046"/>
    <w:rsid w:val="00CD3645"/>
    <w:rsid w:val="00CD38A7"/>
    <w:rsid w:val="00CD38DF"/>
    <w:rsid w:val="00CD3D58"/>
    <w:rsid w:val="00CD4168"/>
    <w:rsid w:val="00CD4CA8"/>
    <w:rsid w:val="00CD4E52"/>
    <w:rsid w:val="00CD50E7"/>
    <w:rsid w:val="00CD5492"/>
    <w:rsid w:val="00CD5E9C"/>
    <w:rsid w:val="00CD602B"/>
    <w:rsid w:val="00CD71B1"/>
    <w:rsid w:val="00CD7222"/>
    <w:rsid w:val="00CD756A"/>
    <w:rsid w:val="00CD767C"/>
    <w:rsid w:val="00CE0A79"/>
    <w:rsid w:val="00CE0BC6"/>
    <w:rsid w:val="00CE0C1D"/>
    <w:rsid w:val="00CE0DB7"/>
    <w:rsid w:val="00CE0E13"/>
    <w:rsid w:val="00CE1A76"/>
    <w:rsid w:val="00CE1DFE"/>
    <w:rsid w:val="00CE2406"/>
    <w:rsid w:val="00CE2DCB"/>
    <w:rsid w:val="00CE38AC"/>
    <w:rsid w:val="00CE4089"/>
    <w:rsid w:val="00CE463F"/>
    <w:rsid w:val="00CE5098"/>
    <w:rsid w:val="00CE53C8"/>
    <w:rsid w:val="00CE565A"/>
    <w:rsid w:val="00CE59D3"/>
    <w:rsid w:val="00CE5CD8"/>
    <w:rsid w:val="00CE6AAB"/>
    <w:rsid w:val="00CE7275"/>
    <w:rsid w:val="00CE7D65"/>
    <w:rsid w:val="00CF255F"/>
    <w:rsid w:val="00CF26D8"/>
    <w:rsid w:val="00CF2701"/>
    <w:rsid w:val="00CF2ADE"/>
    <w:rsid w:val="00CF2B8E"/>
    <w:rsid w:val="00CF3B4C"/>
    <w:rsid w:val="00CF3D17"/>
    <w:rsid w:val="00CF46E8"/>
    <w:rsid w:val="00CF48BF"/>
    <w:rsid w:val="00CF4A5A"/>
    <w:rsid w:val="00CF4E24"/>
    <w:rsid w:val="00CF5226"/>
    <w:rsid w:val="00CF56A0"/>
    <w:rsid w:val="00CF5C29"/>
    <w:rsid w:val="00CF5EEC"/>
    <w:rsid w:val="00CF5FB8"/>
    <w:rsid w:val="00CF669C"/>
    <w:rsid w:val="00CF6B4A"/>
    <w:rsid w:val="00CF6E96"/>
    <w:rsid w:val="00CF788E"/>
    <w:rsid w:val="00D002EB"/>
    <w:rsid w:val="00D0038D"/>
    <w:rsid w:val="00D00C25"/>
    <w:rsid w:val="00D01ADF"/>
    <w:rsid w:val="00D026E3"/>
    <w:rsid w:val="00D040C1"/>
    <w:rsid w:val="00D04E90"/>
    <w:rsid w:val="00D0618C"/>
    <w:rsid w:val="00D06D71"/>
    <w:rsid w:val="00D0723F"/>
    <w:rsid w:val="00D10001"/>
    <w:rsid w:val="00D1106C"/>
    <w:rsid w:val="00D1173F"/>
    <w:rsid w:val="00D117FD"/>
    <w:rsid w:val="00D11881"/>
    <w:rsid w:val="00D12036"/>
    <w:rsid w:val="00D120CE"/>
    <w:rsid w:val="00D132B1"/>
    <w:rsid w:val="00D1334D"/>
    <w:rsid w:val="00D143F3"/>
    <w:rsid w:val="00D1451B"/>
    <w:rsid w:val="00D147BE"/>
    <w:rsid w:val="00D14F6D"/>
    <w:rsid w:val="00D1575D"/>
    <w:rsid w:val="00D15C29"/>
    <w:rsid w:val="00D15EBA"/>
    <w:rsid w:val="00D167A6"/>
    <w:rsid w:val="00D17A38"/>
    <w:rsid w:val="00D17D7B"/>
    <w:rsid w:val="00D20281"/>
    <w:rsid w:val="00D20F4C"/>
    <w:rsid w:val="00D20F64"/>
    <w:rsid w:val="00D21152"/>
    <w:rsid w:val="00D21246"/>
    <w:rsid w:val="00D21626"/>
    <w:rsid w:val="00D21C5C"/>
    <w:rsid w:val="00D21C78"/>
    <w:rsid w:val="00D220A4"/>
    <w:rsid w:val="00D227A1"/>
    <w:rsid w:val="00D227AD"/>
    <w:rsid w:val="00D23225"/>
    <w:rsid w:val="00D2342F"/>
    <w:rsid w:val="00D23841"/>
    <w:rsid w:val="00D23940"/>
    <w:rsid w:val="00D25071"/>
    <w:rsid w:val="00D2544D"/>
    <w:rsid w:val="00D26308"/>
    <w:rsid w:val="00D26CBA"/>
    <w:rsid w:val="00D2745C"/>
    <w:rsid w:val="00D27801"/>
    <w:rsid w:val="00D278E5"/>
    <w:rsid w:val="00D305AF"/>
    <w:rsid w:val="00D315F2"/>
    <w:rsid w:val="00D31882"/>
    <w:rsid w:val="00D31927"/>
    <w:rsid w:val="00D3245D"/>
    <w:rsid w:val="00D32577"/>
    <w:rsid w:val="00D32D97"/>
    <w:rsid w:val="00D32DEB"/>
    <w:rsid w:val="00D32FBB"/>
    <w:rsid w:val="00D34118"/>
    <w:rsid w:val="00D342F6"/>
    <w:rsid w:val="00D3475F"/>
    <w:rsid w:val="00D34986"/>
    <w:rsid w:val="00D366A9"/>
    <w:rsid w:val="00D36D60"/>
    <w:rsid w:val="00D373AA"/>
    <w:rsid w:val="00D37AB6"/>
    <w:rsid w:val="00D37B5D"/>
    <w:rsid w:val="00D37D2D"/>
    <w:rsid w:val="00D410FC"/>
    <w:rsid w:val="00D41166"/>
    <w:rsid w:val="00D41FE0"/>
    <w:rsid w:val="00D420F5"/>
    <w:rsid w:val="00D42F80"/>
    <w:rsid w:val="00D439CD"/>
    <w:rsid w:val="00D43C41"/>
    <w:rsid w:val="00D43C91"/>
    <w:rsid w:val="00D43ECE"/>
    <w:rsid w:val="00D446EF"/>
    <w:rsid w:val="00D45DD7"/>
    <w:rsid w:val="00D45DE8"/>
    <w:rsid w:val="00D45E27"/>
    <w:rsid w:val="00D45EBB"/>
    <w:rsid w:val="00D469AA"/>
    <w:rsid w:val="00D46A62"/>
    <w:rsid w:val="00D46FBF"/>
    <w:rsid w:val="00D47D43"/>
    <w:rsid w:val="00D50771"/>
    <w:rsid w:val="00D50B92"/>
    <w:rsid w:val="00D52310"/>
    <w:rsid w:val="00D52CF4"/>
    <w:rsid w:val="00D52F25"/>
    <w:rsid w:val="00D53318"/>
    <w:rsid w:val="00D53B50"/>
    <w:rsid w:val="00D53C91"/>
    <w:rsid w:val="00D5450D"/>
    <w:rsid w:val="00D54607"/>
    <w:rsid w:val="00D54C92"/>
    <w:rsid w:val="00D554FF"/>
    <w:rsid w:val="00D55E75"/>
    <w:rsid w:val="00D55FC7"/>
    <w:rsid w:val="00D56827"/>
    <w:rsid w:val="00D57C57"/>
    <w:rsid w:val="00D602AF"/>
    <w:rsid w:val="00D615E9"/>
    <w:rsid w:val="00D620BA"/>
    <w:rsid w:val="00D62C4A"/>
    <w:rsid w:val="00D6312A"/>
    <w:rsid w:val="00D63643"/>
    <w:rsid w:val="00D64A60"/>
    <w:rsid w:val="00D64F67"/>
    <w:rsid w:val="00D66AC1"/>
    <w:rsid w:val="00D67579"/>
    <w:rsid w:val="00D67A8F"/>
    <w:rsid w:val="00D70722"/>
    <w:rsid w:val="00D70E16"/>
    <w:rsid w:val="00D70FE9"/>
    <w:rsid w:val="00D7194A"/>
    <w:rsid w:val="00D733AA"/>
    <w:rsid w:val="00D73738"/>
    <w:rsid w:val="00D737E7"/>
    <w:rsid w:val="00D7392D"/>
    <w:rsid w:val="00D73C32"/>
    <w:rsid w:val="00D747FA"/>
    <w:rsid w:val="00D7488F"/>
    <w:rsid w:val="00D7500F"/>
    <w:rsid w:val="00D7547E"/>
    <w:rsid w:val="00D7572B"/>
    <w:rsid w:val="00D75CE9"/>
    <w:rsid w:val="00D76BDB"/>
    <w:rsid w:val="00D76DAD"/>
    <w:rsid w:val="00D80BA6"/>
    <w:rsid w:val="00D8155B"/>
    <w:rsid w:val="00D82205"/>
    <w:rsid w:val="00D831F4"/>
    <w:rsid w:val="00D8351D"/>
    <w:rsid w:val="00D85954"/>
    <w:rsid w:val="00D8607D"/>
    <w:rsid w:val="00D8614B"/>
    <w:rsid w:val="00D86881"/>
    <w:rsid w:val="00D86C3E"/>
    <w:rsid w:val="00D8724D"/>
    <w:rsid w:val="00D874EA"/>
    <w:rsid w:val="00D87F7B"/>
    <w:rsid w:val="00D90B20"/>
    <w:rsid w:val="00D915AE"/>
    <w:rsid w:val="00D91FB7"/>
    <w:rsid w:val="00D93176"/>
    <w:rsid w:val="00D93280"/>
    <w:rsid w:val="00D93E9A"/>
    <w:rsid w:val="00D95E22"/>
    <w:rsid w:val="00D95E77"/>
    <w:rsid w:val="00D96D69"/>
    <w:rsid w:val="00D97E70"/>
    <w:rsid w:val="00DA09CA"/>
    <w:rsid w:val="00DA25E4"/>
    <w:rsid w:val="00DA2604"/>
    <w:rsid w:val="00DA2BAC"/>
    <w:rsid w:val="00DA302E"/>
    <w:rsid w:val="00DA338D"/>
    <w:rsid w:val="00DA3A42"/>
    <w:rsid w:val="00DA3B2D"/>
    <w:rsid w:val="00DA3DE8"/>
    <w:rsid w:val="00DA45FA"/>
    <w:rsid w:val="00DA465A"/>
    <w:rsid w:val="00DA6055"/>
    <w:rsid w:val="00DA6B83"/>
    <w:rsid w:val="00DA6F83"/>
    <w:rsid w:val="00DA7640"/>
    <w:rsid w:val="00DA7A1C"/>
    <w:rsid w:val="00DB08AE"/>
    <w:rsid w:val="00DB099C"/>
    <w:rsid w:val="00DB0A9D"/>
    <w:rsid w:val="00DB10E9"/>
    <w:rsid w:val="00DB1583"/>
    <w:rsid w:val="00DB1DA8"/>
    <w:rsid w:val="00DB2BBE"/>
    <w:rsid w:val="00DB2CA2"/>
    <w:rsid w:val="00DB3A27"/>
    <w:rsid w:val="00DB4140"/>
    <w:rsid w:val="00DB5564"/>
    <w:rsid w:val="00DB5B8F"/>
    <w:rsid w:val="00DB5DA5"/>
    <w:rsid w:val="00DB653E"/>
    <w:rsid w:val="00DB6600"/>
    <w:rsid w:val="00DB7EB4"/>
    <w:rsid w:val="00DC068B"/>
    <w:rsid w:val="00DC0B53"/>
    <w:rsid w:val="00DC1E11"/>
    <w:rsid w:val="00DC1F5D"/>
    <w:rsid w:val="00DC2729"/>
    <w:rsid w:val="00DC2DE6"/>
    <w:rsid w:val="00DC34CF"/>
    <w:rsid w:val="00DC353D"/>
    <w:rsid w:val="00DC37B5"/>
    <w:rsid w:val="00DC3B8A"/>
    <w:rsid w:val="00DC3F5C"/>
    <w:rsid w:val="00DC410D"/>
    <w:rsid w:val="00DC47AD"/>
    <w:rsid w:val="00DC73F2"/>
    <w:rsid w:val="00DD001D"/>
    <w:rsid w:val="00DD06D0"/>
    <w:rsid w:val="00DD0B0E"/>
    <w:rsid w:val="00DD1F49"/>
    <w:rsid w:val="00DD30A6"/>
    <w:rsid w:val="00DD32F3"/>
    <w:rsid w:val="00DD4A6A"/>
    <w:rsid w:val="00DD52C6"/>
    <w:rsid w:val="00DD630C"/>
    <w:rsid w:val="00DD634D"/>
    <w:rsid w:val="00DD6374"/>
    <w:rsid w:val="00DD645C"/>
    <w:rsid w:val="00DD6493"/>
    <w:rsid w:val="00DD6B4D"/>
    <w:rsid w:val="00DD6C65"/>
    <w:rsid w:val="00DD7645"/>
    <w:rsid w:val="00DD7D92"/>
    <w:rsid w:val="00DE039F"/>
    <w:rsid w:val="00DE2066"/>
    <w:rsid w:val="00DE2079"/>
    <w:rsid w:val="00DE2754"/>
    <w:rsid w:val="00DE2856"/>
    <w:rsid w:val="00DE2AF2"/>
    <w:rsid w:val="00DE2EA6"/>
    <w:rsid w:val="00DE4E0C"/>
    <w:rsid w:val="00DE53CE"/>
    <w:rsid w:val="00DE611A"/>
    <w:rsid w:val="00DE670D"/>
    <w:rsid w:val="00DE69CA"/>
    <w:rsid w:val="00DE6AC9"/>
    <w:rsid w:val="00DE6F3F"/>
    <w:rsid w:val="00DE7696"/>
    <w:rsid w:val="00DE7FC8"/>
    <w:rsid w:val="00DF089F"/>
    <w:rsid w:val="00DF0B95"/>
    <w:rsid w:val="00DF0F9F"/>
    <w:rsid w:val="00DF174C"/>
    <w:rsid w:val="00DF219D"/>
    <w:rsid w:val="00DF2279"/>
    <w:rsid w:val="00DF27CC"/>
    <w:rsid w:val="00DF3AE3"/>
    <w:rsid w:val="00DF4783"/>
    <w:rsid w:val="00DF4994"/>
    <w:rsid w:val="00DF573F"/>
    <w:rsid w:val="00DF63E8"/>
    <w:rsid w:val="00DF6437"/>
    <w:rsid w:val="00DF6C4A"/>
    <w:rsid w:val="00DF6EC4"/>
    <w:rsid w:val="00DF7206"/>
    <w:rsid w:val="00DF73A7"/>
    <w:rsid w:val="00DF7DAF"/>
    <w:rsid w:val="00E009D5"/>
    <w:rsid w:val="00E01B4C"/>
    <w:rsid w:val="00E01C1B"/>
    <w:rsid w:val="00E01ED0"/>
    <w:rsid w:val="00E01FDA"/>
    <w:rsid w:val="00E021EE"/>
    <w:rsid w:val="00E042B0"/>
    <w:rsid w:val="00E0461E"/>
    <w:rsid w:val="00E05102"/>
    <w:rsid w:val="00E052D2"/>
    <w:rsid w:val="00E05ECE"/>
    <w:rsid w:val="00E0601D"/>
    <w:rsid w:val="00E0622E"/>
    <w:rsid w:val="00E06272"/>
    <w:rsid w:val="00E06389"/>
    <w:rsid w:val="00E068CA"/>
    <w:rsid w:val="00E07298"/>
    <w:rsid w:val="00E07CA4"/>
    <w:rsid w:val="00E102ED"/>
    <w:rsid w:val="00E10BCE"/>
    <w:rsid w:val="00E112AB"/>
    <w:rsid w:val="00E1238D"/>
    <w:rsid w:val="00E1318D"/>
    <w:rsid w:val="00E139C8"/>
    <w:rsid w:val="00E155D2"/>
    <w:rsid w:val="00E1578D"/>
    <w:rsid w:val="00E15B06"/>
    <w:rsid w:val="00E1609C"/>
    <w:rsid w:val="00E17A0C"/>
    <w:rsid w:val="00E20D73"/>
    <w:rsid w:val="00E20E4B"/>
    <w:rsid w:val="00E217B6"/>
    <w:rsid w:val="00E222B9"/>
    <w:rsid w:val="00E2245F"/>
    <w:rsid w:val="00E22690"/>
    <w:rsid w:val="00E233CA"/>
    <w:rsid w:val="00E238C8"/>
    <w:rsid w:val="00E239D9"/>
    <w:rsid w:val="00E23A1B"/>
    <w:rsid w:val="00E2460F"/>
    <w:rsid w:val="00E24B5B"/>
    <w:rsid w:val="00E24C85"/>
    <w:rsid w:val="00E24E5C"/>
    <w:rsid w:val="00E24F14"/>
    <w:rsid w:val="00E251B4"/>
    <w:rsid w:val="00E259F2"/>
    <w:rsid w:val="00E25C15"/>
    <w:rsid w:val="00E262FC"/>
    <w:rsid w:val="00E26615"/>
    <w:rsid w:val="00E269DC"/>
    <w:rsid w:val="00E26A82"/>
    <w:rsid w:val="00E26C20"/>
    <w:rsid w:val="00E276A2"/>
    <w:rsid w:val="00E30009"/>
    <w:rsid w:val="00E31CEA"/>
    <w:rsid w:val="00E31D99"/>
    <w:rsid w:val="00E32569"/>
    <w:rsid w:val="00E325C1"/>
    <w:rsid w:val="00E33AFE"/>
    <w:rsid w:val="00E340B5"/>
    <w:rsid w:val="00E34BBC"/>
    <w:rsid w:val="00E351A2"/>
    <w:rsid w:val="00E35213"/>
    <w:rsid w:val="00E356DB"/>
    <w:rsid w:val="00E36159"/>
    <w:rsid w:val="00E36807"/>
    <w:rsid w:val="00E369BE"/>
    <w:rsid w:val="00E40235"/>
    <w:rsid w:val="00E4033A"/>
    <w:rsid w:val="00E40587"/>
    <w:rsid w:val="00E4083B"/>
    <w:rsid w:val="00E40D2E"/>
    <w:rsid w:val="00E417E8"/>
    <w:rsid w:val="00E417F3"/>
    <w:rsid w:val="00E41D9D"/>
    <w:rsid w:val="00E4208B"/>
    <w:rsid w:val="00E433B6"/>
    <w:rsid w:val="00E44650"/>
    <w:rsid w:val="00E448B7"/>
    <w:rsid w:val="00E45346"/>
    <w:rsid w:val="00E462C0"/>
    <w:rsid w:val="00E474D8"/>
    <w:rsid w:val="00E4754C"/>
    <w:rsid w:val="00E501A3"/>
    <w:rsid w:val="00E501B2"/>
    <w:rsid w:val="00E50D28"/>
    <w:rsid w:val="00E50F64"/>
    <w:rsid w:val="00E5159F"/>
    <w:rsid w:val="00E51AFA"/>
    <w:rsid w:val="00E53045"/>
    <w:rsid w:val="00E53D77"/>
    <w:rsid w:val="00E54AF5"/>
    <w:rsid w:val="00E55C7D"/>
    <w:rsid w:val="00E56198"/>
    <w:rsid w:val="00E56437"/>
    <w:rsid w:val="00E5657E"/>
    <w:rsid w:val="00E571D4"/>
    <w:rsid w:val="00E57506"/>
    <w:rsid w:val="00E57D13"/>
    <w:rsid w:val="00E60D9C"/>
    <w:rsid w:val="00E61284"/>
    <w:rsid w:val="00E6155D"/>
    <w:rsid w:val="00E62616"/>
    <w:rsid w:val="00E629CF"/>
    <w:rsid w:val="00E6383E"/>
    <w:rsid w:val="00E6523E"/>
    <w:rsid w:val="00E654DF"/>
    <w:rsid w:val="00E65C3A"/>
    <w:rsid w:val="00E66097"/>
    <w:rsid w:val="00E66511"/>
    <w:rsid w:val="00E6666A"/>
    <w:rsid w:val="00E66E6C"/>
    <w:rsid w:val="00E672A2"/>
    <w:rsid w:val="00E67303"/>
    <w:rsid w:val="00E67418"/>
    <w:rsid w:val="00E67E2D"/>
    <w:rsid w:val="00E67ECB"/>
    <w:rsid w:val="00E704C1"/>
    <w:rsid w:val="00E708F0"/>
    <w:rsid w:val="00E70B21"/>
    <w:rsid w:val="00E70DEC"/>
    <w:rsid w:val="00E7118D"/>
    <w:rsid w:val="00E7128E"/>
    <w:rsid w:val="00E71F2C"/>
    <w:rsid w:val="00E729A9"/>
    <w:rsid w:val="00E729B6"/>
    <w:rsid w:val="00E73363"/>
    <w:rsid w:val="00E73DC4"/>
    <w:rsid w:val="00E746E4"/>
    <w:rsid w:val="00E7475C"/>
    <w:rsid w:val="00E749F8"/>
    <w:rsid w:val="00E74C8E"/>
    <w:rsid w:val="00E76668"/>
    <w:rsid w:val="00E76DD5"/>
    <w:rsid w:val="00E77EC7"/>
    <w:rsid w:val="00E800A0"/>
    <w:rsid w:val="00E82F04"/>
    <w:rsid w:val="00E8375A"/>
    <w:rsid w:val="00E83CAA"/>
    <w:rsid w:val="00E84986"/>
    <w:rsid w:val="00E84E5D"/>
    <w:rsid w:val="00E855B6"/>
    <w:rsid w:val="00E86C39"/>
    <w:rsid w:val="00E87B44"/>
    <w:rsid w:val="00E90435"/>
    <w:rsid w:val="00E90EC1"/>
    <w:rsid w:val="00E91090"/>
    <w:rsid w:val="00E915AC"/>
    <w:rsid w:val="00E91D08"/>
    <w:rsid w:val="00E92A4D"/>
    <w:rsid w:val="00E93176"/>
    <w:rsid w:val="00E939C6"/>
    <w:rsid w:val="00E93EEC"/>
    <w:rsid w:val="00E9557D"/>
    <w:rsid w:val="00E9579D"/>
    <w:rsid w:val="00E96D30"/>
    <w:rsid w:val="00E96D90"/>
    <w:rsid w:val="00E972F5"/>
    <w:rsid w:val="00E97D39"/>
    <w:rsid w:val="00EA00CC"/>
    <w:rsid w:val="00EA143E"/>
    <w:rsid w:val="00EA1DD7"/>
    <w:rsid w:val="00EA2082"/>
    <w:rsid w:val="00EA252B"/>
    <w:rsid w:val="00EA2F63"/>
    <w:rsid w:val="00EA3982"/>
    <w:rsid w:val="00EA3BBA"/>
    <w:rsid w:val="00EA3BF6"/>
    <w:rsid w:val="00EA4333"/>
    <w:rsid w:val="00EA573E"/>
    <w:rsid w:val="00EA5ABA"/>
    <w:rsid w:val="00EA60EC"/>
    <w:rsid w:val="00EA6C09"/>
    <w:rsid w:val="00EA72BC"/>
    <w:rsid w:val="00EA7418"/>
    <w:rsid w:val="00EA7AFE"/>
    <w:rsid w:val="00EA7B41"/>
    <w:rsid w:val="00EB0AF8"/>
    <w:rsid w:val="00EB0BFB"/>
    <w:rsid w:val="00EB0C72"/>
    <w:rsid w:val="00EB162D"/>
    <w:rsid w:val="00EB1A3F"/>
    <w:rsid w:val="00EB1AF3"/>
    <w:rsid w:val="00EB1D38"/>
    <w:rsid w:val="00EB1D6D"/>
    <w:rsid w:val="00EB258B"/>
    <w:rsid w:val="00EB27A3"/>
    <w:rsid w:val="00EB32BC"/>
    <w:rsid w:val="00EB3D6D"/>
    <w:rsid w:val="00EB3FDC"/>
    <w:rsid w:val="00EB408C"/>
    <w:rsid w:val="00EB4389"/>
    <w:rsid w:val="00EB49DF"/>
    <w:rsid w:val="00EB6C14"/>
    <w:rsid w:val="00EB706B"/>
    <w:rsid w:val="00EB7338"/>
    <w:rsid w:val="00EB75D7"/>
    <w:rsid w:val="00EC012B"/>
    <w:rsid w:val="00EC1501"/>
    <w:rsid w:val="00EC279A"/>
    <w:rsid w:val="00EC2EED"/>
    <w:rsid w:val="00EC3010"/>
    <w:rsid w:val="00EC36DA"/>
    <w:rsid w:val="00EC3C40"/>
    <w:rsid w:val="00EC4874"/>
    <w:rsid w:val="00EC4A3C"/>
    <w:rsid w:val="00EC5035"/>
    <w:rsid w:val="00EC6124"/>
    <w:rsid w:val="00EC6337"/>
    <w:rsid w:val="00EC6E87"/>
    <w:rsid w:val="00EC7422"/>
    <w:rsid w:val="00EC7462"/>
    <w:rsid w:val="00EC7957"/>
    <w:rsid w:val="00EC7D3C"/>
    <w:rsid w:val="00ED0080"/>
    <w:rsid w:val="00ED00E6"/>
    <w:rsid w:val="00ED0363"/>
    <w:rsid w:val="00ED0375"/>
    <w:rsid w:val="00ED0962"/>
    <w:rsid w:val="00ED09CC"/>
    <w:rsid w:val="00ED0FA9"/>
    <w:rsid w:val="00ED2081"/>
    <w:rsid w:val="00ED2549"/>
    <w:rsid w:val="00ED2FBD"/>
    <w:rsid w:val="00ED2FC0"/>
    <w:rsid w:val="00ED5D82"/>
    <w:rsid w:val="00ED6194"/>
    <w:rsid w:val="00ED6734"/>
    <w:rsid w:val="00ED6960"/>
    <w:rsid w:val="00ED6AB0"/>
    <w:rsid w:val="00ED7579"/>
    <w:rsid w:val="00EE07E5"/>
    <w:rsid w:val="00EE1C04"/>
    <w:rsid w:val="00EE1F77"/>
    <w:rsid w:val="00EE24DE"/>
    <w:rsid w:val="00EE2BAA"/>
    <w:rsid w:val="00EE2BDF"/>
    <w:rsid w:val="00EE3903"/>
    <w:rsid w:val="00EE3F38"/>
    <w:rsid w:val="00EE483E"/>
    <w:rsid w:val="00EE4AD6"/>
    <w:rsid w:val="00EE4D0F"/>
    <w:rsid w:val="00EE51AE"/>
    <w:rsid w:val="00EE5923"/>
    <w:rsid w:val="00EE5E5A"/>
    <w:rsid w:val="00EE63D4"/>
    <w:rsid w:val="00EE6688"/>
    <w:rsid w:val="00EE6D38"/>
    <w:rsid w:val="00EE6E5C"/>
    <w:rsid w:val="00EE7C74"/>
    <w:rsid w:val="00EF0CA3"/>
    <w:rsid w:val="00EF1E82"/>
    <w:rsid w:val="00EF1FBF"/>
    <w:rsid w:val="00EF2027"/>
    <w:rsid w:val="00EF32F5"/>
    <w:rsid w:val="00EF3735"/>
    <w:rsid w:val="00EF3D64"/>
    <w:rsid w:val="00EF5110"/>
    <w:rsid w:val="00EF6185"/>
    <w:rsid w:val="00EF6429"/>
    <w:rsid w:val="00EF6610"/>
    <w:rsid w:val="00EF6984"/>
    <w:rsid w:val="00EF7738"/>
    <w:rsid w:val="00EF7F90"/>
    <w:rsid w:val="00F00597"/>
    <w:rsid w:val="00F00B91"/>
    <w:rsid w:val="00F00D47"/>
    <w:rsid w:val="00F00E23"/>
    <w:rsid w:val="00F0229A"/>
    <w:rsid w:val="00F024A9"/>
    <w:rsid w:val="00F02CCF"/>
    <w:rsid w:val="00F03169"/>
    <w:rsid w:val="00F0333D"/>
    <w:rsid w:val="00F0372D"/>
    <w:rsid w:val="00F04DEB"/>
    <w:rsid w:val="00F06D48"/>
    <w:rsid w:val="00F06F40"/>
    <w:rsid w:val="00F07349"/>
    <w:rsid w:val="00F11430"/>
    <w:rsid w:val="00F133B2"/>
    <w:rsid w:val="00F13A48"/>
    <w:rsid w:val="00F13F0B"/>
    <w:rsid w:val="00F14805"/>
    <w:rsid w:val="00F1511C"/>
    <w:rsid w:val="00F15219"/>
    <w:rsid w:val="00F169A5"/>
    <w:rsid w:val="00F16B8C"/>
    <w:rsid w:val="00F16DC5"/>
    <w:rsid w:val="00F17279"/>
    <w:rsid w:val="00F17954"/>
    <w:rsid w:val="00F226BE"/>
    <w:rsid w:val="00F22F3E"/>
    <w:rsid w:val="00F23175"/>
    <w:rsid w:val="00F24CC2"/>
    <w:rsid w:val="00F25A1D"/>
    <w:rsid w:val="00F25A3F"/>
    <w:rsid w:val="00F25B93"/>
    <w:rsid w:val="00F26EAC"/>
    <w:rsid w:val="00F277A0"/>
    <w:rsid w:val="00F30366"/>
    <w:rsid w:val="00F30513"/>
    <w:rsid w:val="00F307CD"/>
    <w:rsid w:val="00F30A79"/>
    <w:rsid w:val="00F311EB"/>
    <w:rsid w:val="00F31417"/>
    <w:rsid w:val="00F31435"/>
    <w:rsid w:val="00F32528"/>
    <w:rsid w:val="00F32CC1"/>
    <w:rsid w:val="00F333FE"/>
    <w:rsid w:val="00F339AB"/>
    <w:rsid w:val="00F33D0A"/>
    <w:rsid w:val="00F341B8"/>
    <w:rsid w:val="00F34CF5"/>
    <w:rsid w:val="00F35159"/>
    <w:rsid w:val="00F35902"/>
    <w:rsid w:val="00F35F54"/>
    <w:rsid w:val="00F36ADE"/>
    <w:rsid w:val="00F3713C"/>
    <w:rsid w:val="00F405E3"/>
    <w:rsid w:val="00F40EA0"/>
    <w:rsid w:val="00F41025"/>
    <w:rsid w:val="00F41304"/>
    <w:rsid w:val="00F42095"/>
    <w:rsid w:val="00F425B9"/>
    <w:rsid w:val="00F42B7E"/>
    <w:rsid w:val="00F42DC5"/>
    <w:rsid w:val="00F433A5"/>
    <w:rsid w:val="00F4450E"/>
    <w:rsid w:val="00F448C7"/>
    <w:rsid w:val="00F44A7D"/>
    <w:rsid w:val="00F44E5D"/>
    <w:rsid w:val="00F458B3"/>
    <w:rsid w:val="00F4600E"/>
    <w:rsid w:val="00F464C1"/>
    <w:rsid w:val="00F47325"/>
    <w:rsid w:val="00F47573"/>
    <w:rsid w:val="00F47897"/>
    <w:rsid w:val="00F47A0A"/>
    <w:rsid w:val="00F503ED"/>
    <w:rsid w:val="00F505BB"/>
    <w:rsid w:val="00F51237"/>
    <w:rsid w:val="00F51D6D"/>
    <w:rsid w:val="00F51DBD"/>
    <w:rsid w:val="00F52078"/>
    <w:rsid w:val="00F52266"/>
    <w:rsid w:val="00F5336D"/>
    <w:rsid w:val="00F53A13"/>
    <w:rsid w:val="00F54293"/>
    <w:rsid w:val="00F545CF"/>
    <w:rsid w:val="00F55BDC"/>
    <w:rsid w:val="00F562BB"/>
    <w:rsid w:val="00F564CC"/>
    <w:rsid w:val="00F56DAF"/>
    <w:rsid w:val="00F57D9F"/>
    <w:rsid w:val="00F6050A"/>
    <w:rsid w:val="00F6064B"/>
    <w:rsid w:val="00F6261F"/>
    <w:rsid w:val="00F634A9"/>
    <w:rsid w:val="00F638D2"/>
    <w:rsid w:val="00F63A9B"/>
    <w:rsid w:val="00F6451D"/>
    <w:rsid w:val="00F6491F"/>
    <w:rsid w:val="00F64F0D"/>
    <w:rsid w:val="00F65053"/>
    <w:rsid w:val="00F662BF"/>
    <w:rsid w:val="00F6681D"/>
    <w:rsid w:val="00F70EF0"/>
    <w:rsid w:val="00F714BD"/>
    <w:rsid w:val="00F71886"/>
    <w:rsid w:val="00F71A96"/>
    <w:rsid w:val="00F7357F"/>
    <w:rsid w:val="00F738C5"/>
    <w:rsid w:val="00F752FF"/>
    <w:rsid w:val="00F7560C"/>
    <w:rsid w:val="00F75B50"/>
    <w:rsid w:val="00F76FC2"/>
    <w:rsid w:val="00F77B8B"/>
    <w:rsid w:val="00F77E7C"/>
    <w:rsid w:val="00F80DFE"/>
    <w:rsid w:val="00F82816"/>
    <w:rsid w:val="00F83BFC"/>
    <w:rsid w:val="00F85495"/>
    <w:rsid w:val="00F86D20"/>
    <w:rsid w:val="00F86FB9"/>
    <w:rsid w:val="00F87370"/>
    <w:rsid w:val="00F87BB7"/>
    <w:rsid w:val="00F87F31"/>
    <w:rsid w:val="00F9006A"/>
    <w:rsid w:val="00F917E2"/>
    <w:rsid w:val="00F9226F"/>
    <w:rsid w:val="00F92406"/>
    <w:rsid w:val="00F9249D"/>
    <w:rsid w:val="00F9273C"/>
    <w:rsid w:val="00F93D6C"/>
    <w:rsid w:val="00F94445"/>
    <w:rsid w:val="00F956DC"/>
    <w:rsid w:val="00F95A3B"/>
    <w:rsid w:val="00F95B02"/>
    <w:rsid w:val="00F95BE6"/>
    <w:rsid w:val="00F9625C"/>
    <w:rsid w:val="00F963ED"/>
    <w:rsid w:val="00F967DF"/>
    <w:rsid w:val="00F96D98"/>
    <w:rsid w:val="00F9717A"/>
    <w:rsid w:val="00F979AB"/>
    <w:rsid w:val="00F97CD4"/>
    <w:rsid w:val="00FA0843"/>
    <w:rsid w:val="00FA0B08"/>
    <w:rsid w:val="00FA14E2"/>
    <w:rsid w:val="00FA20A0"/>
    <w:rsid w:val="00FA390A"/>
    <w:rsid w:val="00FA3C64"/>
    <w:rsid w:val="00FA4BB2"/>
    <w:rsid w:val="00FA56B6"/>
    <w:rsid w:val="00FA67DC"/>
    <w:rsid w:val="00FA6C07"/>
    <w:rsid w:val="00FA7345"/>
    <w:rsid w:val="00FA785A"/>
    <w:rsid w:val="00FB0051"/>
    <w:rsid w:val="00FB07D5"/>
    <w:rsid w:val="00FB0F72"/>
    <w:rsid w:val="00FB0F87"/>
    <w:rsid w:val="00FB1DB3"/>
    <w:rsid w:val="00FB1E54"/>
    <w:rsid w:val="00FB2279"/>
    <w:rsid w:val="00FB24E8"/>
    <w:rsid w:val="00FB295C"/>
    <w:rsid w:val="00FB2D9A"/>
    <w:rsid w:val="00FB2F91"/>
    <w:rsid w:val="00FB39A0"/>
    <w:rsid w:val="00FB471A"/>
    <w:rsid w:val="00FB4B88"/>
    <w:rsid w:val="00FB5368"/>
    <w:rsid w:val="00FB54B5"/>
    <w:rsid w:val="00FB5B93"/>
    <w:rsid w:val="00FB6768"/>
    <w:rsid w:val="00FB692F"/>
    <w:rsid w:val="00FB73D1"/>
    <w:rsid w:val="00FC0133"/>
    <w:rsid w:val="00FC0348"/>
    <w:rsid w:val="00FC0506"/>
    <w:rsid w:val="00FC187F"/>
    <w:rsid w:val="00FC1CBE"/>
    <w:rsid w:val="00FC2218"/>
    <w:rsid w:val="00FC27ED"/>
    <w:rsid w:val="00FC3155"/>
    <w:rsid w:val="00FC3822"/>
    <w:rsid w:val="00FC42A2"/>
    <w:rsid w:val="00FC54BD"/>
    <w:rsid w:val="00FC59FC"/>
    <w:rsid w:val="00FC5FA9"/>
    <w:rsid w:val="00FC643B"/>
    <w:rsid w:val="00FC6C55"/>
    <w:rsid w:val="00FC6D17"/>
    <w:rsid w:val="00FD069B"/>
    <w:rsid w:val="00FD0944"/>
    <w:rsid w:val="00FD0FA1"/>
    <w:rsid w:val="00FD1365"/>
    <w:rsid w:val="00FD162C"/>
    <w:rsid w:val="00FD1FDD"/>
    <w:rsid w:val="00FD3C2D"/>
    <w:rsid w:val="00FD3D86"/>
    <w:rsid w:val="00FD4765"/>
    <w:rsid w:val="00FD500A"/>
    <w:rsid w:val="00FD5317"/>
    <w:rsid w:val="00FD610D"/>
    <w:rsid w:val="00FD635D"/>
    <w:rsid w:val="00FD6785"/>
    <w:rsid w:val="00FD6CAD"/>
    <w:rsid w:val="00FE1662"/>
    <w:rsid w:val="00FE2218"/>
    <w:rsid w:val="00FE2329"/>
    <w:rsid w:val="00FE2B2D"/>
    <w:rsid w:val="00FE3104"/>
    <w:rsid w:val="00FE3D3B"/>
    <w:rsid w:val="00FE4424"/>
    <w:rsid w:val="00FE4513"/>
    <w:rsid w:val="00FE4EC1"/>
    <w:rsid w:val="00FE52B3"/>
    <w:rsid w:val="00FE5DC3"/>
    <w:rsid w:val="00FE65E5"/>
    <w:rsid w:val="00FE7172"/>
    <w:rsid w:val="00FE73E8"/>
    <w:rsid w:val="00FE7C9A"/>
    <w:rsid w:val="00FE7FC2"/>
    <w:rsid w:val="00FF0156"/>
    <w:rsid w:val="00FF0812"/>
    <w:rsid w:val="00FF105D"/>
    <w:rsid w:val="00FF1932"/>
    <w:rsid w:val="00FF369A"/>
    <w:rsid w:val="00FF38E4"/>
    <w:rsid w:val="00FF3B3B"/>
    <w:rsid w:val="00FF54B2"/>
    <w:rsid w:val="00FF574B"/>
    <w:rsid w:val="00FF630F"/>
    <w:rsid w:val="00FF6357"/>
    <w:rsid w:val="00FF729C"/>
    <w:rsid w:val="00FF7A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9C4"/>
  </w:style>
  <w:style w:type="paragraph" w:styleId="Footer">
    <w:name w:val="footer"/>
    <w:basedOn w:val="Normal"/>
    <w:link w:val="FooterChar"/>
    <w:uiPriority w:val="99"/>
    <w:unhideWhenUsed/>
    <w:rsid w:val="003D2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9C4"/>
  </w:style>
  <w:style w:type="paragraph" w:styleId="BalloonText">
    <w:name w:val="Balloon Text"/>
    <w:basedOn w:val="Normal"/>
    <w:link w:val="BalloonTextChar"/>
    <w:uiPriority w:val="99"/>
    <w:semiHidden/>
    <w:unhideWhenUsed/>
    <w:rsid w:val="003D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9C4"/>
    <w:rPr>
      <w:rFonts w:ascii="Tahoma" w:hAnsi="Tahoma" w:cs="Tahoma"/>
      <w:sz w:val="16"/>
      <w:szCs w:val="16"/>
    </w:rPr>
  </w:style>
  <w:style w:type="table" w:styleId="TableGrid">
    <w:name w:val="Table Grid"/>
    <w:basedOn w:val="TableNormal"/>
    <w:uiPriority w:val="59"/>
    <w:rsid w:val="003D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6A"/>
    <w:pPr>
      <w:ind w:left="720"/>
      <w:contextualSpacing/>
    </w:pPr>
  </w:style>
  <w:style w:type="character" w:styleId="Hyperlink">
    <w:name w:val="Hyperlink"/>
    <w:basedOn w:val="DefaultParagraphFont"/>
    <w:uiPriority w:val="99"/>
    <w:unhideWhenUsed/>
    <w:rsid w:val="00720A2E"/>
    <w:rPr>
      <w:color w:val="0000FF" w:themeColor="hyperlink"/>
      <w:u w:val="single"/>
    </w:rPr>
  </w:style>
  <w:style w:type="paragraph" w:styleId="NormalWeb">
    <w:name w:val="Normal (Web)"/>
    <w:basedOn w:val="Normal"/>
    <w:uiPriority w:val="99"/>
    <w:semiHidden/>
    <w:unhideWhenUsed/>
    <w:rsid w:val="004B6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B6EB1"/>
  </w:style>
  <w:style w:type="character" w:styleId="Strong">
    <w:name w:val="Strong"/>
    <w:basedOn w:val="DefaultParagraphFont"/>
    <w:uiPriority w:val="22"/>
    <w:qFormat/>
    <w:rsid w:val="00C35614"/>
    <w:rPr>
      <w:b/>
      <w:bCs/>
    </w:rPr>
  </w:style>
  <w:style w:type="paragraph" w:styleId="FootnoteText">
    <w:name w:val="footnote text"/>
    <w:basedOn w:val="Normal"/>
    <w:link w:val="FootnoteTextChar"/>
    <w:uiPriority w:val="99"/>
    <w:unhideWhenUsed/>
    <w:rsid w:val="0003596A"/>
    <w:pPr>
      <w:spacing w:after="0" w:line="240" w:lineRule="auto"/>
    </w:pPr>
    <w:rPr>
      <w:sz w:val="20"/>
      <w:szCs w:val="20"/>
    </w:rPr>
  </w:style>
  <w:style w:type="character" w:customStyle="1" w:styleId="FootnoteTextChar">
    <w:name w:val="Footnote Text Char"/>
    <w:basedOn w:val="DefaultParagraphFont"/>
    <w:link w:val="FootnoteText"/>
    <w:uiPriority w:val="99"/>
    <w:rsid w:val="0003596A"/>
    <w:rPr>
      <w:sz w:val="20"/>
      <w:szCs w:val="20"/>
    </w:rPr>
  </w:style>
  <w:style w:type="character" w:styleId="FootnoteReference">
    <w:name w:val="footnote reference"/>
    <w:basedOn w:val="DefaultParagraphFont"/>
    <w:uiPriority w:val="99"/>
    <w:semiHidden/>
    <w:unhideWhenUsed/>
    <w:rsid w:val="0003596A"/>
    <w:rPr>
      <w:vertAlign w:val="superscript"/>
    </w:rPr>
  </w:style>
  <w:style w:type="paragraph" w:styleId="EndnoteText">
    <w:name w:val="endnote text"/>
    <w:basedOn w:val="Normal"/>
    <w:link w:val="EndnoteTextChar"/>
    <w:uiPriority w:val="99"/>
    <w:semiHidden/>
    <w:unhideWhenUsed/>
    <w:rsid w:val="001620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20BD"/>
    <w:rPr>
      <w:sz w:val="20"/>
      <w:szCs w:val="20"/>
    </w:rPr>
  </w:style>
  <w:style w:type="character" w:styleId="EndnoteReference">
    <w:name w:val="endnote reference"/>
    <w:basedOn w:val="DefaultParagraphFont"/>
    <w:uiPriority w:val="99"/>
    <w:semiHidden/>
    <w:unhideWhenUsed/>
    <w:rsid w:val="001620BD"/>
    <w:rPr>
      <w:vertAlign w:val="superscript"/>
    </w:rPr>
  </w:style>
  <w:style w:type="paragraph" w:customStyle="1" w:styleId="REPORTHEADING">
    <w:name w:val="REPORT HEADING"/>
    <w:basedOn w:val="ListParagraph"/>
    <w:qFormat/>
    <w:rsid w:val="0085403A"/>
    <w:pPr>
      <w:numPr>
        <w:numId w:val="1"/>
      </w:numPr>
      <w:spacing w:before="240"/>
    </w:pPr>
    <w:rPr>
      <w:rFonts w:ascii="Bliss 2 Heavy" w:hAnsi="Bliss 2 Heavy" w:cs="Arial"/>
      <w:color w:val="83155F"/>
      <w:sz w:val="28"/>
      <w:szCs w:val="28"/>
    </w:rPr>
  </w:style>
  <w:style w:type="paragraph" w:customStyle="1" w:styleId="REPORTBODYCOPY">
    <w:name w:val="REPORT BODY COPY"/>
    <w:basedOn w:val="Normal"/>
    <w:qFormat/>
    <w:rsid w:val="005B0001"/>
    <w:pPr>
      <w:jc w:val="both"/>
    </w:pPr>
    <w:rPr>
      <w:rFonts w:ascii="Bliss 2 Regular" w:hAnsi="Bliss 2 Regular" w:cs="Arial"/>
    </w:rPr>
  </w:style>
  <w:style w:type="paragraph" w:customStyle="1" w:styleId="REPORTMAINBULLET">
    <w:name w:val="REPORT MAIN BULLET"/>
    <w:basedOn w:val="ListParagraph"/>
    <w:autoRedefine/>
    <w:qFormat/>
    <w:rsid w:val="00AA2227"/>
    <w:pPr>
      <w:numPr>
        <w:numId w:val="2"/>
      </w:numPr>
      <w:spacing w:after="360" w:line="240" w:lineRule="auto"/>
      <w:contextualSpacing w:val="0"/>
      <w:jc w:val="both"/>
    </w:pPr>
    <w:rPr>
      <w:rFonts w:ascii="Bliss 2 Regular" w:hAnsi="Bliss 2 Regular" w:cs="Arial"/>
    </w:rPr>
  </w:style>
  <w:style w:type="paragraph" w:customStyle="1" w:styleId="REPORTFOOTNOTEREF">
    <w:name w:val="REPORT FOOT NOTE REF"/>
    <w:basedOn w:val="FootnoteText"/>
    <w:qFormat/>
    <w:rsid w:val="0085403A"/>
    <w:rPr>
      <w:rFonts w:ascii="Bliss 2 Regular" w:hAnsi="Bliss 2 Regular"/>
      <w:sz w:val="14"/>
      <w:szCs w:val="14"/>
    </w:rPr>
  </w:style>
  <w:style w:type="paragraph" w:customStyle="1" w:styleId="REPORTSUBHEADING">
    <w:name w:val="REPORT SUB HEADING"/>
    <w:basedOn w:val="ListParagraph"/>
    <w:autoRedefine/>
    <w:qFormat/>
    <w:rsid w:val="003E2226"/>
    <w:pPr>
      <w:numPr>
        <w:ilvl w:val="1"/>
        <w:numId w:val="1"/>
      </w:numPr>
      <w:spacing w:before="240" w:after="120"/>
      <w:jc w:val="both"/>
    </w:pPr>
    <w:rPr>
      <w:rFonts w:ascii="Bliss 2 Regular" w:hAnsi="Bliss 2 Regular" w:cs="Arial"/>
      <w:b/>
      <w:sz w:val="24"/>
      <w:szCs w:val="24"/>
    </w:rPr>
  </w:style>
  <w:style w:type="paragraph" w:customStyle="1" w:styleId="REPORTSUBSUBHEADING">
    <w:name w:val="REPORT SUB SUB HEADING"/>
    <w:basedOn w:val="Normal"/>
    <w:qFormat/>
    <w:rsid w:val="00CF4A5A"/>
    <w:pPr>
      <w:ind w:left="720"/>
      <w:jc w:val="both"/>
    </w:pPr>
    <w:rPr>
      <w:rFonts w:ascii="Bliss 2 Regular" w:hAnsi="Bliss 2 Regular" w:cs="Arial"/>
      <w:i/>
      <w:color w:val="83155F"/>
      <w:u w:val="single"/>
    </w:rPr>
  </w:style>
  <w:style w:type="character" w:styleId="CommentReference">
    <w:name w:val="annotation reference"/>
    <w:basedOn w:val="DefaultParagraphFont"/>
    <w:uiPriority w:val="99"/>
    <w:semiHidden/>
    <w:unhideWhenUsed/>
    <w:rsid w:val="000E273F"/>
    <w:rPr>
      <w:sz w:val="16"/>
      <w:szCs w:val="16"/>
    </w:rPr>
  </w:style>
  <w:style w:type="paragraph" w:styleId="CommentText">
    <w:name w:val="annotation text"/>
    <w:basedOn w:val="Normal"/>
    <w:link w:val="CommentTextChar"/>
    <w:uiPriority w:val="99"/>
    <w:semiHidden/>
    <w:unhideWhenUsed/>
    <w:rsid w:val="000E273F"/>
    <w:pPr>
      <w:spacing w:line="240" w:lineRule="auto"/>
    </w:pPr>
    <w:rPr>
      <w:sz w:val="20"/>
      <w:szCs w:val="20"/>
    </w:rPr>
  </w:style>
  <w:style w:type="character" w:customStyle="1" w:styleId="CommentTextChar">
    <w:name w:val="Comment Text Char"/>
    <w:basedOn w:val="DefaultParagraphFont"/>
    <w:link w:val="CommentText"/>
    <w:uiPriority w:val="99"/>
    <w:semiHidden/>
    <w:rsid w:val="000E273F"/>
    <w:rPr>
      <w:sz w:val="20"/>
      <w:szCs w:val="20"/>
    </w:rPr>
  </w:style>
  <w:style w:type="paragraph" w:styleId="CommentSubject">
    <w:name w:val="annotation subject"/>
    <w:basedOn w:val="CommentText"/>
    <w:next w:val="CommentText"/>
    <w:link w:val="CommentSubjectChar"/>
    <w:uiPriority w:val="99"/>
    <w:semiHidden/>
    <w:unhideWhenUsed/>
    <w:rsid w:val="000E273F"/>
    <w:rPr>
      <w:b/>
      <w:bCs/>
    </w:rPr>
  </w:style>
  <w:style w:type="character" w:customStyle="1" w:styleId="CommentSubjectChar">
    <w:name w:val="Comment Subject Char"/>
    <w:basedOn w:val="CommentTextChar"/>
    <w:link w:val="CommentSubject"/>
    <w:uiPriority w:val="99"/>
    <w:semiHidden/>
    <w:rsid w:val="000E273F"/>
    <w:rPr>
      <w:b/>
      <w:bCs/>
      <w:sz w:val="20"/>
      <w:szCs w:val="20"/>
    </w:rPr>
  </w:style>
  <w:style w:type="paragraph" w:customStyle="1" w:styleId="Default">
    <w:name w:val="Default"/>
    <w:rsid w:val="0022206A"/>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22206A"/>
    <w:rPr>
      <w:rFonts w:cs="Myriad Pro"/>
      <w:color w:val="000000"/>
      <w:sz w:val="43"/>
      <w:szCs w:val="43"/>
    </w:rPr>
  </w:style>
  <w:style w:type="character" w:customStyle="1" w:styleId="A1">
    <w:name w:val="A1"/>
    <w:uiPriority w:val="99"/>
    <w:rsid w:val="0022206A"/>
    <w:rPr>
      <w:rFonts w:cs="Myriad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9C4"/>
  </w:style>
  <w:style w:type="paragraph" w:styleId="Footer">
    <w:name w:val="footer"/>
    <w:basedOn w:val="Normal"/>
    <w:link w:val="FooterChar"/>
    <w:uiPriority w:val="99"/>
    <w:unhideWhenUsed/>
    <w:rsid w:val="003D2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9C4"/>
  </w:style>
  <w:style w:type="paragraph" w:styleId="BalloonText">
    <w:name w:val="Balloon Text"/>
    <w:basedOn w:val="Normal"/>
    <w:link w:val="BalloonTextChar"/>
    <w:uiPriority w:val="99"/>
    <w:semiHidden/>
    <w:unhideWhenUsed/>
    <w:rsid w:val="003D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9C4"/>
    <w:rPr>
      <w:rFonts w:ascii="Tahoma" w:hAnsi="Tahoma" w:cs="Tahoma"/>
      <w:sz w:val="16"/>
      <w:szCs w:val="16"/>
    </w:rPr>
  </w:style>
  <w:style w:type="table" w:styleId="TableGrid">
    <w:name w:val="Table Grid"/>
    <w:basedOn w:val="TableNormal"/>
    <w:uiPriority w:val="59"/>
    <w:rsid w:val="003D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6A"/>
    <w:pPr>
      <w:ind w:left="720"/>
      <w:contextualSpacing/>
    </w:pPr>
  </w:style>
  <w:style w:type="character" w:styleId="Hyperlink">
    <w:name w:val="Hyperlink"/>
    <w:basedOn w:val="DefaultParagraphFont"/>
    <w:uiPriority w:val="99"/>
    <w:unhideWhenUsed/>
    <w:rsid w:val="00720A2E"/>
    <w:rPr>
      <w:color w:val="0000FF" w:themeColor="hyperlink"/>
      <w:u w:val="single"/>
    </w:rPr>
  </w:style>
  <w:style w:type="paragraph" w:styleId="NormalWeb">
    <w:name w:val="Normal (Web)"/>
    <w:basedOn w:val="Normal"/>
    <w:uiPriority w:val="99"/>
    <w:semiHidden/>
    <w:unhideWhenUsed/>
    <w:rsid w:val="004B6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B6EB1"/>
  </w:style>
  <w:style w:type="character" w:styleId="Strong">
    <w:name w:val="Strong"/>
    <w:basedOn w:val="DefaultParagraphFont"/>
    <w:uiPriority w:val="22"/>
    <w:qFormat/>
    <w:rsid w:val="00C35614"/>
    <w:rPr>
      <w:b/>
      <w:bCs/>
    </w:rPr>
  </w:style>
  <w:style w:type="paragraph" w:styleId="FootnoteText">
    <w:name w:val="footnote text"/>
    <w:basedOn w:val="Normal"/>
    <w:link w:val="FootnoteTextChar"/>
    <w:uiPriority w:val="99"/>
    <w:unhideWhenUsed/>
    <w:rsid w:val="0003596A"/>
    <w:pPr>
      <w:spacing w:after="0" w:line="240" w:lineRule="auto"/>
    </w:pPr>
    <w:rPr>
      <w:sz w:val="20"/>
      <w:szCs w:val="20"/>
    </w:rPr>
  </w:style>
  <w:style w:type="character" w:customStyle="1" w:styleId="FootnoteTextChar">
    <w:name w:val="Footnote Text Char"/>
    <w:basedOn w:val="DefaultParagraphFont"/>
    <w:link w:val="FootnoteText"/>
    <w:uiPriority w:val="99"/>
    <w:rsid w:val="0003596A"/>
    <w:rPr>
      <w:sz w:val="20"/>
      <w:szCs w:val="20"/>
    </w:rPr>
  </w:style>
  <w:style w:type="character" w:styleId="FootnoteReference">
    <w:name w:val="footnote reference"/>
    <w:basedOn w:val="DefaultParagraphFont"/>
    <w:uiPriority w:val="99"/>
    <w:semiHidden/>
    <w:unhideWhenUsed/>
    <w:rsid w:val="0003596A"/>
    <w:rPr>
      <w:vertAlign w:val="superscript"/>
    </w:rPr>
  </w:style>
  <w:style w:type="paragraph" w:styleId="EndnoteText">
    <w:name w:val="endnote text"/>
    <w:basedOn w:val="Normal"/>
    <w:link w:val="EndnoteTextChar"/>
    <w:uiPriority w:val="99"/>
    <w:semiHidden/>
    <w:unhideWhenUsed/>
    <w:rsid w:val="001620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20BD"/>
    <w:rPr>
      <w:sz w:val="20"/>
      <w:szCs w:val="20"/>
    </w:rPr>
  </w:style>
  <w:style w:type="character" w:styleId="EndnoteReference">
    <w:name w:val="endnote reference"/>
    <w:basedOn w:val="DefaultParagraphFont"/>
    <w:uiPriority w:val="99"/>
    <w:semiHidden/>
    <w:unhideWhenUsed/>
    <w:rsid w:val="001620BD"/>
    <w:rPr>
      <w:vertAlign w:val="superscript"/>
    </w:rPr>
  </w:style>
  <w:style w:type="paragraph" w:customStyle="1" w:styleId="REPORTHEADING">
    <w:name w:val="REPORT HEADING"/>
    <w:basedOn w:val="ListParagraph"/>
    <w:qFormat/>
    <w:rsid w:val="0085403A"/>
    <w:pPr>
      <w:numPr>
        <w:numId w:val="1"/>
      </w:numPr>
      <w:spacing w:before="240"/>
    </w:pPr>
    <w:rPr>
      <w:rFonts w:ascii="Bliss 2 Heavy" w:hAnsi="Bliss 2 Heavy" w:cs="Arial"/>
      <w:color w:val="83155F"/>
      <w:sz w:val="28"/>
      <w:szCs w:val="28"/>
    </w:rPr>
  </w:style>
  <w:style w:type="paragraph" w:customStyle="1" w:styleId="REPORTBODYCOPY">
    <w:name w:val="REPORT BODY COPY"/>
    <w:basedOn w:val="Normal"/>
    <w:qFormat/>
    <w:rsid w:val="005B0001"/>
    <w:pPr>
      <w:jc w:val="both"/>
    </w:pPr>
    <w:rPr>
      <w:rFonts w:ascii="Bliss 2 Regular" w:hAnsi="Bliss 2 Regular" w:cs="Arial"/>
    </w:rPr>
  </w:style>
  <w:style w:type="paragraph" w:customStyle="1" w:styleId="REPORTMAINBULLET">
    <w:name w:val="REPORT MAIN BULLET"/>
    <w:basedOn w:val="ListParagraph"/>
    <w:autoRedefine/>
    <w:qFormat/>
    <w:rsid w:val="00AA2227"/>
    <w:pPr>
      <w:numPr>
        <w:numId w:val="2"/>
      </w:numPr>
      <w:spacing w:after="360" w:line="240" w:lineRule="auto"/>
      <w:contextualSpacing w:val="0"/>
      <w:jc w:val="both"/>
    </w:pPr>
    <w:rPr>
      <w:rFonts w:ascii="Bliss 2 Regular" w:hAnsi="Bliss 2 Regular" w:cs="Arial"/>
    </w:rPr>
  </w:style>
  <w:style w:type="paragraph" w:customStyle="1" w:styleId="REPORTFOOTNOTEREF">
    <w:name w:val="REPORT FOOT NOTE REF"/>
    <w:basedOn w:val="FootnoteText"/>
    <w:qFormat/>
    <w:rsid w:val="0085403A"/>
    <w:rPr>
      <w:rFonts w:ascii="Bliss 2 Regular" w:hAnsi="Bliss 2 Regular"/>
      <w:sz w:val="14"/>
      <w:szCs w:val="14"/>
    </w:rPr>
  </w:style>
  <w:style w:type="paragraph" w:customStyle="1" w:styleId="REPORTSUBHEADING">
    <w:name w:val="REPORT SUB HEADING"/>
    <w:basedOn w:val="ListParagraph"/>
    <w:autoRedefine/>
    <w:qFormat/>
    <w:rsid w:val="003E2226"/>
    <w:pPr>
      <w:numPr>
        <w:ilvl w:val="1"/>
        <w:numId w:val="1"/>
      </w:numPr>
      <w:spacing w:before="240" w:after="120"/>
      <w:jc w:val="both"/>
    </w:pPr>
    <w:rPr>
      <w:rFonts w:ascii="Bliss 2 Regular" w:hAnsi="Bliss 2 Regular" w:cs="Arial"/>
      <w:b/>
      <w:sz w:val="24"/>
      <w:szCs w:val="24"/>
    </w:rPr>
  </w:style>
  <w:style w:type="paragraph" w:customStyle="1" w:styleId="REPORTSUBSUBHEADING">
    <w:name w:val="REPORT SUB SUB HEADING"/>
    <w:basedOn w:val="Normal"/>
    <w:qFormat/>
    <w:rsid w:val="00CF4A5A"/>
    <w:pPr>
      <w:ind w:left="720"/>
      <w:jc w:val="both"/>
    </w:pPr>
    <w:rPr>
      <w:rFonts w:ascii="Bliss 2 Regular" w:hAnsi="Bliss 2 Regular" w:cs="Arial"/>
      <w:i/>
      <w:color w:val="83155F"/>
      <w:u w:val="single"/>
    </w:rPr>
  </w:style>
  <w:style w:type="character" w:styleId="CommentReference">
    <w:name w:val="annotation reference"/>
    <w:basedOn w:val="DefaultParagraphFont"/>
    <w:uiPriority w:val="99"/>
    <w:semiHidden/>
    <w:unhideWhenUsed/>
    <w:rsid w:val="000E273F"/>
    <w:rPr>
      <w:sz w:val="16"/>
      <w:szCs w:val="16"/>
    </w:rPr>
  </w:style>
  <w:style w:type="paragraph" w:styleId="CommentText">
    <w:name w:val="annotation text"/>
    <w:basedOn w:val="Normal"/>
    <w:link w:val="CommentTextChar"/>
    <w:uiPriority w:val="99"/>
    <w:semiHidden/>
    <w:unhideWhenUsed/>
    <w:rsid w:val="000E273F"/>
    <w:pPr>
      <w:spacing w:line="240" w:lineRule="auto"/>
    </w:pPr>
    <w:rPr>
      <w:sz w:val="20"/>
      <w:szCs w:val="20"/>
    </w:rPr>
  </w:style>
  <w:style w:type="character" w:customStyle="1" w:styleId="CommentTextChar">
    <w:name w:val="Comment Text Char"/>
    <w:basedOn w:val="DefaultParagraphFont"/>
    <w:link w:val="CommentText"/>
    <w:uiPriority w:val="99"/>
    <w:semiHidden/>
    <w:rsid w:val="000E273F"/>
    <w:rPr>
      <w:sz w:val="20"/>
      <w:szCs w:val="20"/>
    </w:rPr>
  </w:style>
  <w:style w:type="paragraph" w:styleId="CommentSubject">
    <w:name w:val="annotation subject"/>
    <w:basedOn w:val="CommentText"/>
    <w:next w:val="CommentText"/>
    <w:link w:val="CommentSubjectChar"/>
    <w:uiPriority w:val="99"/>
    <w:semiHidden/>
    <w:unhideWhenUsed/>
    <w:rsid w:val="000E273F"/>
    <w:rPr>
      <w:b/>
      <w:bCs/>
    </w:rPr>
  </w:style>
  <w:style w:type="character" w:customStyle="1" w:styleId="CommentSubjectChar">
    <w:name w:val="Comment Subject Char"/>
    <w:basedOn w:val="CommentTextChar"/>
    <w:link w:val="CommentSubject"/>
    <w:uiPriority w:val="99"/>
    <w:semiHidden/>
    <w:rsid w:val="000E273F"/>
    <w:rPr>
      <w:b/>
      <w:bCs/>
      <w:sz w:val="20"/>
      <w:szCs w:val="20"/>
    </w:rPr>
  </w:style>
  <w:style w:type="paragraph" w:customStyle="1" w:styleId="Default">
    <w:name w:val="Default"/>
    <w:rsid w:val="0022206A"/>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22206A"/>
    <w:rPr>
      <w:rFonts w:cs="Myriad Pro"/>
      <w:color w:val="000000"/>
      <w:sz w:val="43"/>
      <w:szCs w:val="43"/>
    </w:rPr>
  </w:style>
  <w:style w:type="character" w:customStyle="1" w:styleId="A1">
    <w:name w:val="A1"/>
    <w:uiPriority w:val="99"/>
    <w:rsid w:val="0022206A"/>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9144">
      <w:bodyDiv w:val="1"/>
      <w:marLeft w:val="0"/>
      <w:marRight w:val="0"/>
      <w:marTop w:val="0"/>
      <w:marBottom w:val="0"/>
      <w:divBdr>
        <w:top w:val="none" w:sz="0" w:space="0" w:color="auto"/>
        <w:left w:val="none" w:sz="0" w:space="0" w:color="auto"/>
        <w:bottom w:val="none" w:sz="0" w:space="0" w:color="auto"/>
        <w:right w:val="none" w:sz="0" w:space="0" w:color="auto"/>
      </w:divBdr>
    </w:div>
    <w:div w:id="1146359743">
      <w:bodyDiv w:val="1"/>
      <w:marLeft w:val="0"/>
      <w:marRight w:val="0"/>
      <w:marTop w:val="0"/>
      <w:marBottom w:val="0"/>
      <w:divBdr>
        <w:top w:val="none" w:sz="0" w:space="0" w:color="auto"/>
        <w:left w:val="none" w:sz="0" w:space="0" w:color="auto"/>
        <w:bottom w:val="none" w:sz="0" w:space="0" w:color="auto"/>
        <w:right w:val="none" w:sz="0" w:space="0" w:color="auto"/>
      </w:divBdr>
    </w:div>
    <w:div w:id="1331563415">
      <w:bodyDiv w:val="1"/>
      <w:marLeft w:val="0"/>
      <w:marRight w:val="0"/>
      <w:marTop w:val="0"/>
      <w:marBottom w:val="0"/>
      <w:divBdr>
        <w:top w:val="none" w:sz="0" w:space="0" w:color="auto"/>
        <w:left w:val="none" w:sz="0" w:space="0" w:color="auto"/>
        <w:bottom w:val="none" w:sz="0" w:space="0" w:color="auto"/>
        <w:right w:val="none" w:sz="0" w:space="0" w:color="auto"/>
      </w:divBdr>
    </w:div>
    <w:div w:id="14656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localhost/Volumes/SILENT%20G2/%E2%80%A2%20WORK/NINET6/%E2%80%A2%20CURRENT%20WORK/WISE%20WORKPLACE%20SOLUTIONS/05%20-%20Letterhead%20and%20Invoice/FINAL%20ELEMENTS/PICS/WWS_Report_A4_Inner_BOTTOM.j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file://localhost/Volumes/SILENT%20G2/%E2%80%A2%20WORK/NINET6/%E2%80%A2%20CURRENT%20WORK/WISE%20WORKPLACE%20SOLUTIONS/05%20-%20Letterhead%20and%20Invoice/FINAL%20ELEMENTS/PICS/WWS_Report_A4_Inner_TOP.jpg"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file://localhost/Volumes/SILENT%20G2/%E2%80%A2%20WORK/NINET6/%E2%80%A2%20CURRENT%20WORK/WISE%20WORKPLACE%20SOLUTIONS/05%20-%20Letterhead%20and%20Invoice/FINAL%20ELEMENTS/PICS/WWS_Report_A4_Cover.jpg"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BD1B-76C6-4CD5-BBC3-8A208DDE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15457</Words>
  <Characters>88105</Characters>
  <Application>Microsoft Office Word</Application>
  <DocSecurity>4</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Komlegal</dc:creator>
  <cp:lastModifiedBy>Lorna Walsh (DELWP)</cp:lastModifiedBy>
  <cp:revision>2</cp:revision>
  <cp:lastPrinted>2015-12-15T08:43:00Z</cp:lastPrinted>
  <dcterms:created xsi:type="dcterms:W3CDTF">2017-02-02T04:34:00Z</dcterms:created>
  <dcterms:modified xsi:type="dcterms:W3CDTF">2017-02-02T04:34:00Z</dcterms:modified>
</cp:coreProperties>
</file>