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HighlightBoxIcon.jpg" ContentType="image/.jp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f4df23637e9c402b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ightlight Text"/>
      </w:tblPr>
      <w:tblGrid>
        <w:gridCol w:w="7761"/>
      </w:tblGrid>
      <w:tr w:rsidR="00975ED3" w:rsidRPr="00975ED3" w14:paraId="614FAD27" w14:textId="77777777" w:rsidTr="00250538">
        <w:trPr>
          <w:trHeight w:hRule="exact" w:val="1418"/>
        </w:trPr>
        <w:tc>
          <w:tcPr>
            <w:tcW w:w="7761" w:type="dxa"/>
            <w:vAlign w:val="center"/>
          </w:tcPr>
          <w:p w14:paraId="14858518" w14:textId="77777777" w:rsidR="00975ED3" w:rsidRPr="00975ED3" w:rsidRDefault="0064260B" w:rsidP="003F46E9">
            <w:pPr>
              <w:pStyle w:val="Title"/>
            </w:pPr>
            <w:r>
              <w:t xml:space="preserve">Integrating carbon into modelling frameworks for bushfire risk management reporting  </w:t>
            </w:r>
          </w:p>
        </w:tc>
      </w:tr>
      <w:tr w:rsidR="00975ED3" w14:paraId="163F18C5" w14:textId="77777777" w:rsidTr="00250538">
        <w:trPr>
          <w:trHeight w:val="1247"/>
        </w:trPr>
        <w:tc>
          <w:tcPr>
            <w:tcW w:w="7761" w:type="dxa"/>
            <w:vAlign w:val="center"/>
          </w:tcPr>
          <w:p w14:paraId="48B29D4A" w14:textId="77777777" w:rsidR="009E3B11" w:rsidRDefault="009E3B11" w:rsidP="003F46E9">
            <w:pPr>
              <w:pStyle w:val="Subtitle"/>
            </w:pPr>
          </w:p>
          <w:p w14:paraId="0748FDD9" w14:textId="77777777" w:rsidR="00975ED3" w:rsidRDefault="00D96F8E" w:rsidP="00D96F8E">
            <w:pPr>
              <w:pStyle w:val="Subtitle"/>
            </w:pPr>
            <w:r>
              <w:t>Research</w:t>
            </w:r>
            <w:r w:rsidR="009E3B11">
              <w:t xml:space="preserve"> Fact Sheet</w:t>
            </w:r>
          </w:p>
        </w:tc>
      </w:tr>
    </w:tbl>
    <w:tbl>
      <w:tblPr>
        <w:tblStyle w:val="HighlightTable"/>
        <w:tblW w:w="5000" w:type="pct"/>
        <w:tblLook w:val="0600" w:firstRow="0" w:lastRow="0" w:firstColumn="0" w:lastColumn="0" w:noHBand="1" w:noVBand="1"/>
        <w:tblCaption w:val="Hightlight Text"/>
      </w:tblPr>
      <w:tblGrid>
        <w:gridCol w:w="4960"/>
      </w:tblGrid>
      <w:tr w:rsidR="009E3B11" w14:paraId="3292DF5E" w14:textId="77777777" w:rsidTr="009E3B11">
        <w:trPr>
          <w:trHeight w:val="1285"/>
        </w:trPr>
        <w:tc>
          <w:tcPr>
            <w:tcW w:w="5000" w:type="pct"/>
          </w:tcPr>
          <w:p w14:paraId="0DA5F41E" w14:textId="0DFD2811" w:rsidR="009E3B11" w:rsidRDefault="004A469C" w:rsidP="00A72436">
            <w:pPr>
              <w:pStyle w:val="HighlightBoxText"/>
            </w:pPr>
            <w:r>
              <w:t>Forests, Fire and Regions Group invests in the Integrated Forest Ecosystem Research Agreement (IFER) with the University of Melbourne</w:t>
            </w:r>
            <w:r w:rsidR="00E957CA">
              <w:t xml:space="preserve"> (UM)</w:t>
            </w:r>
            <w:r w:rsidR="009E04D6">
              <w:t>, which</w:t>
            </w:r>
            <w:r>
              <w:t xml:space="preserve"> delivers critical science projects to support policy and operational practices. </w:t>
            </w:r>
            <w:r w:rsidR="0048074A">
              <w:t>The c</w:t>
            </w:r>
            <w:r>
              <w:t xml:space="preserve">ore </w:t>
            </w:r>
            <w:r w:rsidR="0048074A">
              <w:t>research themes of IFER</w:t>
            </w:r>
            <w:r w:rsidR="003C5D09">
              <w:t xml:space="preserve"> include biodiversity, carbon, </w:t>
            </w:r>
            <w:r>
              <w:t>hazards</w:t>
            </w:r>
            <w:r w:rsidR="003C5D09">
              <w:t>, socio-economic, vulnerability</w:t>
            </w:r>
            <w:r>
              <w:t xml:space="preserve"> and water. </w:t>
            </w:r>
            <w:r w:rsidR="0064260B" w:rsidRPr="00A72436">
              <w:rPr>
                <w:i/>
              </w:rPr>
              <w:t>Integrating Carbon into Modelling Frameworks for Bushfire Risk Management Reporting</w:t>
            </w:r>
            <w:r w:rsidR="0064260B">
              <w:t xml:space="preserve"> is</w:t>
            </w:r>
            <w:r w:rsidR="00624F5E">
              <w:t xml:space="preserve"> </w:t>
            </w:r>
            <w:r w:rsidR="003D3864">
              <w:t>an IFER C</w:t>
            </w:r>
            <w:r w:rsidR="0064260B">
              <w:t>arbon Supplementary pro</w:t>
            </w:r>
            <w:r w:rsidR="000C1579">
              <w:t xml:space="preserve">ject. It commenced in July 2016 </w:t>
            </w:r>
            <w:r w:rsidR="00A6460A">
              <w:rPr>
                <w:rFonts w:cstheme="minorHAnsi"/>
                <w:color w:val="FFFFFF" w:themeColor="background1"/>
                <w:szCs w:val="24"/>
              </w:rPr>
              <w:t xml:space="preserve">and is due to be completed </w:t>
            </w:r>
            <w:r w:rsidR="00A126EE">
              <w:rPr>
                <w:rFonts w:cstheme="minorHAnsi"/>
                <w:color w:val="FFFFFF" w:themeColor="background1"/>
                <w:szCs w:val="24"/>
              </w:rPr>
              <w:t>by</w:t>
            </w:r>
            <w:r w:rsidR="00A6460A">
              <w:rPr>
                <w:rFonts w:cstheme="minorHAnsi"/>
                <w:color w:val="FFFFFF" w:themeColor="background1"/>
                <w:szCs w:val="24"/>
              </w:rPr>
              <w:t xml:space="preserve"> </w:t>
            </w:r>
            <w:r w:rsidR="0064260B">
              <w:rPr>
                <w:rFonts w:cstheme="minorHAnsi"/>
                <w:color w:val="FFFFFF" w:themeColor="background1"/>
                <w:szCs w:val="24"/>
              </w:rPr>
              <w:t>June 2018.</w:t>
            </w:r>
          </w:p>
        </w:tc>
      </w:tr>
    </w:tbl>
    <w:p w14:paraId="76056120" w14:textId="77777777" w:rsidR="006066A1" w:rsidRPr="006066A1" w:rsidRDefault="006066A1" w:rsidP="0061152A">
      <w:pPr>
        <w:keepNext/>
        <w:keepLines/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  <w:r w:rsidRPr="006066A1">
        <w:rPr>
          <w:b/>
          <w:bCs/>
          <w:iCs/>
          <w:color w:val="EA7200" w:themeColor="text2"/>
          <w:kern w:val="20"/>
          <w:sz w:val="22"/>
          <w:szCs w:val="28"/>
        </w:rPr>
        <w:t>The Project</w:t>
      </w:r>
    </w:p>
    <w:p w14:paraId="7F90723E" w14:textId="39DC42E4" w:rsidR="0017085C" w:rsidRPr="00922D63" w:rsidRDefault="000658C4" w:rsidP="0017085C">
      <w:pPr>
        <w:spacing w:before="60" w:after="120" w:line="276" w:lineRule="auto"/>
        <w:rPr>
          <w:rFonts w:cstheme="minorHAnsi"/>
          <w:color w:val="auto"/>
        </w:rPr>
      </w:pPr>
      <w:r w:rsidRPr="00922D63">
        <w:rPr>
          <w:color w:val="auto"/>
        </w:rPr>
        <w:t>IFER’s</w:t>
      </w:r>
      <w:r w:rsidR="00ED4657" w:rsidRPr="00922D63">
        <w:rPr>
          <w:color w:val="auto"/>
        </w:rPr>
        <w:t xml:space="preserve"> </w:t>
      </w:r>
      <w:r w:rsidR="00ED4657" w:rsidRPr="00922D63">
        <w:rPr>
          <w:i/>
          <w:color w:val="auto"/>
        </w:rPr>
        <w:t>Integrating Carbon into Modelling Frameworks</w:t>
      </w:r>
      <w:r w:rsidR="00ED4657" w:rsidRPr="00922D63">
        <w:rPr>
          <w:color w:val="auto"/>
        </w:rPr>
        <w:t xml:space="preserve"> project </w:t>
      </w:r>
      <w:r w:rsidR="00395924" w:rsidRPr="00922D63">
        <w:rPr>
          <w:color w:val="auto"/>
        </w:rPr>
        <w:t>will enhance DELWP’s capacity to identify, manage, and report against risks to Victoria’s forest carbon stores. The project’s principal aim</w:t>
      </w:r>
      <w:r w:rsidR="00395924" w:rsidRPr="00922D63">
        <w:rPr>
          <w:rFonts w:cstheme="minorHAnsi"/>
          <w:color w:val="auto"/>
        </w:rPr>
        <w:t xml:space="preserve"> </w:t>
      </w:r>
      <w:r w:rsidR="00ED4657" w:rsidRPr="00922D63">
        <w:rPr>
          <w:rFonts w:cstheme="minorHAnsi"/>
          <w:color w:val="auto"/>
        </w:rPr>
        <w:t>is to provide the scientific basis for integrating forest carbon into bushfire and forest management and reporting</w:t>
      </w:r>
      <w:r w:rsidR="0017085C" w:rsidRPr="00922D63">
        <w:rPr>
          <w:rFonts w:cstheme="minorHAnsi"/>
          <w:color w:val="auto"/>
        </w:rPr>
        <w:t xml:space="preserve"> by addressing the following questions:</w:t>
      </w:r>
    </w:p>
    <w:p w14:paraId="14B54793" w14:textId="77777777" w:rsidR="0017085C" w:rsidRDefault="00ED4657" w:rsidP="0075297F">
      <w:pPr>
        <w:pStyle w:val="ListParagraph"/>
        <w:numPr>
          <w:ilvl w:val="0"/>
          <w:numId w:val="43"/>
        </w:numPr>
        <w:spacing w:before="120" w:after="120" w:line="276" w:lineRule="auto"/>
        <w:ind w:left="284" w:hanging="284"/>
        <w:contextualSpacing w:val="0"/>
        <w:rPr>
          <w:rFonts w:cstheme="minorHAnsi"/>
          <w:color w:val="000000"/>
        </w:rPr>
      </w:pPr>
      <w:r w:rsidRPr="0017085C">
        <w:rPr>
          <w:rFonts w:cstheme="minorHAnsi"/>
          <w:color w:val="000000"/>
        </w:rPr>
        <w:t>What forest carbon metrics and associated measures make sense in the context of bushfire risk and forest manage</w:t>
      </w:r>
      <w:r w:rsidR="0017085C">
        <w:rPr>
          <w:rFonts w:cstheme="minorHAnsi"/>
          <w:color w:val="000000"/>
        </w:rPr>
        <w:t>ment planning and reporting?</w:t>
      </w:r>
    </w:p>
    <w:p w14:paraId="4A089C6F" w14:textId="00626181" w:rsidR="0017085C" w:rsidRDefault="00ED4657" w:rsidP="0075297F">
      <w:pPr>
        <w:pStyle w:val="ListParagraph"/>
        <w:numPr>
          <w:ilvl w:val="0"/>
          <w:numId w:val="43"/>
        </w:numPr>
        <w:spacing w:before="120" w:after="120" w:line="276" w:lineRule="auto"/>
        <w:ind w:left="284" w:hanging="284"/>
        <w:contextualSpacing w:val="0"/>
        <w:rPr>
          <w:rFonts w:cstheme="minorHAnsi"/>
          <w:color w:val="000000"/>
        </w:rPr>
      </w:pPr>
      <w:r w:rsidRPr="0017085C">
        <w:rPr>
          <w:rFonts w:cstheme="minorHAnsi"/>
          <w:color w:val="000000"/>
        </w:rPr>
        <w:t xml:space="preserve">How can carbon knowledge be best captured and integrated into </w:t>
      </w:r>
      <w:r w:rsidR="004367FC">
        <w:rPr>
          <w:rFonts w:cstheme="minorHAnsi"/>
          <w:color w:val="000000"/>
        </w:rPr>
        <w:t>I</w:t>
      </w:r>
      <w:r w:rsidRPr="0017085C">
        <w:rPr>
          <w:rFonts w:cstheme="minorHAnsi"/>
          <w:color w:val="000000"/>
        </w:rPr>
        <w:t>FER and DELWP forest and fire management models</w:t>
      </w:r>
      <w:r w:rsidR="0023244E">
        <w:rPr>
          <w:rFonts w:cstheme="minorHAnsi"/>
          <w:color w:val="000000"/>
        </w:rPr>
        <w:t>,</w:t>
      </w:r>
      <w:r w:rsidRPr="0017085C">
        <w:rPr>
          <w:rFonts w:cstheme="minorHAnsi"/>
          <w:color w:val="000000"/>
        </w:rPr>
        <w:t xml:space="preserve"> to predict responses of these carbon metrics to fire regimes and forest (including harvest</w:t>
      </w:r>
      <w:r w:rsidR="0017085C">
        <w:rPr>
          <w:rFonts w:cstheme="minorHAnsi"/>
          <w:color w:val="000000"/>
        </w:rPr>
        <w:t>ing) management options?</w:t>
      </w:r>
    </w:p>
    <w:p w14:paraId="6B2A933F" w14:textId="6C553AA3" w:rsidR="0017085C" w:rsidRDefault="00ED4657" w:rsidP="0075297F">
      <w:pPr>
        <w:pStyle w:val="ListParagraph"/>
        <w:numPr>
          <w:ilvl w:val="0"/>
          <w:numId w:val="43"/>
        </w:numPr>
        <w:spacing w:before="120" w:after="120" w:line="276" w:lineRule="auto"/>
        <w:ind w:left="284" w:hanging="284"/>
        <w:contextualSpacing w:val="0"/>
        <w:rPr>
          <w:rFonts w:cstheme="minorHAnsi"/>
          <w:color w:val="000000"/>
        </w:rPr>
      </w:pPr>
      <w:r w:rsidRPr="0017085C">
        <w:rPr>
          <w:rFonts w:cstheme="minorHAnsi"/>
          <w:color w:val="000000"/>
        </w:rPr>
        <w:t>How can we best implement these refinements to provide predicted outcomes for forest carbon measures</w:t>
      </w:r>
      <w:r w:rsidR="0023244E">
        <w:rPr>
          <w:rFonts w:cstheme="minorHAnsi"/>
          <w:color w:val="000000"/>
        </w:rPr>
        <w:t>,</w:t>
      </w:r>
      <w:r w:rsidRPr="0017085C">
        <w:rPr>
          <w:rFonts w:cstheme="minorHAnsi"/>
          <w:color w:val="000000"/>
        </w:rPr>
        <w:t xml:space="preserve"> that are compatible with DELWP’s </w:t>
      </w:r>
      <w:r w:rsidR="0017085C">
        <w:rPr>
          <w:rFonts w:cstheme="minorHAnsi"/>
          <w:color w:val="000000"/>
        </w:rPr>
        <w:t>annual fuel management reports?</w:t>
      </w:r>
    </w:p>
    <w:p w14:paraId="5A847225" w14:textId="1EB50CA7" w:rsidR="0061152A" w:rsidRPr="0061152A" w:rsidRDefault="0023244E" w:rsidP="0075297F">
      <w:pPr>
        <w:spacing w:before="120" w:line="269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This</w:t>
      </w:r>
      <w:r w:rsidR="0061152A" w:rsidRPr="0061152A">
        <w:rPr>
          <w:rFonts w:cstheme="minorHAnsi"/>
          <w:color w:val="000000"/>
        </w:rPr>
        <w:t xml:space="preserve"> project’s focus and methods strongly align with the primary research questions of the </w:t>
      </w:r>
      <w:r w:rsidR="004367FC">
        <w:rPr>
          <w:rFonts w:cstheme="minorHAnsi"/>
          <w:color w:val="000000"/>
        </w:rPr>
        <w:t>I</w:t>
      </w:r>
      <w:r w:rsidR="0061152A" w:rsidRPr="0061152A">
        <w:rPr>
          <w:rFonts w:cstheme="minorHAnsi"/>
          <w:color w:val="000000"/>
        </w:rPr>
        <w:t xml:space="preserve">FER Landscape </w:t>
      </w:r>
      <w:r w:rsidR="00802DBA">
        <w:rPr>
          <w:rFonts w:cstheme="minorHAnsi"/>
          <w:color w:val="000000"/>
        </w:rPr>
        <w:t>Carbon C</w:t>
      </w:r>
      <w:r w:rsidR="0061152A">
        <w:rPr>
          <w:rFonts w:cstheme="minorHAnsi"/>
          <w:color w:val="000000"/>
        </w:rPr>
        <w:t>ore project (2016-2019)</w:t>
      </w:r>
      <w:r w:rsidR="0061152A" w:rsidRPr="0061152A">
        <w:rPr>
          <w:rFonts w:cstheme="minorHAnsi"/>
          <w:color w:val="000000"/>
        </w:rPr>
        <w:t>:</w:t>
      </w:r>
    </w:p>
    <w:p w14:paraId="74BAF7D6" w14:textId="77777777" w:rsidR="005A7E47" w:rsidRPr="003B3CAD" w:rsidRDefault="005A7E47" w:rsidP="005A7E47">
      <w:pPr>
        <w:pStyle w:val="ListParagraph"/>
        <w:numPr>
          <w:ilvl w:val="0"/>
          <w:numId w:val="46"/>
        </w:numPr>
        <w:spacing w:before="120" w:after="120" w:line="276" w:lineRule="auto"/>
        <w:contextualSpacing w:val="0"/>
        <w:rPr>
          <w:rFonts w:cs="Times New Roman"/>
          <w:color w:val="auto"/>
        </w:rPr>
      </w:pPr>
      <w:r w:rsidRPr="003B3CAD">
        <w:rPr>
          <w:rFonts w:cs="Times New Roman"/>
          <w:color w:val="auto"/>
        </w:rPr>
        <w:t>What are the largest remaining uncertainties in estimating Victoria’s forest carbon stores?</w:t>
      </w:r>
    </w:p>
    <w:p w14:paraId="43C2C36E" w14:textId="51E288B8" w:rsidR="005A7E47" w:rsidRPr="003B3CAD" w:rsidRDefault="005A7E47" w:rsidP="005A7E47">
      <w:pPr>
        <w:pStyle w:val="ListParagraph"/>
        <w:numPr>
          <w:ilvl w:val="0"/>
          <w:numId w:val="46"/>
        </w:numPr>
        <w:spacing w:before="120" w:after="120" w:line="276" w:lineRule="auto"/>
        <w:contextualSpacing w:val="0"/>
        <w:rPr>
          <w:rFonts w:cs="Times New Roman"/>
          <w:color w:val="auto"/>
        </w:rPr>
      </w:pPr>
      <w:r w:rsidRPr="003B3CAD">
        <w:rPr>
          <w:rFonts w:cs="Times New Roman"/>
          <w:color w:val="auto"/>
        </w:rPr>
        <w:t xml:space="preserve">How resilient are our forest carbon stores and </w:t>
      </w:r>
      <w:r>
        <w:rPr>
          <w:rFonts w:cs="Times New Roman"/>
          <w:color w:val="auto"/>
        </w:rPr>
        <w:t>underpinning</w:t>
      </w:r>
      <w:r w:rsidRPr="003B3CAD">
        <w:rPr>
          <w:rFonts w:cs="Times New Roman"/>
          <w:color w:val="auto"/>
        </w:rPr>
        <w:t xml:space="preserve"> forest</w:t>
      </w:r>
      <w:r>
        <w:rPr>
          <w:rFonts w:cs="Times New Roman"/>
          <w:color w:val="auto"/>
        </w:rPr>
        <w:t xml:space="preserve"> productivity</w:t>
      </w:r>
      <w:r w:rsidRPr="003B3CAD">
        <w:rPr>
          <w:rFonts w:cs="Times New Roman"/>
          <w:color w:val="auto"/>
        </w:rPr>
        <w:t xml:space="preserve"> to changing climate and fire regimes?</w:t>
      </w:r>
    </w:p>
    <w:p w14:paraId="0F20C37B" w14:textId="21D02203" w:rsidR="0061152A" w:rsidRPr="0061152A" w:rsidRDefault="005A7E47" w:rsidP="005A7E47">
      <w:pPr>
        <w:pStyle w:val="ListParagraph"/>
        <w:numPr>
          <w:ilvl w:val="0"/>
          <w:numId w:val="46"/>
        </w:numPr>
        <w:spacing w:before="120" w:line="269" w:lineRule="auto"/>
        <w:contextualSpacing w:val="0"/>
        <w:rPr>
          <w:rFonts w:cstheme="minorHAnsi"/>
          <w:color w:val="000000"/>
        </w:rPr>
      </w:pPr>
      <w:r w:rsidRPr="003B3CAD">
        <w:rPr>
          <w:rFonts w:cs="Times New Roman"/>
          <w:color w:val="auto"/>
        </w:rPr>
        <w:t xml:space="preserve">What are the main risks to Victoria’s forest carbon and where are the strongest opportunities to identify and </w:t>
      </w:r>
      <w:r>
        <w:rPr>
          <w:rFonts w:cs="Times New Roman"/>
          <w:color w:val="auto"/>
        </w:rPr>
        <w:t xml:space="preserve">to </w:t>
      </w:r>
      <w:r w:rsidRPr="003B3CAD">
        <w:rPr>
          <w:rFonts w:cs="Times New Roman"/>
          <w:color w:val="auto"/>
        </w:rPr>
        <w:t xml:space="preserve">mitigate </w:t>
      </w:r>
      <w:r>
        <w:rPr>
          <w:rFonts w:cs="Times New Roman"/>
          <w:color w:val="auto"/>
        </w:rPr>
        <w:t>those</w:t>
      </w:r>
      <w:r w:rsidRPr="003B3CAD">
        <w:rPr>
          <w:rFonts w:cs="Times New Roman"/>
          <w:color w:val="auto"/>
        </w:rPr>
        <w:t xml:space="preserve"> risk</w:t>
      </w:r>
      <w:r>
        <w:rPr>
          <w:rFonts w:cs="Times New Roman"/>
          <w:color w:val="auto"/>
        </w:rPr>
        <w:t>s</w:t>
      </w:r>
      <w:r w:rsidRPr="003B3CAD">
        <w:rPr>
          <w:rFonts w:cs="Times New Roman"/>
          <w:color w:val="auto"/>
        </w:rPr>
        <w:t>?</w:t>
      </w:r>
    </w:p>
    <w:p w14:paraId="2B20F5B0" w14:textId="43540F77" w:rsidR="0061152A" w:rsidRDefault="0061152A" w:rsidP="0061152A">
      <w:pPr>
        <w:spacing w:before="120" w:after="120" w:line="269" w:lineRule="auto"/>
        <w:rPr>
          <w:rFonts w:cstheme="minorHAnsi"/>
          <w:color w:val="000000"/>
        </w:rPr>
      </w:pPr>
      <w:r w:rsidRPr="0061152A">
        <w:rPr>
          <w:rFonts w:cstheme="minorHAnsi"/>
          <w:color w:val="000000"/>
        </w:rPr>
        <w:t xml:space="preserve">By explicitly integrating carbon metrics in </w:t>
      </w:r>
      <w:r w:rsidR="004367FC">
        <w:rPr>
          <w:rFonts w:cstheme="minorHAnsi"/>
          <w:color w:val="000000"/>
        </w:rPr>
        <w:t>I</w:t>
      </w:r>
      <w:r w:rsidRPr="0061152A">
        <w:rPr>
          <w:rFonts w:cstheme="minorHAnsi"/>
          <w:color w:val="000000"/>
        </w:rPr>
        <w:t>FER and DELWP modelling</w:t>
      </w:r>
      <w:r w:rsidR="0023244E">
        <w:rPr>
          <w:rFonts w:cstheme="minorHAnsi"/>
          <w:color w:val="000000"/>
        </w:rPr>
        <w:t xml:space="preserve"> frameworks, this p</w:t>
      </w:r>
      <w:r w:rsidRPr="0061152A">
        <w:rPr>
          <w:rFonts w:cstheme="minorHAnsi"/>
          <w:color w:val="000000"/>
        </w:rPr>
        <w:t xml:space="preserve">roject has clear links to </w:t>
      </w:r>
      <w:r w:rsidR="0075297F">
        <w:rPr>
          <w:rFonts w:cstheme="minorHAnsi"/>
          <w:color w:val="000000"/>
        </w:rPr>
        <w:t>modelling</w:t>
      </w:r>
      <w:r w:rsidRPr="0061152A">
        <w:rPr>
          <w:rFonts w:cstheme="minorHAnsi"/>
          <w:color w:val="000000"/>
        </w:rPr>
        <w:t xml:space="preserve"> in</w:t>
      </w:r>
      <w:r w:rsidR="0075297F">
        <w:rPr>
          <w:rFonts w:cstheme="minorHAnsi"/>
          <w:color w:val="000000"/>
        </w:rPr>
        <w:t>herent in</w:t>
      </w:r>
      <w:r w:rsidRPr="0061152A">
        <w:rPr>
          <w:rFonts w:cstheme="minorHAnsi"/>
          <w:color w:val="000000"/>
        </w:rPr>
        <w:t xml:space="preserve"> each of the </w:t>
      </w:r>
      <w:r w:rsidR="004367FC">
        <w:rPr>
          <w:rFonts w:cstheme="minorHAnsi"/>
          <w:color w:val="000000"/>
        </w:rPr>
        <w:t>I</w:t>
      </w:r>
      <w:r w:rsidRPr="0061152A">
        <w:rPr>
          <w:rFonts w:cstheme="minorHAnsi"/>
          <w:color w:val="000000"/>
        </w:rPr>
        <w:t xml:space="preserve">FER core </w:t>
      </w:r>
      <w:r>
        <w:rPr>
          <w:rFonts w:cstheme="minorHAnsi"/>
          <w:color w:val="000000"/>
        </w:rPr>
        <w:t>themes</w:t>
      </w:r>
      <w:r w:rsidRPr="0061152A">
        <w:rPr>
          <w:rFonts w:cstheme="minorHAnsi"/>
          <w:color w:val="000000"/>
        </w:rPr>
        <w:t xml:space="preserve">, as well as </w:t>
      </w:r>
      <w:r>
        <w:rPr>
          <w:rFonts w:cstheme="minorHAnsi"/>
          <w:color w:val="000000"/>
        </w:rPr>
        <w:t>IFER’s Integrated Landscape Decision Support System</w:t>
      </w:r>
      <w:r w:rsidR="0023244E">
        <w:rPr>
          <w:rFonts w:cstheme="minorHAnsi"/>
          <w:color w:val="000000"/>
        </w:rPr>
        <w:t xml:space="preserve"> (see Fact Sheet)</w:t>
      </w:r>
      <w:r>
        <w:rPr>
          <w:rFonts w:cstheme="minorHAnsi"/>
          <w:color w:val="000000"/>
        </w:rPr>
        <w:t>.</w:t>
      </w:r>
    </w:p>
    <w:p w14:paraId="3846A37B" w14:textId="657ACE56" w:rsidR="00AB1EB5" w:rsidRDefault="00AB1EB5" w:rsidP="00AB1EB5">
      <w:pPr>
        <w:spacing w:before="120" w:after="120" w:line="269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34AA6A3" wp14:editId="30959325">
            <wp:extent cx="2470732" cy="244792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tEucalypt_Ren_resiz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102" cy="246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AF98E9" w14:textId="39847605" w:rsidR="00AB1EB5" w:rsidRDefault="00AB1EB5" w:rsidP="00A5746D">
      <w:pPr>
        <w:spacing w:before="120" w:line="269" w:lineRule="auto"/>
        <w:rPr>
          <w:rFonts w:cstheme="minorHAnsi"/>
          <w:color w:val="282727" w:themeColor="text1" w:themeShade="BF"/>
          <w:sz w:val="18"/>
          <w:szCs w:val="18"/>
        </w:rPr>
      </w:pPr>
      <w:r w:rsidRPr="0023244E">
        <w:rPr>
          <w:rFonts w:cstheme="minorHAnsi"/>
          <w:b/>
          <w:color w:val="282727" w:themeColor="text1" w:themeShade="BF"/>
          <w:sz w:val="18"/>
          <w:szCs w:val="18"/>
        </w:rPr>
        <w:t xml:space="preserve">Image 1: </w:t>
      </w:r>
      <w:r w:rsidRPr="0023244E">
        <w:rPr>
          <w:rFonts w:cstheme="minorHAnsi"/>
          <w:color w:val="282727" w:themeColor="text1" w:themeShade="BF"/>
          <w:sz w:val="18"/>
          <w:szCs w:val="18"/>
        </w:rPr>
        <w:t>Bushfires can decrease the carbon stored in trees</w:t>
      </w:r>
      <w:r w:rsidRPr="0023244E">
        <w:rPr>
          <w:rFonts w:cstheme="minorHAnsi"/>
          <w:b/>
          <w:color w:val="282727" w:themeColor="text1" w:themeShade="BF"/>
          <w:sz w:val="18"/>
          <w:szCs w:val="18"/>
        </w:rPr>
        <w:t xml:space="preserve"> </w:t>
      </w:r>
      <w:r w:rsidRPr="00666468">
        <w:rPr>
          <w:rFonts w:cstheme="minorHAnsi"/>
          <w:color w:val="282727" w:themeColor="text1" w:themeShade="BF"/>
          <w:sz w:val="18"/>
          <w:szCs w:val="18"/>
        </w:rPr>
        <w:t>(</w:t>
      </w:r>
      <w:r w:rsidR="003D6D78" w:rsidRPr="003D6D78">
        <w:rPr>
          <w:rFonts w:cstheme="minorHAnsi"/>
          <w:b/>
          <w:color w:val="282727" w:themeColor="text1" w:themeShade="BF"/>
          <w:sz w:val="18"/>
          <w:szCs w:val="18"/>
        </w:rPr>
        <w:t>Photo</w:t>
      </w:r>
      <w:r w:rsidRPr="0023244E">
        <w:rPr>
          <w:rFonts w:cstheme="minorHAnsi"/>
          <w:color w:val="282727" w:themeColor="text1" w:themeShade="BF"/>
          <w:sz w:val="18"/>
          <w:szCs w:val="18"/>
        </w:rPr>
        <w:t>: L. Bennett)</w:t>
      </w:r>
    </w:p>
    <w:p w14:paraId="177B31C4" w14:textId="77777777" w:rsidR="00A5746D" w:rsidRPr="006066A1" w:rsidRDefault="00A5746D" w:rsidP="00A5746D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120" w:after="100"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  <w:r w:rsidRPr="006066A1">
        <w:rPr>
          <w:b/>
          <w:bCs/>
          <w:iCs/>
          <w:color w:val="EA7200" w:themeColor="text2"/>
          <w:kern w:val="20"/>
          <w:sz w:val="22"/>
          <w:szCs w:val="28"/>
        </w:rPr>
        <w:t>Project Outputs</w:t>
      </w:r>
    </w:p>
    <w:p w14:paraId="6C30EB37" w14:textId="7EC771AC" w:rsidR="00A5746D" w:rsidRPr="00922D63" w:rsidRDefault="00A5746D" w:rsidP="00A5746D">
      <w:pPr>
        <w:spacing w:before="60" w:after="60"/>
        <w:rPr>
          <w:color w:val="auto"/>
        </w:rPr>
      </w:pPr>
      <w:r w:rsidRPr="00922D63">
        <w:rPr>
          <w:color w:val="auto"/>
        </w:rPr>
        <w:t xml:space="preserve">IFER’s </w:t>
      </w:r>
      <w:r w:rsidRPr="00922D63">
        <w:rPr>
          <w:i/>
          <w:color w:val="auto"/>
        </w:rPr>
        <w:t>Integrating Carbon into Modelling Frameworks</w:t>
      </w:r>
      <w:r w:rsidR="00EB129F">
        <w:rPr>
          <w:color w:val="auto"/>
        </w:rPr>
        <w:t xml:space="preserve"> project</w:t>
      </w:r>
      <w:r w:rsidRPr="00922D63">
        <w:rPr>
          <w:color w:val="auto"/>
        </w:rPr>
        <w:t xml:space="preserve"> provide</w:t>
      </w:r>
      <w:r w:rsidR="00EB129F">
        <w:rPr>
          <w:color w:val="auto"/>
        </w:rPr>
        <w:t>d</w:t>
      </w:r>
      <w:r w:rsidRPr="00922D63">
        <w:rPr>
          <w:color w:val="auto"/>
        </w:rPr>
        <w:t xml:space="preserve"> DELWP with:</w:t>
      </w:r>
    </w:p>
    <w:p w14:paraId="2BBC93F8" w14:textId="50DDE28B" w:rsidR="00A5746D" w:rsidRPr="000658C4" w:rsidRDefault="00A5746D" w:rsidP="00A5746D">
      <w:pPr>
        <w:numPr>
          <w:ilvl w:val="0"/>
          <w:numId w:val="48"/>
        </w:numPr>
        <w:spacing w:before="120" w:line="269" w:lineRule="auto"/>
        <w:ind w:left="284" w:hanging="284"/>
        <w:rPr>
          <w:rFonts w:cstheme="minorHAnsi"/>
          <w:color w:val="000000"/>
        </w:rPr>
      </w:pPr>
      <w:r w:rsidRPr="000658C4">
        <w:rPr>
          <w:rFonts w:cstheme="minorHAnsi"/>
          <w:color w:val="000000"/>
        </w:rPr>
        <w:t>Scientific rationale for forest carbon metrics and measures relevant to bushfire risk management reporting</w:t>
      </w:r>
      <w:r w:rsidR="00646855">
        <w:rPr>
          <w:rFonts w:cstheme="minorHAnsi"/>
          <w:color w:val="000000"/>
        </w:rPr>
        <w:t>.</w:t>
      </w:r>
    </w:p>
    <w:p w14:paraId="7C8555A6" w14:textId="2E175D99" w:rsidR="00A5746D" w:rsidRPr="000658C4" w:rsidRDefault="00A5746D" w:rsidP="00A5746D">
      <w:pPr>
        <w:numPr>
          <w:ilvl w:val="0"/>
          <w:numId w:val="48"/>
        </w:numPr>
        <w:spacing w:before="60" w:line="269" w:lineRule="auto"/>
        <w:ind w:left="284" w:hanging="284"/>
        <w:rPr>
          <w:rFonts w:cstheme="minorHAnsi"/>
          <w:color w:val="000000"/>
        </w:rPr>
      </w:pPr>
      <w:r w:rsidRPr="000658C4">
        <w:rPr>
          <w:rFonts w:cstheme="minorHAnsi"/>
          <w:color w:val="000000"/>
        </w:rPr>
        <w:lastRenderedPageBreak/>
        <w:t>Defined forest carbon response functions relevant to forest carbon metric/ measures modelling at landscape scales, including identification of linkages with input/output variables from existing modelling frameworks, as well as data gaps and uncertainties</w:t>
      </w:r>
      <w:r w:rsidR="00646855">
        <w:rPr>
          <w:rFonts w:cstheme="minorHAnsi"/>
          <w:color w:val="000000"/>
        </w:rPr>
        <w:t>.</w:t>
      </w:r>
    </w:p>
    <w:p w14:paraId="2233C93A" w14:textId="70E9737C" w:rsidR="00A5746D" w:rsidRPr="00F00E84" w:rsidRDefault="00A5746D" w:rsidP="00A5746D">
      <w:pPr>
        <w:pStyle w:val="ListParagraph"/>
        <w:numPr>
          <w:ilvl w:val="0"/>
          <w:numId w:val="48"/>
        </w:numPr>
        <w:spacing w:before="120" w:line="269" w:lineRule="auto"/>
        <w:ind w:left="284" w:hanging="284"/>
        <w:contextualSpacing w:val="0"/>
        <w:rPr>
          <w:rFonts w:cstheme="minorHAnsi"/>
        </w:rPr>
      </w:pPr>
      <w:r w:rsidRPr="000658C4">
        <w:rPr>
          <w:rFonts w:cstheme="minorHAnsi"/>
          <w:color w:val="000000"/>
        </w:rPr>
        <w:t xml:space="preserve">Operational integration of forest carbon metrics/ measures in </w:t>
      </w:r>
      <w:r>
        <w:rPr>
          <w:rFonts w:cstheme="minorHAnsi"/>
          <w:color w:val="000000"/>
        </w:rPr>
        <w:t>IFER’s developing</w:t>
      </w:r>
      <w:r w:rsidRPr="000658C4">
        <w:rPr>
          <w:rFonts w:cstheme="minorHAnsi"/>
          <w:color w:val="000000"/>
        </w:rPr>
        <w:t xml:space="preserve"> meta-modelling frameworks</w:t>
      </w:r>
      <w:r>
        <w:rPr>
          <w:rFonts w:cstheme="minorHAnsi"/>
          <w:color w:val="000000"/>
        </w:rPr>
        <w:t>.</w:t>
      </w:r>
    </w:p>
    <w:p w14:paraId="4203665F" w14:textId="26656BBA" w:rsidR="00A5746D" w:rsidRPr="00A5746D" w:rsidRDefault="00EB129F" w:rsidP="00A5746D">
      <w:pPr>
        <w:spacing w:before="120" w:line="269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Overall, the project </w:t>
      </w:r>
      <w:r w:rsidR="00A5746D" w:rsidRPr="00922D63">
        <w:rPr>
          <w:rFonts w:cstheme="minorHAnsi"/>
          <w:color w:val="auto"/>
        </w:rPr>
        <w:t>provide</w:t>
      </w:r>
      <w:r>
        <w:rPr>
          <w:rFonts w:cstheme="minorHAnsi"/>
          <w:color w:val="auto"/>
        </w:rPr>
        <w:t>d</w:t>
      </w:r>
      <w:r w:rsidR="00A5746D" w:rsidRPr="00922D63">
        <w:rPr>
          <w:rFonts w:cstheme="minorHAnsi"/>
          <w:color w:val="auto"/>
        </w:rPr>
        <w:t xml:space="preserve"> new capacity to understand and describe carbon as a forest value, and to assess and communicate potential </w:t>
      </w:r>
      <w:r w:rsidR="00A5746D">
        <w:rPr>
          <w:rFonts w:cstheme="minorHAnsi"/>
          <w:color w:val="auto"/>
        </w:rPr>
        <w:t>connections</w:t>
      </w:r>
      <w:r w:rsidR="00A5746D" w:rsidRPr="00922D63">
        <w:rPr>
          <w:rFonts w:cstheme="minorHAnsi"/>
          <w:color w:val="auto"/>
        </w:rPr>
        <w:t xml:space="preserve"> and trade-offs with other forest values posed by bushfire and forest management options.</w:t>
      </w:r>
    </w:p>
    <w:p w14:paraId="15DAE75B" w14:textId="3E586241" w:rsidR="006066A1" w:rsidRPr="006066A1" w:rsidRDefault="006066A1" w:rsidP="00666468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120" w:after="100"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  <w:r w:rsidRPr="006066A1">
        <w:rPr>
          <w:b/>
          <w:bCs/>
          <w:iCs/>
          <w:color w:val="EA7200" w:themeColor="text2"/>
          <w:kern w:val="20"/>
          <w:sz w:val="22"/>
          <w:szCs w:val="28"/>
        </w:rPr>
        <w:t>Policy and Operational Implications</w:t>
      </w:r>
    </w:p>
    <w:p w14:paraId="09EA48A8" w14:textId="573C4764" w:rsidR="006066A1" w:rsidRPr="00922D63" w:rsidRDefault="00EB129F" w:rsidP="005A7E47">
      <w:pPr>
        <w:spacing w:before="120" w:after="120" w:line="269" w:lineRule="auto"/>
        <w:rPr>
          <w:rFonts w:cstheme="min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This project </w:t>
      </w:r>
      <w:r w:rsidR="00BA160C" w:rsidRPr="00922D63">
        <w:rPr>
          <w:rFonts w:asciiTheme="majorHAnsi" w:hAnsiTheme="majorHAnsi" w:cstheme="majorHAnsi"/>
          <w:color w:val="auto"/>
        </w:rPr>
        <w:t>provide</w:t>
      </w:r>
      <w:r>
        <w:rPr>
          <w:rFonts w:asciiTheme="majorHAnsi" w:hAnsiTheme="majorHAnsi" w:cstheme="majorHAnsi"/>
          <w:color w:val="auto"/>
        </w:rPr>
        <w:t>d</w:t>
      </w:r>
      <w:r w:rsidR="00BA160C" w:rsidRPr="00922D63">
        <w:rPr>
          <w:rFonts w:asciiTheme="majorHAnsi" w:hAnsiTheme="majorHAnsi" w:cstheme="majorHAnsi"/>
          <w:color w:val="auto"/>
        </w:rPr>
        <w:t xml:space="preserve"> DELWP with the basis </w:t>
      </w:r>
      <w:r w:rsidR="00BA160C" w:rsidRPr="00922D63">
        <w:rPr>
          <w:rFonts w:asciiTheme="majorHAnsi" w:eastAsia="MS Mincho" w:hAnsiTheme="majorHAnsi" w:cstheme="majorHAnsi"/>
          <w:color w:val="auto"/>
          <w:lang w:val="en-US"/>
        </w:rPr>
        <w:t>to describe desirable outcomes and associated metrics for forest carbon in bushfire risk and forest management reporting</w:t>
      </w:r>
      <w:r w:rsidR="00BA160C" w:rsidRPr="00922D63">
        <w:rPr>
          <w:rFonts w:asciiTheme="majorHAnsi" w:hAnsiTheme="majorHAnsi" w:cstheme="majorHAnsi"/>
          <w:color w:val="auto"/>
        </w:rPr>
        <w:t xml:space="preserve">. The project will </w:t>
      </w:r>
      <w:r w:rsidR="005A7E47" w:rsidRPr="00922D63">
        <w:rPr>
          <w:rFonts w:asciiTheme="majorHAnsi" w:hAnsiTheme="majorHAnsi" w:cstheme="majorHAnsi"/>
          <w:color w:val="auto"/>
        </w:rPr>
        <w:t>integrate forest carbon as a value i</w:t>
      </w:r>
      <w:r w:rsidR="000C1579">
        <w:rPr>
          <w:rFonts w:asciiTheme="majorHAnsi" w:hAnsiTheme="majorHAnsi" w:cstheme="majorHAnsi"/>
          <w:color w:val="auto"/>
        </w:rPr>
        <w:t xml:space="preserve">n current modelling frameworks </w:t>
      </w:r>
      <w:r w:rsidR="005A7E47" w:rsidRPr="00922D63">
        <w:rPr>
          <w:rFonts w:asciiTheme="majorHAnsi" w:hAnsiTheme="majorHAnsi" w:cstheme="majorHAnsi"/>
          <w:color w:val="auto"/>
        </w:rPr>
        <w:t>and improve capacity to assess and report the potential impacts of different fire and forest management options.</w:t>
      </w:r>
    </w:p>
    <w:p w14:paraId="7BF20A27" w14:textId="0C8D4D37" w:rsidR="006066A1" w:rsidRPr="006066A1" w:rsidRDefault="006066A1" w:rsidP="00666468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120" w:after="100"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  <w:r w:rsidRPr="006066A1">
        <w:rPr>
          <w:b/>
          <w:bCs/>
          <w:iCs/>
          <w:color w:val="EA7200" w:themeColor="text2"/>
          <w:kern w:val="20"/>
          <w:sz w:val="22"/>
          <w:szCs w:val="28"/>
        </w:rPr>
        <w:t>The Research Team</w:t>
      </w:r>
    </w:p>
    <w:p w14:paraId="17068700" w14:textId="53AD55F6" w:rsidR="002F62B3" w:rsidRPr="00666468" w:rsidRDefault="00666468" w:rsidP="00666468">
      <w:pPr>
        <w:spacing w:before="120" w:after="120" w:line="269" w:lineRule="auto"/>
        <w:rPr>
          <w:color w:val="auto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972E017" wp14:editId="011BAEA8">
            <wp:simplePos x="0" y="0"/>
            <wp:positionH relativeFrom="column">
              <wp:posOffset>-360045</wp:posOffset>
            </wp:positionH>
            <wp:positionV relativeFrom="paragraph">
              <wp:posOffset>1408430</wp:posOffset>
            </wp:positionV>
            <wp:extent cx="3491865" cy="23069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FERModelFramework_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BB2" w:rsidRPr="00922D63">
        <w:rPr>
          <w:i/>
          <w:color w:val="auto"/>
        </w:rPr>
        <w:t>Integrating Carbon into Modelling Frameworks</w:t>
      </w:r>
      <w:r w:rsidR="00EB129F">
        <w:rPr>
          <w:color w:val="auto"/>
        </w:rPr>
        <w:t xml:space="preserve"> project was</w:t>
      </w:r>
      <w:r w:rsidR="00E56BB2" w:rsidRPr="00922D63">
        <w:rPr>
          <w:color w:val="auto"/>
        </w:rPr>
        <w:t xml:space="preserve"> delivered through The University of Melbourne’s School of Ecosystem and</w:t>
      </w:r>
      <w:r w:rsidR="00EB129F">
        <w:rPr>
          <w:color w:val="auto"/>
        </w:rPr>
        <w:t xml:space="preserve"> Forest Sciences. The project was</w:t>
      </w:r>
      <w:r w:rsidR="00E56BB2" w:rsidRPr="00922D63">
        <w:rPr>
          <w:color w:val="auto"/>
        </w:rPr>
        <w:t xml:space="preserve"> </w:t>
      </w:r>
      <w:r w:rsidR="0023244E">
        <w:rPr>
          <w:color w:val="auto"/>
        </w:rPr>
        <w:t xml:space="preserve">led by IFER carbon researchers </w:t>
      </w:r>
      <w:r w:rsidR="00E56BB2" w:rsidRPr="00922D63">
        <w:rPr>
          <w:color w:val="auto"/>
        </w:rPr>
        <w:t>Asso</w:t>
      </w:r>
      <w:r w:rsidR="0023244E">
        <w:rPr>
          <w:color w:val="auto"/>
        </w:rPr>
        <w:t xml:space="preserve">ciate Professor Lauren Bennett and </w:t>
      </w:r>
      <w:r w:rsidR="00E56BB2" w:rsidRPr="00922D63">
        <w:rPr>
          <w:color w:val="auto"/>
        </w:rPr>
        <w:t>Dr Cristi</w:t>
      </w:r>
      <w:r w:rsidR="0023244E">
        <w:rPr>
          <w:color w:val="auto"/>
        </w:rPr>
        <w:t xml:space="preserve">na Aponte, </w:t>
      </w:r>
      <w:r w:rsidR="00E56BB2" w:rsidRPr="00922D63">
        <w:rPr>
          <w:color w:val="auto"/>
        </w:rPr>
        <w:t xml:space="preserve">working </w:t>
      </w:r>
      <w:r w:rsidR="0023244E">
        <w:rPr>
          <w:color w:val="auto"/>
        </w:rPr>
        <w:t>with the IFER Hazards and IFER V</w:t>
      </w:r>
      <w:r w:rsidR="00E56BB2" w:rsidRPr="00922D63">
        <w:rPr>
          <w:color w:val="auto"/>
        </w:rPr>
        <w:t xml:space="preserve">ulnerability </w:t>
      </w:r>
      <w:r w:rsidR="0023244E">
        <w:rPr>
          <w:color w:val="auto"/>
        </w:rPr>
        <w:t xml:space="preserve">core project </w:t>
      </w:r>
      <w:r w:rsidR="00E56BB2" w:rsidRPr="00922D63">
        <w:rPr>
          <w:color w:val="auto"/>
        </w:rPr>
        <w:t>teams, and in close consultation with DELWP.</w:t>
      </w:r>
    </w:p>
    <w:p w14:paraId="59A4C251" w14:textId="35A4EBBA" w:rsidR="003F7FC6" w:rsidRDefault="0023244E" w:rsidP="00F00E84">
      <w:pPr>
        <w:spacing w:before="120" w:line="269" w:lineRule="auto"/>
        <w:rPr>
          <w:rFonts w:cstheme="minorHAnsi"/>
          <w:color w:val="282727" w:themeColor="text1" w:themeShade="BF"/>
          <w:sz w:val="18"/>
          <w:szCs w:val="18"/>
        </w:rPr>
      </w:pPr>
      <w:r>
        <w:rPr>
          <w:rFonts w:cstheme="minorHAnsi"/>
          <w:b/>
          <w:color w:val="282727" w:themeColor="text1" w:themeShade="BF"/>
          <w:sz w:val="18"/>
          <w:szCs w:val="18"/>
        </w:rPr>
        <w:t>Figure 1</w:t>
      </w:r>
      <w:r w:rsidR="003F7FC6" w:rsidRPr="0023244E">
        <w:rPr>
          <w:rFonts w:cstheme="minorHAnsi"/>
          <w:b/>
          <w:color w:val="282727" w:themeColor="text1" w:themeShade="BF"/>
          <w:sz w:val="18"/>
          <w:szCs w:val="18"/>
        </w:rPr>
        <w:t xml:space="preserve">: </w:t>
      </w:r>
      <w:r w:rsidR="003F7FC6" w:rsidRPr="0023244E">
        <w:rPr>
          <w:rFonts w:cstheme="minorHAnsi"/>
          <w:color w:val="282727" w:themeColor="text1" w:themeShade="BF"/>
          <w:sz w:val="18"/>
          <w:szCs w:val="18"/>
        </w:rPr>
        <w:t xml:space="preserve">Forest carbon risk modelling will be </w:t>
      </w:r>
      <w:r w:rsidR="00C3444E" w:rsidRPr="0023244E">
        <w:rPr>
          <w:rFonts w:cstheme="minorHAnsi"/>
          <w:color w:val="282727" w:themeColor="text1" w:themeShade="BF"/>
          <w:sz w:val="18"/>
          <w:szCs w:val="18"/>
        </w:rPr>
        <w:t xml:space="preserve">integrated into meta-modelling frameworks that link </w:t>
      </w:r>
      <w:r w:rsidR="003F7FC6" w:rsidRPr="0023244E">
        <w:rPr>
          <w:rFonts w:cstheme="minorHAnsi"/>
          <w:color w:val="282727" w:themeColor="text1" w:themeShade="BF"/>
          <w:sz w:val="18"/>
          <w:szCs w:val="18"/>
        </w:rPr>
        <w:t>fire regime</w:t>
      </w:r>
      <w:r w:rsidR="002F62B3">
        <w:rPr>
          <w:rFonts w:cstheme="minorHAnsi"/>
          <w:color w:val="282727" w:themeColor="text1" w:themeShade="BF"/>
          <w:sz w:val="18"/>
          <w:szCs w:val="18"/>
        </w:rPr>
        <w:t xml:space="preserve"> (FROST)</w:t>
      </w:r>
      <w:r w:rsidR="003F7FC6" w:rsidRPr="0023244E">
        <w:rPr>
          <w:rFonts w:cstheme="minorHAnsi"/>
          <w:color w:val="282727" w:themeColor="text1" w:themeShade="BF"/>
          <w:sz w:val="18"/>
          <w:szCs w:val="18"/>
        </w:rPr>
        <w:t xml:space="preserve"> and forest succession</w:t>
      </w:r>
      <w:r w:rsidR="002F62B3">
        <w:rPr>
          <w:rFonts w:cstheme="minorHAnsi"/>
          <w:color w:val="282727" w:themeColor="text1" w:themeShade="BF"/>
          <w:sz w:val="18"/>
          <w:szCs w:val="18"/>
        </w:rPr>
        <w:t xml:space="preserve"> (LANDIS)</w:t>
      </w:r>
      <w:r w:rsidR="003F7FC6" w:rsidRPr="0023244E">
        <w:rPr>
          <w:rFonts w:cstheme="minorHAnsi"/>
          <w:color w:val="282727" w:themeColor="text1" w:themeShade="BF"/>
          <w:sz w:val="18"/>
          <w:szCs w:val="18"/>
        </w:rPr>
        <w:t xml:space="preserve"> models.</w:t>
      </w:r>
    </w:p>
    <w:p w14:paraId="456C10F3" w14:textId="0ADFE080" w:rsidR="006066A1" w:rsidRPr="006066A1" w:rsidRDefault="006066A1" w:rsidP="00666468">
      <w:pPr>
        <w:keepNext/>
        <w:keepLines/>
        <w:tabs>
          <w:tab w:val="left" w:pos="1418"/>
          <w:tab w:val="left" w:pos="1701"/>
          <w:tab w:val="left" w:pos="1985"/>
        </w:tabs>
        <w:spacing w:after="100" w:line="260" w:lineRule="exact"/>
        <w:outlineLvl w:val="1"/>
        <w:rPr>
          <w:b/>
          <w:bCs/>
          <w:iCs/>
          <w:color w:val="EA7200" w:themeColor="text2"/>
          <w:kern w:val="20"/>
          <w:sz w:val="22"/>
          <w:szCs w:val="28"/>
        </w:rPr>
      </w:pPr>
      <w:r w:rsidRPr="006066A1">
        <w:rPr>
          <w:b/>
          <w:bCs/>
          <w:iCs/>
          <w:color w:val="EA7200" w:themeColor="text2"/>
          <w:kern w:val="20"/>
          <w:sz w:val="22"/>
          <w:szCs w:val="28"/>
        </w:rPr>
        <w:t xml:space="preserve">Project Status </w:t>
      </w:r>
      <w:r w:rsidR="000C1579">
        <w:rPr>
          <w:b/>
          <w:bCs/>
          <w:iCs/>
          <w:color w:val="EA7200" w:themeColor="text2"/>
          <w:kern w:val="20"/>
          <w:sz w:val="22"/>
          <w:szCs w:val="28"/>
        </w:rPr>
        <w:t>(August</w:t>
      </w:r>
      <w:r w:rsidR="00802DBA">
        <w:rPr>
          <w:b/>
          <w:bCs/>
          <w:iCs/>
          <w:color w:val="EA7200" w:themeColor="text2"/>
          <w:kern w:val="20"/>
          <w:sz w:val="22"/>
          <w:szCs w:val="28"/>
        </w:rPr>
        <w:t xml:space="preserve"> 2018)</w:t>
      </w:r>
    </w:p>
    <w:p w14:paraId="39996571" w14:textId="17F57D82" w:rsidR="00810E11" w:rsidRPr="00922D63" w:rsidRDefault="005129EE" w:rsidP="00810E11">
      <w:pPr>
        <w:spacing w:before="60" w:after="120" w:line="269" w:lineRule="auto"/>
        <w:rPr>
          <w:rFonts w:cs="Times New Roman"/>
          <w:color w:val="auto"/>
        </w:rPr>
      </w:pPr>
      <w:r w:rsidRPr="00922D63">
        <w:rPr>
          <w:color w:val="auto"/>
        </w:rPr>
        <w:t>Novel c</w:t>
      </w:r>
      <w:r w:rsidR="00664983" w:rsidRPr="00922D63">
        <w:rPr>
          <w:color w:val="auto"/>
        </w:rPr>
        <w:t>arbon risk measures have been defined</w:t>
      </w:r>
      <w:r w:rsidR="00A17E78" w:rsidRPr="00922D63">
        <w:rPr>
          <w:color w:val="auto"/>
        </w:rPr>
        <w:t>, and the</w:t>
      </w:r>
      <w:r w:rsidR="00A977CE" w:rsidRPr="00922D63">
        <w:rPr>
          <w:color w:val="auto"/>
        </w:rPr>
        <w:t xml:space="preserve">ir potential relationships with fire regime and fire management variables have been described. </w:t>
      </w:r>
      <w:r w:rsidR="00810E11" w:rsidRPr="00922D63">
        <w:rPr>
          <w:rFonts w:cs="Times New Roman"/>
          <w:color w:val="auto"/>
        </w:rPr>
        <w:t xml:space="preserve">These relationships </w:t>
      </w:r>
      <w:r w:rsidR="002F62B3">
        <w:rPr>
          <w:rFonts w:cs="Times New Roman"/>
          <w:color w:val="auto"/>
        </w:rPr>
        <w:t>were</w:t>
      </w:r>
      <w:r w:rsidR="00810E11" w:rsidRPr="00922D63">
        <w:rPr>
          <w:rFonts w:cs="Times New Roman"/>
          <w:color w:val="auto"/>
        </w:rPr>
        <w:t xml:space="preserve"> </w:t>
      </w:r>
      <w:r w:rsidR="00B2743F" w:rsidRPr="00922D63">
        <w:rPr>
          <w:rFonts w:cs="Times New Roman"/>
          <w:color w:val="auto"/>
        </w:rPr>
        <w:t>parameterised</w:t>
      </w:r>
      <w:r w:rsidR="00810E11" w:rsidRPr="00922D63">
        <w:rPr>
          <w:rFonts w:cs="Times New Roman"/>
          <w:color w:val="auto"/>
        </w:rPr>
        <w:t xml:space="preserve"> using the IFER Carbon Modelling Framework, which is underpinned by the IFER Victorian Forest Carbon Database.</w:t>
      </w:r>
    </w:p>
    <w:p w14:paraId="74FAE9AF" w14:textId="6F966918" w:rsidR="0034614C" w:rsidRPr="00922D63" w:rsidRDefault="00810E11" w:rsidP="00270FDA">
      <w:pPr>
        <w:spacing w:before="60" w:line="269" w:lineRule="auto"/>
        <w:rPr>
          <w:rFonts w:cs="Times New Roman"/>
          <w:color w:val="auto"/>
        </w:rPr>
      </w:pPr>
      <w:r w:rsidRPr="00922D63">
        <w:rPr>
          <w:rFonts w:cs="Times New Roman"/>
          <w:color w:val="auto"/>
        </w:rPr>
        <w:t xml:space="preserve">The carbon risk measure </w:t>
      </w:r>
      <w:r w:rsidR="00FD3AC4" w:rsidRPr="00922D63">
        <w:rPr>
          <w:rFonts w:cs="Times New Roman"/>
          <w:color w:val="auto"/>
        </w:rPr>
        <w:t>relationships</w:t>
      </w:r>
      <w:r w:rsidRPr="00922D63">
        <w:rPr>
          <w:rFonts w:cs="Times New Roman"/>
          <w:color w:val="auto"/>
        </w:rPr>
        <w:t xml:space="preserve"> </w:t>
      </w:r>
      <w:r w:rsidR="00B2743F" w:rsidRPr="00922D63">
        <w:rPr>
          <w:rFonts w:cs="Times New Roman"/>
          <w:color w:val="auto"/>
        </w:rPr>
        <w:t>provide</w:t>
      </w:r>
      <w:r w:rsidR="002F62B3">
        <w:rPr>
          <w:rFonts w:cs="Times New Roman"/>
          <w:color w:val="auto"/>
        </w:rPr>
        <w:t>d</w:t>
      </w:r>
      <w:r w:rsidR="00B2743F" w:rsidRPr="00922D63">
        <w:rPr>
          <w:rFonts w:cs="Times New Roman"/>
          <w:color w:val="auto"/>
        </w:rPr>
        <w:t xml:space="preserve"> the </w:t>
      </w:r>
      <w:r w:rsidR="00B2743F" w:rsidRPr="00A5746D">
        <w:rPr>
          <w:rFonts w:cs="Times New Roman"/>
          <w:color w:val="auto"/>
        </w:rPr>
        <w:t>foundations of</w:t>
      </w:r>
      <w:r w:rsidRPr="00A5746D">
        <w:rPr>
          <w:rFonts w:cs="Times New Roman"/>
          <w:color w:val="auto"/>
        </w:rPr>
        <w:t xml:space="preserve"> a </w:t>
      </w:r>
      <w:r w:rsidR="00A977CE" w:rsidRPr="00A5746D">
        <w:rPr>
          <w:color w:val="auto"/>
        </w:rPr>
        <w:t>Bayesian Network</w:t>
      </w:r>
      <w:r w:rsidR="003D6D78">
        <w:rPr>
          <w:rStyle w:val="FootnoteReference"/>
        </w:rPr>
        <w:footnoteReference w:id="2"/>
      </w:r>
      <w:r w:rsidR="00A977CE" w:rsidRPr="00A5746D">
        <w:rPr>
          <w:color w:val="auto"/>
        </w:rPr>
        <w:t xml:space="preserve">, </w:t>
      </w:r>
      <w:r w:rsidR="00A977CE" w:rsidRPr="00922D63">
        <w:rPr>
          <w:color w:val="auto"/>
        </w:rPr>
        <w:t xml:space="preserve">which </w:t>
      </w:r>
      <w:r w:rsidR="002F62B3">
        <w:rPr>
          <w:color w:val="auto"/>
        </w:rPr>
        <w:t>sits</w:t>
      </w:r>
      <w:r w:rsidR="007B2447" w:rsidRPr="00922D63">
        <w:rPr>
          <w:color w:val="auto"/>
        </w:rPr>
        <w:t xml:space="preserve"> at the centre of </w:t>
      </w:r>
      <w:r w:rsidR="002F62B3">
        <w:rPr>
          <w:color w:val="auto"/>
        </w:rPr>
        <w:t>the</w:t>
      </w:r>
      <w:r w:rsidR="002F62B3" w:rsidRPr="00922D63">
        <w:rPr>
          <w:color w:val="auto"/>
        </w:rPr>
        <w:t xml:space="preserve"> </w:t>
      </w:r>
      <w:r w:rsidR="007B2447" w:rsidRPr="00922D63">
        <w:rPr>
          <w:color w:val="auto"/>
        </w:rPr>
        <w:t>Carbon Risk Model.</w:t>
      </w:r>
      <w:r w:rsidR="00A81D12" w:rsidRPr="00922D63">
        <w:rPr>
          <w:color w:val="auto"/>
        </w:rPr>
        <w:t xml:space="preserve"> </w:t>
      </w:r>
      <w:r w:rsidR="00B2743F" w:rsidRPr="00922D63">
        <w:rPr>
          <w:color w:val="auto"/>
        </w:rPr>
        <w:t>Links between the</w:t>
      </w:r>
      <w:r w:rsidR="00A81D12" w:rsidRPr="00922D63">
        <w:rPr>
          <w:color w:val="auto"/>
        </w:rPr>
        <w:t xml:space="preserve"> Carbon Risk Model and other models in the IFER</w:t>
      </w:r>
      <w:r w:rsidR="00A5746D">
        <w:rPr>
          <w:color w:val="auto"/>
        </w:rPr>
        <w:t xml:space="preserve"> meta-modelling framework (</w:t>
      </w:r>
      <w:r w:rsidR="00A5746D" w:rsidRPr="00A5746D">
        <w:rPr>
          <w:b/>
          <w:color w:val="auto"/>
        </w:rPr>
        <w:t>Figure 1</w:t>
      </w:r>
      <w:r w:rsidR="00A81D12" w:rsidRPr="00922D63">
        <w:rPr>
          <w:color w:val="auto"/>
        </w:rPr>
        <w:t xml:space="preserve">) </w:t>
      </w:r>
      <w:r w:rsidR="002F62B3">
        <w:rPr>
          <w:color w:val="auto"/>
        </w:rPr>
        <w:t>have been</w:t>
      </w:r>
      <w:r w:rsidR="00A81D12" w:rsidRPr="00922D63">
        <w:rPr>
          <w:color w:val="auto"/>
        </w:rPr>
        <w:t xml:space="preserve"> programmed </w:t>
      </w:r>
      <w:r w:rsidR="002F62B3">
        <w:rPr>
          <w:color w:val="auto"/>
        </w:rPr>
        <w:t>and are being refined in an</w:t>
      </w:r>
      <w:r w:rsidR="00A81D12" w:rsidRPr="00922D63">
        <w:rPr>
          <w:color w:val="auto"/>
        </w:rPr>
        <w:t xml:space="preserve"> ongoing iterative fashion.</w:t>
      </w:r>
      <w:r w:rsidRPr="00922D63">
        <w:rPr>
          <w:rFonts w:cs="Times New Roman"/>
          <w:color w:val="auto"/>
        </w:rPr>
        <w:t xml:space="preserve"> </w:t>
      </w:r>
      <w:r w:rsidR="00F47D51" w:rsidRPr="00922D63">
        <w:rPr>
          <w:rFonts w:cs="Times New Roman"/>
          <w:color w:val="auto"/>
        </w:rPr>
        <w:t xml:space="preserve">The project </w:t>
      </w:r>
      <w:r w:rsidR="002F62B3">
        <w:rPr>
          <w:rFonts w:cs="Times New Roman"/>
          <w:color w:val="auto"/>
        </w:rPr>
        <w:t>has</w:t>
      </w:r>
      <w:r w:rsidR="002F62B3" w:rsidRPr="00922D63">
        <w:rPr>
          <w:rFonts w:cs="Times New Roman"/>
          <w:color w:val="auto"/>
        </w:rPr>
        <w:t xml:space="preserve"> </w:t>
      </w:r>
      <w:r w:rsidR="00F47D51" w:rsidRPr="00922D63">
        <w:rPr>
          <w:rFonts w:cs="Times New Roman"/>
          <w:color w:val="auto"/>
        </w:rPr>
        <w:t>provide</w:t>
      </w:r>
      <w:r w:rsidR="002F62B3">
        <w:rPr>
          <w:rFonts w:cs="Times New Roman"/>
          <w:color w:val="auto"/>
        </w:rPr>
        <w:t>d</w:t>
      </w:r>
      <w:r w:rsidR="00F47D51" w:rsidRPr="00922D63">
        <w:rPr>
          <w:rFonts w:cs="Times New Roman"/>
          <w:color w:val="auto"/>
        </w:rPr>
        <w:t xml:space="preserve"> a proof-of-concept demonstration </w:t>
      </w:r>
      <w:r w:rsidR="000D2D6B" w:rsidRPr="00922D63">
        <w:rPr>
          <w:rFonts w:cs="Times New Roman"/>
          <w:color w:val="auto"/>
        </w:rPr>
        <w:t xml:space="preserve">of carbon measure outcomes from bushfire risk management strategies for a test landscape, </w:t>
      </w:r>
      <w:r w:rsidR="002F62B3">
        <w:rPr>
          <w:rFonts w:cs="Times New Roman"/>
          <w:color w:val="auto"/>
        </w:rPr>
        <w:t>and extensions to</w:t>
      </w:r>
      <w:r w:rsidR="000D2D6B" w:rsidRPr="00922D63">
        <w:rPr>
          <w:rFonts w:cs="Times New Roman"/>
          <w:color w:val="auto"/>
        </w:rPr>
        <w:t xml:space="preserve"> other landscapes </w:t>
      </w:r>
      <w:r w:rsidR="002F62B3">
        <w:rPr>
          <w:rFonts w:cs="Times New Roman"/>
          <w:color w:val="auto"/>
        </w:rPr>
        <w:t>are being planned as part of future projects</w:t>
      </w:r>
      <w:r w:rsidR="000D2D6B" w:rsidRPr="00922D63">
        <w:rPr>
          <w:rFonts w:cs="Times New Roman"/>
          <w:color w:val="auto"/>
        </w:rPr>
        <w:t>.</w:t>
      </w:r>
    </w:p>
    <w:p w14:paraId="3D67028E" w14:textId="6FF94F42" w:rsidR="00270FDA" w:rsidRPr="00415076" w:rsidRDefault="00666468" w:rsidP="00270FDA">
      <w:pPr>
        <w:spacing w:line="269" w:lineRule="auto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4F4F97" wp14:editId="1345DAE5">
            <wp:simplePos x="0" y="0"/>
            <wp:positionH relativeFrom="column">
              <wp:posOffset>-28841</wp:posOffset>
            </wp:positionH>
            <wp:positionV relativeFrom="paragraph">
              <wp:posOffset>200249</wp:posOffset>
            </wp:positionV>
            <wp:extent cx="3466189" cy="2162175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Strend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189" cy="2162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5D44B" w14:textId="68FDE9A5" w:rsidR="009E3B11" w:rsidRDefault="009E3B11" w:rsidP="00250538">
      <w:pPr>
        <w:pStyle w:val="BodyText"/>
      </w:pPr>
    </w:p>
    <w:p w14:paraId="72D3C4E3" w14:textId="38F40DC5" w:rsidR="007D7B49" w:rsidRPr="0023244E" w:rsidRDefault="0023244E" w:rsidP="007D7B49">
      <w:pPr>
        <w:spacing w:before="120" w:line="269" w:lineRule="auto"/>
        <w:rPr>
          <w:rFonts w:cstheme="minorHAnsi"/>
          <w:sz w:val="18"/>
          <w:szCs w:val="18"/>
        </w:rPr>
      </w:pPr>
      <w:r>
        <w:rPr>
          <w:rFonts w:cstheme="minorHAnsi"/>
          <w:b/>
          <w:color w:val="282727" w:themeColor="text1" w:themeShade="BF"/>
          <w:sz w:val="18"/>
          <w:szCs w:val="18"/>
        </w:rPr>
        <w:t>Figure 2</w:t>
      </w:r>
      <w:r w:rsidR="007D7B49" w:rsidRPr="0023244E">
        <w:rPr>
          <w:rFonts w:cstheme="minorHAnsi"/>
          <w:b/>
          <w:color w:val="282727" w:themeColor="text1" w:themeShade="BF"/>
          <w:sz w:val="18"/>
          <w:szCs w:val="18"/>
        </w:rPr>
        <w:t xml:space="preserve">: </w:t>
      </w:r>
      <w:r w:rsidR="007D7B49" w:rsidRPr="0023244E">
        <w:rPr>
          <w:rFonts w:cstheme="minorHAnsi"/>
          <w:color w:val="282727" w:themeColor="text1" w:themeShade="BF"/>
          <w:sz w:val="18"/>
          <w:szCs w:val="18"/>
        </w:rPr>
        <w:t xml:space="preserve">Annual trends in a forest landscape’s total carbon stocks relative to a long-term mean (‘CCC’, carbon carrying capacity) </w:t>
      </w:r>
      <w:r w:rsidR="00644C25" w:rsidRPr="0023244E">
        <w:rPr>
          <w:rFonts w:cstheme="minorHAnsi"/>
          <w:color w:val="282727" w:themeColor="text1" w:themeShade="BF"/>
          <w:sz w:val="18"/>
          <w:szCs w:val="18"/>
        </w:rPr>
        <w:t>is one way of</w:t>
      </w:r>
      <w:r w:rsidR="007D7B49" w:rsidRPr="0023244E">
        <w:rPr>
          <w:rFonts w:cstheme="minorHAnsi"/>
          <w:color w:val="282727" w:themeColor="text1" w:themeShade="BF"/>
          <w:sz w:val="18"/>
          <w:szCs w:val="18"/>
        </w:rPr>
        <w:t xml:space="preserve"> </w:t>
      </w:r>
      <w:r w:rsidR="00644C25" w:rsidRPr="0023244E">
        <w:rPr>
          <w:rFonts w:cstheme="minorHAnsi"/>
          <w:color w:val="282727" w:themeColor="text1" w:themeShade="BF"/>
          <w:sz w:val="18"/>
          <w:szCs w:val="18"/>
        </w:rPr>
        <w:t>interpreting</w:t>
      </w:r>
      <w:r w:rsidR="007D7B49" w:rsidRPr="0023244E">
        <w:rPr>
          <w:rFonts w:cstheme="minorHAnsi"/>
          <w:color w:val="282727" w:themeColor="text1" w:themeShade="BF"/>
          <w:sz w:val="18"/>
          <w:szCs w:val="18"/>
        </w:rPr>
        <w:t xml:space="preserve"> changing risks to forest carbon.</w:t>
      </w:r>
    </w:p>
    <w:p w14:paraId="7CB468DD" w14:textId="3FD3F58A" w:rsidR="009E3B11" w:rsidRDefault="009E3B11" w:rsidP="00250538">
      <w:pPr>
        <w:pStyle w:val="BodyText"/>
      </w:pPr>
    </w:p>
    <w:p w14:paraId="07BC0466" w14:textId="0697548C" w:rsidR="009E3B11" w:rsidRDefault="009E3B11" w:rsidP="00250538">
      <w:pPr>
        <w:pStyle w:val="BodyText"/>
      </w:pPr>
    </w:p>
    <w:p w14:paraId="76B24B6D" w14:textId="0EE74113" w:rsidR="009E3B11" w:rsidRDefault="009E3B11" w:rsidP="00250538">
      <w:pPr>
        <w:pStyle w:val="BodyText"/>
      </w:pPr>
    </w:p>
    <w:p w14:paraId="4FC8D8CF" w14:textId="36C94C95" w:rsidR="009E3B11" w:rsidRDefault="009E3B11" w:rsidP="00250538">
      <w:pPr>
        <w:pStyle w:val="BodyText"/>
      </w:pPr>
    </w:p>
    <w:sectPr w:rsidR="009E3B11" w:rsidSect="00250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2211" w:right="851" w:bottom="1134" w:left="851" w:header="284" w:footer="28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A94C" w14:textId="77777777" w:rsidR="00211ADE" w:rsidRDefault="00211ADE">
      <w:r>
        <w:separator/>
      </w:r>
    </w:p>
    <w:p w14:paraId="34B89D21" w14:textId="77777777" w:rsidR="00211ADE" w:rsidRDefault="00211ADE"/>
    <w:p w14:paraId="2970D0A2" w14:textId="77777777" w:rsidR="00211ADE" w:rsidRDefault="00211ADE"/>
  </w:endnote>
  <w:endnote w:type="continuationSeparator" w:id="0">
    <w:p w14:paraId="7B510172" w14:textId="77777777" w:rsidR="00211ADE" w:rsidRDefault="00211ADE">
      <w:r>
        <w:continuationSeparator/>
      </w:r>
    </w:p>
    <w:p w14:paraId="6DB17862" w14:textId="77777777" w:rsidR="00211ADE" w:rsidRDefault="00211ADE"/>
    <w:p w14:paraId="4C643F1D" w14:textId="77777777" w:rsidR="00211ADE" w:rsidRDefault="00211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16ED6" w14:paraId="596B34C5" w14:textId="77777777" w:rsidTr="00ED4657">
      <w:trPr>
        <w:trHeight w:val="397"/>
      </w:trPr>
      <w:tc>
        <w:tcPr>
          <w:tcW w:w="340" w:type="dxa"/>
        </w:tcPr>
        <w:p w14:paraId="3E4C6F7F" w14:textId="314AFDD4" w:rsidR="00D16ED6" w:rsidRPr="00D55628" w:rsidRDefault="00D16ED6" w:rsidP="00250538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335EA7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155E302F" w14:textId="77777777" w:rsidR="00D16ED6" w:rsidRPr="00D55628" w:rsidRDefault="00D16ED6" w:rsidP="00250538">
          <w:pPr>
            <w:pStyle w:val="FooterEven"/>
          </w:pPr>
        </w:p>
      </w:tc>
    </w:tr>
  </w:tbl>
  <w:p w14:paraId="00D43E2A" w14:textId="77777777" w:rsidR="00D16ED6" w:rsidRDefault="00D16ED6" w:rsidP="00250538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40EA8F8" wp14:editId="4746C5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C9F96" w14:textId="68FC6715" w:rsidR="00D16ED6" w:rsidRPr="0001226A" w:rsidRDefault="00D16ED6" w:rsidP="00250538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EA8F8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" filled="f" stroked="f">
              <v:textbox>
                <w:txbxContent>
                  <w:p w14:paraId="446C9F96" w14:textId="68FC6715" w:rsidR="00D16ED6" w:rsidRPr="0001226A" w:rsidRDefault="00D16ED6" w:rsidP="00250538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9618781" w14:textId="77777777" w:rsidR="00D16ED6" w:rsidRPr="00250538" w:rsidRDefault="00D16ED6" w:rsidP="00250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16ED6" w14:paraId="582DBA1B" w14:textId="77777777" w:rsidTr="00ED4657">
      <w:trPr>
        <w:trHeight w:val="397"/>
      </w:trPr>
      <w:tc>
        <w:tcPr>
          <w:tcW w:w="9071" w:type="dxa"/>
        </w:tcPr>
        <w:p w14:paraId="36D5E9E7" w14:textId="77777777" w:rsidR="00D16ED6" w:rsidRPr="00CB1FB7" w:rsidRDefault="00D16ED6" w:rsidP="00250538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477B16FD" w14:textId="46024896" w:rsidR="00D16ED6" w:rsidRPr="00D55628" w:rsidRDefault="00D16ED6" w:rsidP="00250538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3D3864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6D49819C" w14:textId="77777777" w:rsidR="00D16ED6" w:rsidRDefault="00D16ED6" w:rsidP="00250538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4740942" wp14:editId="0100EB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13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85246" w14:textId="6FBB26DB" w:rsidR="00D16ED6" w:rsidRPr="0001226A" w:rsidRDefault="00D16ED6" w:rsidP="00250538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40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" filled="f" stroked="f">
              <v:textbox>
                <w:txbxContent>
                  <w:p w14:paraId="43185246" w14:textId="6FBB26DB" w:rsidR="00D16ED6" w:rsidRPr="0001226A" w:rsidRDefault="00D16ED6" w:rsidP="00250538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7FE3BC7" w14:textId="77777777" w:rsidR="00D16ED6" w:rsidRDefault="00D16ED6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631A5F26" wp14:editId="1B5FAD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E7CC2" w14:textId="06DC6D47" w:rsidR="00D16ED6" w:rsidRPr="0001226A" w:rsidRDefault="00D16ED6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A5F26" id="_x0000_s1028" type="#_x0000_t202" alt="Title: Background Watermark Image" style="position:absolute;margin-left:0;margin-top:0;width:595.3pt;height:141.45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" filled="f" stroked="f">
              <v:textbox>
                <w:txbxContent>
                  <w:p w14:paraId="381E7CC2" w14:textId="06DC6D47" w:rsidR="00D16ED6" w:rsidRPr="0001226A" w:rsidRDefault="00D16ED6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B485" w14:textId="77C16A69" w:rsidR="00D16ED6" w:rsidRDefault="003D3864" w:rsidP="00250538">
    <w:pPr>
      <w:pStyle w:val="SmallBodyText"/>
    </w:pPr>
    <w:r>
      <w:rPr>
        <w:noProof/>
        <w:sz w:val="18"/>
      </w:rPr>
      <w:drawing>
        <wp:anchor distT="0" distB="0" distL="114300" distR="114300" simplePos="0" relativeHeight="251655168" behindDoc="1" locked="0" layoutInCell="1" allowOverlap="1" wp14:anchorId="60A77C8E" wp14:editId="67EED2D4">
          <wp:simplePos x="0" y="0"/>
          <wp:positionH relativeFrom="column">
            <wp:posOffset>3136265</wp:posOffset>
          </wp:positionH>
          <wp:positionV relativeFrom="paragraph">
            <wp:posOffset>-17145</wp:posOffset>
          </wp:positionV>
          <wp:extent cx="1132298" cy="10953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lbourne u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298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ED6">
      <w:t xml:space="preserve">© </w:t>
    </w:r>
    <w:r w:rsidR="00D16ED6" w:rsidRPr="00405DE3">
      <w:t xml:space="preserve">The State of Victoria Department of Environment, Land, </w:t>
    </w:r>
    <w:r w:rsidR="00D16ED6" w:rsidRPr="00C255C2">
      <w:t>Water</w:t>
    </w:r>
    <w:r w:rsidR="00D16ED6" w:rsidRPr="00405DE3">
      <w:t xml:space="preserve"> and Planning </w:t>
    </w:r>
    <w:r w:rsidR="00D16ED6">
      <w:fldChar w:fldCharType="begin"/>
    </w:r>
    <w:r w:rsidR="00D16ED6">
      <w:instrText xml:space="preserve"> DATE  \@ "yyyy" \* MERGEFORMAT </w:instrText>
    </w:r>
    <w:r w:rsidR="00D16ED6">
      <w:fldChar w:fldCharType="separate"/>
    </w:r>
    <w:r w:rsidR="00EB129F">
      <w:rPr>
        <w:noProof/>
      </w:rPr>
      <w:t>2018</w:t>
    </w:r>
    <w:r w:rsidR="00D16ED6">
      <w:fldChar w:fldCharType="end"/>
    </w:r>
  </w:p>
  <w:p w14:paraId="72E0233C" w14:textId="1CB9EDE6" w:rsidR="00D16ED6" w:rsidRDefault="00D16ED6" w:rsidP="00250538">
    <w:pPr>
      <w:pStyle w:val="Footer"/>
      <w:spacing w:before="108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A202883" wp14:editId="3F82790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0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7805DB" w14:textId="77777777" w:rsidR="00D16ED6" w:rsidRPr="009F69FA" w:rsidRDefault="00D16ED6" w:rsidP="00213C82">
                          <w:pPr>
                            <w:pStyle w:val="xWeb"/>
                          </w:pPr>
                          <w:bookmarkStart w:id="1" w:name="Here"/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0288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9" type="#_x0000_t202" style="position:absolute;margin-left:0;margin-top:0;width:303pt;height:56.7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" filled="f" stroked="f" strokeweight=".5pt">
              <v:textbox inset="15mm">
                <w:txbxContent>
                  <w:p w14:paraId="487805DB" w14:textId="77777777" w:rsidR="00D16ED6" w:rsidRPr="009F69FA" w:rsidRDefault="00D16ED6" w:rsidP="00213C82">
                    <w:pPr>
                      <w:pStyle w:val="xWeb"/>
                    </w:pPr>
                    <w:bookmarkStart w:id="2" w:name="Here"/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64384" behindDoc="1" locked="1" layoutInCell="1" allowOverlap="1" wp14:anchorId="111BA2D3" wp14:editId="0B69FE4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6503" w14:textId="77777777" w:rsidR="00211ADE" w:rsidRPr="008F5280" w:rsidRDefault="00211ADE" w:rsidP="008F5280">
      <w:pPr>
        <w:pStyle w:val="FootnoteSeparator"/>
      </w:pPr>
    </w:p>
    <w:p w14:paraId="1D71098C" w14:textId="77777777" w:rsidR="00211ADE" w:rsidRDefault="00211ADE"/>
  </w:footnote>
  <w:footnote w:type="continuationSeparator" w:id="0">
    <w:p w14:paraId="3E38BFCB" w14:textId="77777777" w:rsidR="00211ADE" w:rsidRDefault="00211ADE" w:rsidP="008F5280">
      <w:pPr>
        <w:pStyle w:val="FootnoteSeparator"/>
      </w:pPr>
    </w:p>
    <w:p w14:paraId="2222B0AE" w14:textId="77777777" w:rsidR="00211ADE" w:rsidRDefault="00211ADE"/>
    <w:p w14:paraId="27E0C633" w14:textId="77777777" w:rsidR="00211ADE" w:rsidRDefault="00211ADE"/>
  </w:footnote>
  <w:footnote w:type="continuationNotice" w:id="1">
    <w:p w14:paraId="74638C6D" w14:textId="77777777" w:rsidR="00211ADE" w:rsidRDefault="00211ADE" w:rsidP="00D55628"/>
    <w:p w14:paraId="2A0F2703" w14:textId="77777777" w:rsidR="00211ADE" w:rsidRDefault="00211ADE"/>
    <w:p w14:paraId="225869D8" w14:textId="77777777" w:rsidR="00211ADE" w:rsidRDefault="00211ADE"/>
  </w:footnote>
  <w:footnote w:id="2">
    <w:p w14:paraId="37DEA7AD" w14:textId="1753A390" w:rsidR="003D6D78" w:rsidRDefault="003D6D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452A">
        <w:tab/>
        <w:t xml:space="preserve">A Bayesian Network is </w:t>
      </w:r>
      <w:r w:rsidR="007A452A" w:rsidRPr="00A5746D">
        <w:rPr>
          <w:rFonts w:ascii="Arial" w:hAnsi="Arial"/>
          <w:color w:val="auto"/>
          <w:lang w:val="en"/>
        </w:rPr>
        <w:t xml:space="preserve">a </w:t>
      </w:r>
      <w:r w:rsidR="007A452A">
        <w:rPr>
          <w:rFonts w:ascii="Arial" w:hAnsi="Arial"/>
          <w:color w:val="auto"/>
          <w:lang w:val="en"/>
        </w:rPr>
        <w:t>framework for linking relationships between multiple variables in a sequence to provide probability distributions for the final output measure.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16ED6" w:rsidRPr="00975ED3" w14:paraId="6B93DF90" w14:textId="77777777" w:rsidTr="00920652">
      <w:trPr>
        <w:trHeight w:hRule="exact" w:val="1418"/>
      </w:trPr>
      <w:tc>
        <w:tcPr>
          <w:tcW w:w="7761" w:type="dxa"/>
          <w:vAlign w:val="center"/>
        </w:tcPr>
        <w:p w14:paraId="3B13398E" w14:textId="102DD8A0" w:rsidR="00D16ED6" w:rsidRPr="00975ED3" w:rsidRDefault="00211ADE" w:rsidP="00920652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646855">
            <w:rPr>
              <w:noProof/>
            </w:rPr>
            <w:t>Integrating carbon into modelling frameworks for bushfire risk management reporting</w:t>
          </w:r>
          <w:r>
            <w:rPr>
              <w:noProof/>
            </w:rPr>
            <w:fldChar w:fldCharType="end"/>
          </w:r>
        </w:p>
      </w:tc>
    </w:tr>
  </w:tbl>
  <w:p w14:paraId="22F4957E" w14:textId="77777777" w:rsidR="00D16ED6" w:rsidRPr="00E97294" w:rsidRDefault="00D16ED6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8EF01F" wp14:editId="46AF1AB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0E080" id="TriangleRight" o:spid="_x0000_s1026" style="position:absolute;margin-left:56.7pt;margin-top:22.7pt;width:68.0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mgQCR1AIAAOg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4B2C30" wp14:editId="46A15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FAE28" id="TriangleLeft" o:spid="_x0000_s1026" style="position:absolute;margin-left:22.7pt;margin-top:22.7pt;width:68.05pt;height:7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J+je9NACAADRBgAADgAAAAAAAAAAAAAAAAAuAgAAZHJzL2Uyb0Rv&#10;Yy54bWxQSwECLQAUAAYACAAAACEA3BC+V98AAAAJAQAADwAAAAAAAAAAAAAAAAAqBQAAZHJzL2Rv&#10;d25yZXYueG1sUEsFBgAAAAAEAAQA8wAAADYGAAAAAA=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0100A" wp14:editId="367A42B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96328" id="Rectangle" o:spid="_x0000_s1026" style="position:absolute;margin-left:22.7pt;margin-top:22.7pt;width:552.7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1C17D81F" w14:textId="77777777" w:rsidR="00D16ED6" w:rsidRDefault="00D16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16ED6" w:rsidRPr="00975ED3" w14:paraId="7283667F" w14:textId="77777777" w:rsidTr="00ED4657">
      <w:trPr>
        <w:trHeight w:hRule="exact" w:val="1418"/>
      </w:trPr>
      <w:tc>
        <w:tcPr>
          <w:tcW w:w="7761" w:type="dxa"/>
          <w:vAlign w:val="center"/>
        </w:tcPr>
        <w:p w14:paraId="5412DBB4" w14:textId="4483F26E" w:rsidR="00D16ED6" w:rsidRPr="00975ED3" w:rsidRDefault="00211ADE" w:rsidP="00250538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EB129F">
            <w:rPr>
              <w:noProof/>
            </w:rPr>
            <w:t>Integrating carbon into modelling frameworks for bushfire risk management reporting</w:t>
          </w:r>
          <w:r>
            <w:rPr>
              <w:noProof/>
            </w:rPr>
            <w:fldChar w:fldCharType="end"/>
          </w:r>
        </w:p>
      </w:tc>
    </w:tr>
  </w:tbl>
  <w:p w14:paraId="36001BBC" w14:textId="77777777" w:rsidR="00D16ED6" w:rsidRPr="00E97294" w:rsidRDefault="00D16ED6" w:rsidP="00250538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2D4A1BE" wp14:editId="0B5E2AA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A8DB36" id="TriangleRight" o:spid="_x0000_s1026" style="position:absolute;margin-left:56.7pt;margin-top:22.7pt;width:68.05pt;height:7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3HC1AIAAOg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R53HC1AIAAOg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84706DA" wp14:editId="3697A0D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F518D4" id="TriangleLeft" o:spid="_x0000_s1026" style="position:absolute;margin-left:22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KvmlcXRAgAA0QYAAA4AAAAAAAAAAAAAAAAALgIAAGRycy9lMm9E&#10;b2MueG1sUEsBAi0AFAAGAAgAAAAhANwQvlffAAAACQEAAA8AAAAAAAAAAAAAAAAAKwUAAGRycy9k&#10;b3ducmV2LnhtbFBLBQYAAAAABAAEAPMAAAA3BgAAAAA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B2FF0C4" wp14:editId="72020CD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5E5AD" id="Rectangle" o:spid="_x0000_s1026" style="position:absolute;margin-left:22.7pt;margin-top:22.7pt;width:552.75pt;height:7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XbPWy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3D34D00B" w14:textId="77777777" w:rsidR="00D16ED6" w:rsidRDefault="00D16ED6" w:rsidP="00250538">
    <w:pPr>
      <w:pStyle w:val="Header"/>
    </w:pPr>
  </w:p>
  <w:p w14:paraId="2E1DFA2F" w14:textId="77777777" w:rsidR="00D16ED6" w:rsidRDefault="00D16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CCAD" w14:textId="77777777" w:rsidR="00D16ED6" w:rsidRPr="00E97294" w:rsidRDefault="00D16ED6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F3CF3F" wp14:editId="40899EA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EE913" id="TriangleRight" o:spid="_x0000_s1026" style="position:absolute;margin-left:56.7pt;margin-top:22.7pt;width:68.05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30g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B6E99D" wp14:editId="7A97320E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8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6CD91" id="TriangleBottom" o:spid="_x0000_s1026" style="position:absolute;margin-left:56.7pt;margin-top:93.55pt;width:68.05pt;height:7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TM1gIAANc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9B6CC78" wp14:editId="1568480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9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ABA190" id="TriangleLeft" o:spid="_x0000_s1026" style="position:absolute;margin-left:22.7pt;margin-top:22.7pt;width:68.05pt;height:7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87D3719" wp14:editId="5C9F57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2C86A" id="Rectangle" o:spid="_x0000_s1026" style="position:absolute;margin-left:22.7pt;margin-top:22.7pt;width:552.7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9B46202"/>
    <w:multiLevelType w:val="hybridMultilevel"/>
    <w:tmpl w:val="79CE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825B36"/>
    <w:multiLevelType w:val="hybridMultilevel"/>
    <w:tmpl w:val="D27A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14D0E9D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44A3448"/>
    <w:multiLevelType w:val="hybridMultilevel"/>
    <w:tmpl w:val="B47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CD04377"/>
    <w:multiLevelType w:val="hybridMultilevel"/>
    <w:tmpl w:val="EBF23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3" w15:restartNumberingAfterBreak="0">
    <w:nsid w:val="70541FEB"/>
    <w:multiLevelType w:val="hybridMultilevel"/>
    <w:tmpl w:val="F6305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5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7" w15:restartNumberingAfterBreak="0">
    <w:nsid w:val="7A1D6CC8"/>
    <w:multiLevelType w:val="hybridMultilevel"/>
    <w:tmpl w:val="CD4C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6"/>
  </w:num>
  <w:num w:numId="4">
    <w:abstractNumId w:val="36"/>
  </w:num>
  <w:num w:numId="5">
    <w:abstractNumId w:val="16"/>
  </w:num>
  <w:num w:numId="6">
    <w:abstractNumId w:val="13"/>
  </w:num>
  <w:num w:numId="7">
    <w:abstractNumId w:val="12"/>
  </w:num>
  <w:num w:numId="8">
    <w:abstractNumId w:val="10"/>
  </w:num>
  <w:num w:numId="9">
    <w:abstractNumId w:val="32"/>
  </w:num>
  <w:num w:numId="10">
    <w:abstractNumId w:val="14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5"/>
    <w:lvlOverride w:ilvl="0">
      <w:startOverride w:val="1"/>
    </w:lvlOverride>
  </w:num>
  <w:num w:numId="29">
    <w:abstractNumId w:val="21"/>
  </w:num>
  <w:num w:numId="30">
    <w:abstractNumId w:val="34"/>
  </w:num>
  <w:num w:numId="31">
    <w:abstractNumId w:val="8"/>
  </w:num>
  <w:num w:numId="32">
    <w:abstractNumId w:val="29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0"/>
  </w:num>
  <w:num w:numId="44">
    <w:abstractNumId w:val="33"/>
  </w:num>
  <w:num w:numId="45">
    <w:abstractNumId w:val="37"/>
  </w:num>
  <w:num w:numId="46">
    <w:abstractNumId w:val="30"/>
  </w:num>
  <w:num w:numId="47">
    <w:abstractNumId w:val="11"/>
  </w:num>
  <w:num w:numId="4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A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1"/>
  </w:docVars>
  <w:rsids>
    <w:rsidRoot w:val="009E3B11"/>
    <w:rsid w:val="0000017F"/>
    <w:rsid w:val="00000279"/>
    <w:rsid w:val="000004BD"/>
    <w:rsid w:val="00000B7A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8C4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0BB1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340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1579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2D6B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307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85C"/>
    <w:rsid w:val="00170E4D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115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9E8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DE"/>
    <w:rsid w:val="00211AE6"/>
    <w:rsid w:val="00211FE8"/>
    <w:rsid w:val="00212DA6"/>
    <w:rsid w:val="00213289"/>
    <w:rsid w:val="00213657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0B30"/>
    <w:rsid w:val="00231311"/>
    <w:rsid w:val="0023151E"/>
    <w:rsid w:val="0023219B"/>
    <w:rsid w:val="0023244E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38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0FDA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969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3E07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08F"/>
    <w:rsid w:val="002D3298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483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2B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61D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5EA7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14C"/>
    <w:rsid w:val="003468F1"/>
    <w:rsid w:val="00346B3F"/>
    <w:rsid w:val="00346F16"/>
    <w:rsid w:val="00346F99"/>
    <w:rsid w:val="0034750A"/>
    <w:rsid w:val="0034793F"/>
    <w:rsid w:val="00347BA8"/>
    <w:rsid w:val="00350C48"/>
    <w:rsid w:val="00350E09"/>
    <w:rsid w:val="003511D3"/>
    <w:rsid w:val="003519A3"/>
    <w:rsid w:val="00351B24"/>
    <w:rsid w:val="00352130"/>
    <w:rsid w:val="00352289"/>
    <w:rsid w:val="00352C21"/>
    <w:rsid w:val="00353573"/>
    <w:rsid w:val="00353707"/>
    <w:rsid w:val="003540C1"/>
    <w:rsid w:val="0035412D"/>
    <w:rsid w:val="00354841"/>
    <w:rsid w:val="00354EFD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5924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A48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5D09"/>
    <w:rsid w:val="003C62D6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864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6D78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C0B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3F7FC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076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7FC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703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74A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69C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41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75A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9EE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52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7B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4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5A6"/>
    <w:rsid w:val="005D2885"/>
    <w:rsid w:val="005D395A"/>
    <w:rsid w:val="005D48A2"/>
    <w:rsid w:val="005D497A"/>
    <w:rsid w:val="005D4AA8"/>
    <w:rsid w:val="005D51E7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6A1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52A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3C12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6A3"/>
    <w:rsid w:val="00622B92"/>
    <w:rsid w:val="00622CC0"/>
    <w:rsid w:val="00622E33"/>
    <w:rsid w:val="00622FC5"/>
    <w:rsid w:val="00623C20"/>
    <w:rsid w:val="006243D6"/>
    <w:rsid w:val="00624A25"/>
    <w:rsid w:val="00624F5E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60B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25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855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983"/>
    <w:rsid w:val="00664BF0"/>
    <w:rsid w:val="00664C0B"/>
    <w:rsid w:val="00665A3C"/>
    <w:rsid w:val="00665D0D"/>
    <w:rsid w:val="00665E16"/>
    <w:rsid w:val="006662EB"/>
    <w:rsid w:val="00666468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40B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26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35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146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0D6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2F86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4644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297F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1FBC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092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52A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447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1F03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B49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2DB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0E11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294"/>
    <w:rsid w:val="0086636C"/>
    <w:rsid w:val="00866511"/>
    <w:rsid w:val="008666A0"/>
    <w:rsid w:val="00866B22"/>
    <w:rsid w:val="00867098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631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42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9AC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473"/>
    <w:rsid w:val="00913AD8"/>
    <w:rsid w:val="0091465A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2D63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8A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5A47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4D6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11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6EE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E78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46D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60A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436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1D12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7CE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1EB5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B00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331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43F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67F73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160C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24A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91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44E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A95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7E8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6ED6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26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602F"/>
    <w:rsid w:val="00D96F8E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499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169E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6BB2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3D49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57C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29F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657"/>
    <w:rsid w:val="00ED477D"/>
    <w:rsid w:val="00ED47B6"/>
    <w:rsid w:val="00ED4E4B"/>
    <w:rsid w:val="00ED4FE9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0E84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D51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5D4B"/>
    <w:rsid w:val="00F97540"/>
    <w:rsid w:val="00F9777B"/>
    <w:rsid w:val="00F979B0"/>
    <w:rsid w:val="00F97FB0"/>
    <w:rsid w:val="00FA0BCC"/>
    <w:rsid w:val="00FA0E64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1B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AC4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7EDDF6D3"/>
  <w15:docId w15:val="{2305A4C0-B7C9-4472-AC71-589DD3B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538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EA7200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EA7200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250538"/>
    <w:pPr>
      <w:spacing w:before="2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qFormat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EA7200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EA7200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4c\AppData\Roaming\Microsoft\Templates\DELWP%20Basic%20Fact%20sheet%20(internal%20only)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HighlightBoxIcon" Type="http://schemas.openxmlformats.org/officeDocument/2006/relationships/image" Target="images/HighlightBoxIcon.jpg"/></Relationships>
</file>

<file path=customUI/customUI.xml><?xml version="1.0" encoding="utf-8"?>
<customUI xmlns="http://schemas.microsoft.com/office/2006/01/customui" onLoad="ReportOnRibbonLoad">
  <ribbon startFromScratch="false">
    <tabs>
      <tab id="DELWPTools" label="DELWP" insertBeforeMso="TabHome" keytip="Q">
        <!-- Document   -->
        <group id="customGroup" label="Colour">
          <button id="button1" label="Change Doc Colour" imageMso="ColorPickerCalendar" size="large" onAction="RibbonControls.ShowColorWheel"/>
        </group>
        <!-- Pic Fill  -->
        <group id="PicFill" label="Pic Fill">
          <button id="PictureFill" label="Picture Fill..." imageMso="SlideMasterPicturePlaceholderInsert" size="normal" onAction="InsertPictureFill"/>
          <button idMso="PictureFillCrop" label="Crop to Fill" size="normal"/>
        </group>
        <!-- Insert Menu   -->
        <group id="Inserts" label="Insert">
          <menu id="MenuInserts1" label="DELWP Insert" imageMso="ControlTitle" size="large" itemSize="large">
            <button id="HighlightBox" label="Insert Highlight Text Box" image="HighlightBoxIcon" onAction="RibbonControls.InsertHighlightBox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A607-276D-43BC-9600-838ED2F3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Basic Fact sheet (internal only).dotm</Template>
  <TotalTime>17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Elizabeth Ashman</dc:creator>
  <cp:lastModifiedBy>Tanya M Schultz (DELWP)</cp:lastModifiedBy>
  <cp:revision>7</cp:revision>
  <cp:lastPrinted>2018-08-21T03:23:00Z</cp:lastPrinted>
  <dcterms:created xsi:type="dcterms:W3CDTF">2018-09-07T02:01:00Z</dcterms:created>
  <dcterms:modified xsi:type="dcterms:W3CDTF">2018-12-11T05:07:00Z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aragraphMarks" visible="true"/>
        <mso:control idQ="mso:QuickPartsInsertGallery" visible="true"/>
        <mso:control idQ="mso:ParagraphKeepWithNext" visible="true"/>
        <mso:control idQ="mso:BreakParagraphPageBreakBefore" visible="true"/>
        <mso:control idQ="mso:PageNext" visible="true"/>
        <mso:control idQ="mso:PagePrevious" visible="true"/>
        <mso:control idQ="mso:TableRepeatHeaderRows" visible="true"/>
      </mso:documentControls>
    </mso:qat>
  </mso:ribbon>
</mso:customUI>
</file>