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AF90A5" w14:textId="77777777" w:rsidR="002C2CF4" w:rsidRDefault="0013555B" w:rsidP="0013555B">
      <w:pPr>
        <w:pStyle w:val="Title"/>
        <w:rPr>
          <w:lang w:val="en-AU"/>
        </w:rPr>
      </w:pPr>
      <w:r w:rsidRPr="008D572F">
        <w:rPr>
          <w:lang w:val="en-AU"/>
        </w:rPr>
        <w:t>Fire and fuel treatment interactions during the Bayindeen Rocky Road fire</w:t>
      </w:r>
      <w:r w:rsidR="008A32C2">
        <w:rPr>
          <w:lang w:val="en-AU"/>
        </w:rPr>
        <w:t xml:space="preserve"> </w:t>
      </w:r>
      <w:r w:rsidRPr="008D572F">
        <w:rPr>
          <w:lang w:val="en-AU"/>
        </w:rPr>
        <w:t>2024</w:t>
      </w:r>
      <w:r w:rsidR="002C2CF4">
        <w:rPr>
          <w:lang w:val="en-AU"/>
        </w:rPr>
        <w:t xml:space="preserve"> </w:t>
      </w:r>
    </w:p>
    <w:p w14:paraId="69282581" w14:textId="4703909A" w:rsidR="007968FE" w:rsidRPr="002C2CF4" w:rsidRDefault="002C2CF4" w:rsidP="0013555B">
      <w:pPr>
        <w:pStyle w:val="Title"/>
        <w:rPr>
          <w:b w:val="0"/>
          <w:bCs w:val="0"/>
          <w:lang w:val="en-AU"/>
        </w:rPr>
      </w:pPr>
      <w:r w:rsidRPr="002C2CF4">
        <w:rPr>
          <w:b w:val="0"/>
          <w:bCs w:val="0"/>
          <w:lang w:val="en-AU"/>
        </w:rPr>
        <w:t>Research Report No. 106</w:t>
      </w:r>
    </w:p>
    <w:p w14:paraId="4433B4AF" w14:textId="77777777" w:rsidR="00A51AD4" w:rsidRPr="008D572F" w:rsidRDefault="00A51AD4" w:rsidP="002C2CF4">
      <w:pPr>
        <w:pStyle w:val="TOAHeading"/>
        <w:pageBreakBefore/>
      </w:pPr>
      <w:r w:rsidRPr="008D572F">
        <w:lastRenderedPageBreak/>
        <w:t>Table of Contents</w:t>
      </w:r>
    </w:p>
    <w:p w14:paraId="418130A5" w14:textId="41C9CE7C" w:rsidR="00383362" w:rsidRDefault="00C81AC2" w:rsidP="00383362">
      <w:pPr>
        <w:pStyle w:val="TOC1"/>
        <w:tabs>
          <w:tab w:val="left" w:pos="709"/>
          <w:tab w:val="right" w:leader="dot" w:pos="9628"/>
        </w:tabs>
        <w:rPr>
          <w:rFonts w:asciiTheme="minorHAnsi" w:hAnsiTheme="minorHAnsi" w:cstheme="minorBidi"/>
          <w:b w:val="0"/>
          <w:bCs w:val="0"/>
          <w:noProof/>
          <w:kern w:val="2"/>
          <w:lang w:eastAsia="en-GB"/>
          <w14:ligatures w14:val="standardContextual"/>
        </w:rPr>
      </w:pPr>
      <w:r w:rsidRPr="008D572F">
        <w:rPr>
          <w:rFonts w:cstheme="majorHAnsi"/>
          <w:b w:val="0"/>
          <w:bCs w:val="0"/>
          <w:sz w:val="28"/>
        </w:rPr>
        <w:fldChar w:fldCharType="begin"/>
      </w:r>
      <w:r w:rsidRPr="008D572F">
        <w:rPr>
          <w:rFonts w:cstheme="majorHAnsi"/>
          <w:b w:val="0"/>
          <w:bCs w:val="0"/>
          <w:sz w:val="28"/>
        </w:rPr>
        <w:instrText xml:space="preserve"> TOC \o "1-3" \h \z \u </w:instrText>
      </w:r>
      <w:r w:rsidRPr="008D572F">
        <w:rPr>
          <w:rFonts w:cstheme="majorHAnsi"/>
          <w:b w:val="0"/>
          <w:bCs w:val="0"/>
          <w:sz w:val="28"/>
        </w:rPr>
        <w:fldChar w:fldCharType="separate"/>
      </w:r>
      <w:hyperlink w:anchor="_Toc227680773" w:history="1">
        <w:r w:rsidR="00383362" w:rsidRPr="0032120D">
          <w:rPr>
            <w:rStyle w:val="Hyperlink"/>
            <w:noProof/>
          </w:rPr>
          <w:t>1.</w:t>
        </w:r>
        <w:r w:rsidR="00383362">
          <w:rPr>
            <w:rFonts w:asciiTheme="minorHAnsi" w:hAnsiTheme="minorHAnsi" w:cstheme="minorBidi"/>
            <w:b w:val="0"/>
            <w:bCs w:val="0"/>
            <w:noProof/>
            <w:kern w:val="2"/>
            <w:lang w:eastAsia="en-GB"/>
            <w14:ligatures w14:val="standardContextual"/>
          </w:rPr>
          <w:tab/>
        </w:r>
        <w:r w:rsidR="00383362" w:rsidRPr="0032120D">
          <w:rPr>
            <w:rStyle w:val="Hyperlink"/>
            <w:noProof/>
          </w:rPr>
          <w:t>Executive summary</w:t>
        </w:r>
        <w:r w:rsidR="00383362">
          <w:rPr>
            <w:noProof/>
            <w:webHidden/>
          </w:rPr>
          <w:tab/>
        </w:r>
        <w:r w:rsidR="00383362">
          <w:rPr>
            <w:noProof/>
            <w:webHidden/>
          </w:rPr>
          <w:fldChar w:fldCharType="begin"/>
        </w:r>
        <w:r w:rsidR="00383362">
          <w:rPr>
            <w:noProof/>
            <w:webHidden/>
          </w:rPr>
          <w:instrText xml:space="preserve"> PAGEREF _Toc227680773 \h </w:instrText>
        </w:r>
        <w:r w:rsidR="00383362">
          <w:rPr>
            <w:noProof/>
            <w:webHidden/>
          </w:rPr>
        </w:r>
        <w:r w:rsidR="00383362">
          <w:rPr>
            <w:noProof/>
            <w:webHidden/>
          </w:rPr>
          <w:fldChar w:fldCharType="separate"/>
        </w:r>
        <w:r w:rsidR="0040257D">
          <w:rPr>
            <w:noProof/>
            <w:webHidden/>
          </w:rPr>
          <w:t>3</w:t>
        </w:r>
        <w:r w:rsidR="00383362">
          <w:rPr>
            <w:noProof/>
            <w:webHidden/>
          </w:rPr>
          <w:fldChar w:fldCharType="end"/>
        </w:r>
      </w:hyperlink>
    </w:p>
    <w:p w14:paraId="1433FF10" w14:textId="774B4090" w:rsidR="00383362" w:rsidRDefault="00383362" w:rsidP="00383362">
      <w:pPr>
        <w:pStyle w:val="TOC1"/>
        <w:tabs>
          <w:tab w:val="left" w:pos="709"/>
          <w:tab w:val="right" w:leader="dot" w:pos="9628"/>
        </w:tabs>
        <w:rPr>
          <w:rFonts w:asciiTheme="minorHAnsi" w:hAnsiTheme="minorHAnsi" w:cstheme="minorBidi"/>
          <w:b w:val="0"/>
          <w:bCs w:val="0"/>
          <w:noProof/>
          <w:kern w:val="2"/>
          <w:lang w:eastAsia="en-GB"/>
          <w14:ligatures w14:val="standardContextual"/>
        </w:rPr>
      </w:pPr>
      <w:hyperlink w:anchor="_Toc227680774" w:history="1">
        <w:r w:rsidRPr="0032120D">
          <w:rPr>
            <w:rStyle w:val="Hyperlink"/>
            <w:noProof/>
          </w:rPr>
          <w:t>2.</w:t>
        </w:r>
        <w:r>
          <w:rPr>
            <w:rFonts w:asciiTheme="minorHAnsi" w:hAnsiTheme="minorHAnsi" w:cstheme="minorBidi"/>
            <w:b w:val="0"/>
            <w:bCs w:val="0"/>
            <w:noProof/>
            <w:kern w:val="2"/>
            <w:lang w:eastAsia="en-GB"/>
            <w14:ligatures w14:val="standardContextual"/>
          </w:rPr>
          <w:tab/>
        </w:r>
        <w:r w:rsidRPr="0032120D">
          <w:rPr>
            <w:rStyle w:val="Hyperlink"/>
            <w:noProof/>
          </w:rPr>
          <w:t>Situation and aims</w:t>
        </w:r>
        <w:r>
          <w:rPr>
            <w:noProof/>
            <w:webHidden/>
          </w:rPr>
          <w:tab/>
        </w:r>
        <w:r>
          <w:rPr>
            <w:noProof/>
            <w:webHidden/>
          </w:rPr>
          <w:fldChar w:fldCharType="begin"/>
        </w:r>
        <w:r>
          <w:rPr>
            <w:noProof/>
            <w:webHidden/>
          </w:rPr>
          <w:instrText xml:space="preserve"> PAGEREF _Toc227680774 \h </w:instrText>
        </w:r>
        <w:r>
          <w:rPr>
            <w:noProof/>
            <w:webHidden/>
          </w:rPr>
        </w:r>
        <w:r>
          <w:rPr>
            <w:noProof/>
            <w:webHidden/>
          </w:rPr>
          <w:fldChar w:fldCharType="separate"/>
        </w:r>
        <w:r w:rsidR="0040257D">
          <w:rPr>
            <w:noProof/>
            <w:webHidden/>
          </w:rPr>
          <w:t>5</w:t>
        </w:r>
        <w:r>
          <w:rPr>
            <w:noProof/>
            <w:webHidden/>
          </w:rPr>
          <w:fldChar w:fldCharType="end"/>
        </w:r>
      </w:hyperlink>
    </w:p>
    <w:p w14:paraId="29CCC97A" w14:textId="11371B1E" w:rsidR="00383362" w:rsidRDefault="00383362" w:rsidP="00383362">
      <w:pPr>
        <w:pStyle w:val="TOC1"/>
        <w:tabs>
          <w:tab w:val="left" w:pos="709"/>
          <w:tab w:val="right" w:leader="dot" w:pos="9628"/>
        </w:tabs>
        <w:rPr>
          <w:rFonts w:asciiTheme="minorHAnsi" w:hAnsiTheme="minorHAnsi" w:cstheme="minorBidi"/>
          <w:b w:val="0"/>
          <w:bCs w:val="0"/>
          <w:noProof/>
          <w:kern w:val="2"/>
          <w:lang w:eastAsia="en-GB"/>
          <w14:ligatures w14:val="standardContextual"/>
        </w:rPr>
      </w:pPr>
      <w:hyperlink w:anchor="_Toc227680775" w:history="1">
        <w:r w:rsidRPr="0032120D">
          <w:rPr>
            <w:rStyle w:val="Hyperlink"/>
            <w:noProof/>
          </w:rPr>
          <w:t>3.</w:t>
        </w:r>
        <w:r>
          <w:rPr>
            <w:rFonts w:asciiTheme="minorHAnsi" w:hAnsiTheme="minorHAnsi" w:cstheme="minorBidi"/>
            <w:b w:val="0"/>
            <w:bCs w:val="0"/>
            <w:noProof/>
            <w:kern w:val="2"/>
            <w:lang w:eastAsia="en-GB"/>
            <w14:ligatures w14:val="standardContextual"/>
          </w:rPr>
          <w:tab/>
        </w:r>
        <w:r w:rsidRPr="0032120D">
          <w:rPr>
            <w:rStyle w:val="Hyperlink"/>
            <w:noProof/>
          </w:rPr>
          <w:t>Methods</w:t>
        </w:r>
        <w:r>
          <w:rPr>
            <w:noProof/>
            <w:webHidden/>
          </w:rPr>
          <w:tab/>
        </w:r>
        <w:r>
          <w:rPr>
            <w:noProof/>
            <w:webHidden/>
          </w:rPr>
          <w:fldChar w:fldCharType="begin"/>
        </w:r>
        <w:r>
          <w:rPr>
            <w:noProof/>
            <w:webHidden/>
          </w:rPr>
          <w:instrText xml:space="preserve"> PAGEREF _Toc227680775 \h </w:instrText>
        </w:r>
        <w:r>
          <w:rPr>
            <w:noProof/>
            <w:webHidden/>
          </w:rPr>
        </w:r>
        <w:r>
          <w:rPr>
            <w:noProof/>
            <w:webHidden/>
          </w:rPr>
          <w:fldChar w:fldCharType="separate"/>
        </w:r>
        <w:r w:rsidR="0040257D">
          <w:rPr>
            <w:noProof/>
            <w:webHidden/>
          </w:rPr>
          <w:t>5</w:t>
        </w:r>
        <w:r>
          <w:rPr>
            <w:noProof/>
            <w:webHidden/>
          </w:rPr>
          <w:fldChar w:fldCharType="end"/>
        </w:r>
      </w:hyperlink>
    </w:p>
    <w:p w14:paraId="305A1DCB" w14:textId="56193020" w:rsidR="00383362" w:rsidRDefault="00383362" w:rsidP="00383362">
      <w:pPr>
        <w:pStyle w:val="TOC2"/>
        <w:tabs>
          <w:tab w:val="left" w:pos="709"/>
          <w:tab w:val="right" w:leader="dot" w:pos="9628"/>
        </w:tabs>
        <w:rPr>
          <w:rFonts w:cstheme="minorBidi"/>
          <w:bCs w:val="0"/>
          <w:noProof/>
          <w:kern w:val="2"/>
          <w:szCs w:val="24"/>
          <w:lang w:eastAsia="en-GB"/>
          <w14:ligatures w14:val="standardContextual"/>
        </w:rPr>
      </w:pPr>
      <w:hyperlink w:anchor="_Toc227680776" w:history="1">
        <w:r w:rsidRPr="0032120D">
          <w:rPr>
            <w:rStyle w:val="Hyperlink"/>
            <w:noProof/>
          </w:rPr>
          <w:t>3.1</w:t>
        </w:r>
        <w:r>
          <w:rPr>
            <w:rFonts w:cstheme="minorBidi"/>
            <w:bCs w:val="0"/>
            <w:noProof/>
            <w:kern w:val="2"/>
            <w:szCs w:val="24"/>
            <w:lang w:eastAsia="en-GB"/>
            <w14:ligatures w14:val="standardContextual"/>
          </w:rPr>
          <w:tab/>
        </w:r>
        <w:r w:rsidRPr="0032120D">
          <w:rPr>
            <w:rStyle w:val="Hyperlink"/>
            <w:noProof/>
          </w:rPr>
          <w:t>Site and plot data</w:t>
        </w:r>
        <w:r>
          <w:rPr>
            <w:noProof/>
            <w:webHidden/>
          </w:rPr>
          <w:tab/>
        </w:r>
        <w:r>
          <w:rPr>
            <w:noProof/>
            <w:webHidden/>
          </w:rPr>
          <w:fldChar w:fldCharType="begin"/>
        </w:r>
        <w:r>
          <w:rPr>
            <w:noProof/>
            <w:webHidden/>
          </w:rPr>
          <w:instrText xml:space="preserve"> PAGEREF _Toc227680776 \h </w:instrText>
        </w:r>
        <w:r>
          <w:rPr>
            <w:noProof/>
            <w:webHidden/>
          </w:rPr>
        </w:r>
        <w:r>
          <w:rPr>
            <w:noProof/>
            <w:webHidden/>
          </w:rPr>
          <w:fldChar w:fldCharType="separate"/>
        </w:r>
        <w:r w:rsidR="0040257D">
          <w:rPr>
            <w:noProof/>
            <w:webHidden/>
          </w:rPr>
          <w:t>6</w:t>
        </w:r>
        <w:r>
          <w:rPr>
            <w:noProof/>
            <w:webHidden/>
          </w:rPr>
          <w:fldChar w:fldCharType="end"/>
        </w:r>
      </w:hyperlink>
    </w:p>
    <w:p w14:paraId="0C35D1BC" w14:textId="101FB4B5" w:rsidR="00383362" w:rsidRDefault="00383362" w:rsidP="00383362">
      <w:pPr>
        <w:pStyle w:val="TOC2"/>
        <w:tabs>
          <w:tab w:val="left" w:pos="709"/>
          <w:tab w:val="right" w:leader="dot" w:pos="9628"/>
        </w:tabs>
        <w:rPr>
          <w:rFonts w:cstheme="minorBidi"/>
          <w:bCs w:val="0"/>
          <w:noProof/>
          <w:kern w:val="2"/>
          <w:szCs w:val="24"/>
          <w:lang w:eastAsia="en-GB"/>
          <w14:ligatures w14:val="standardContextual"/>
        </w:rPr>
      </w:pPr>
      <w:hyperlink w:anchor="_Toc227680777" w:history="1">
        <w:r w:rsidRPr="0032120D">
          <w:rPr>
            <w:rStyle w:val="Hyperlink"/>
            <w:noProof/>
          </w:rPr>
          <w:t>3.2</w:t>
        </w:r>
        <w:r>
          <w:rPr>
            <w:rFonts w:cstheme="minorBidi"/>
            <w:bCs w:val="0"/>
            <w:noProof/>
            <w:kern w:val="2"/>
            <w:szCs w:val="24"/>
            <w:lang w:eastAsia="en-GB"/>
            <w14:ligatures w14:val="standardContextual"/>
          </w:rPr>
          <w:tab/>
        </w:r>
        <w:r w:rsidRPr="0032120D">
          <w:rPr>
            <w:rStyle w:val="Hyperlink"/>
            <w:noProof/>
          </w:rPr>
          <w:t>Data capture</w:t>
        </w:r>
        <w:r>
          <w:rPr>
            <w:noProof/>
            <w:webHidden/>
          </w:rPr>
          <w:tab/>
        </w:r>
        <w:r>
          <w:rPr>
            <w:noProof/>
            <w:webHidden/>
          </w:rPr>
          <w:fldChar w:fldCharType="begin"/>
        </w:r>
        <w:r>
          <w:rPr>
            <w:noProof/>
            <w:webHidden/>
          </w:rPr>
          <w:instrText xml:space="preserve"> PAGEREF _Toc227680777 \h </w:instrText>
        </w:r>
        <w:r>
          <w:rPr>
            <w:noProof/>
            <w:webHidden/>
          </w:rPr>
        </w:r>
        <w:r>
          <w:rPr>
            <w:noProof/>
            <w:webHidden/>
          </w:rPr>
          <w:fldChar w:fldCharType="separate"/>
        </w:r>
        <w:r w:rsidR="0040257D">
          <w:rPr>
            <w:noProof/>
            <w:webHidden/>
          </w:rPr>
          <w:t>9</w:t>
        </w:r>
        <w:r>
          <w:rPr>
            <w:noProof/>
            <w:webHidden/>
          </w:rPr>
          <w:fldChar w:fldCharType="end"/>
        </w:r>
      </w:hyperlink>
    </w:p>
    <w:p w14:paraId="07BBDCBC" w14:textId="423C9ADA" w:rsidR="00383362" w:rsidRDefault="00383362" w:rsidP="00383362">
      <w:pPr>
        <w:pStyle w:val="TOC3"/>
        <w:tabs>
          <w:tab w:val="left" w:pos="709"/>
          <w:tab w:val="left" w:pos="960"/>
          <w:tab w:val="right" w:leader="dot" w:pos="9628"/>
        </w:tabs>
        <w:rPr>
          <w:rFonts w:cstheme="minorBidi"/>
          <w:noProof/>
          <w:kern w:val="2"/>
          <w:szCs w:val="24"/>
          <w:lang w:eastAsia="en-GB"/>
          <w14:ligatures w14:val="standardContextual"/>
        </w:rPr>
      </w:pPr>
      <w:hyperlink w:anchor="_Toc227680778" w:history="1">
        <w:r w:rsidRPr="0032120D">
          <w:rPr>
            <w:rStyle w:val="Hyperlink"/>
            <w:noProof/>
          </w:rPr>
          <w:t>3.2.1</w:t>
        </w:r>
        <w:r>
          <w:rPr>
            <w:rFonts w:cstheme="minorBidi"/>
            <w:noProof/>
            <w:kern w:val="2"/>
            <w:szCs w:val="24"/>
            <w:lang w:eastAsia="en-GB"/>
            <w14:ligatures w14:val="standardContextual"/>
          </w:rPr>
          <w:tab/>
        </w:r>
        <w:r w:rsidRPr="0032120D">
          <w:rPr>
            <w:rStyle w:val="Hyperlink"/>
            <w:noProof/>
          </w:rPr>
          <w:t>Field data and analysis</w:t>
        </w:r>
        <w:r>
          <w:rPr>
            <w:noProof/>
            <w:webHidden/>
          </w:rPr>
          <w:tab/>
        </w:r>
        <w:r>
          <w:rPr>
            <w:noProof/>
            <w:webHidden/>
          </w:rPr>
          <w:fldChar w:fldCharType="begin"/>
        </w:r>
        <w:r>
          <w:rPr>
            <w:noProof/>
            <w:webHidden/>
          </w:rPr>
          <w:instrText xml:space="preserve"> PAGEREF _Toc227680778 \h </w:instrText>
        </w:r>
        <w:r>
          <w:rPr>
            <w:noProof/>
            <w:webHidden/>
          </w:rPr>
        </w:r>
        <w:r>
          <w:rPr>
            <w:noProof/>
            <w:webHidden/>
          </w:rPr>
          <w:fldChar w:fldCharType="separate"/>
        </w:r>
        <w:r w:rsidR="0040257D">
          <w:rPr>
            <w:noProof/>
            <w:webHidden/>
          </w:rPr>
          <w:t>9</w:t>
        </w:r>
        <w:r>
          <w:rPr>
            <w:noProof/>
            <w:webHidden/>
          </w:rPr>
          <w:fldChar w:fldCharType="end"/>
        </w:r>
      </w:hyperlink>
    </w:p>
    <w:p w14:paraId="4D0FDE0E" w14:textId="6001586F" w:rsidR="00383362" w:rsidRDefault="00383362" w:rsidP="00383362">
      <w:pPr>
        <w:pStyle w:val="TOC3"/>
        <w:tabs>
          <w:tab w:val="left" w:pos="709"/>
          <w:tab w:val="left" w:pos="960"/>
          <w:tab w:val="right" w:leader="dot" w:pos="9628"/>
        </w:tabs>
        <w:rPr>
          <w:rFonts w:cstheme="minorBidi"/>
          <w:noProof/>
          <w:kern w:val="2"/>
          <w:szCs w:val="24"/>
          <w:lang w:eastAsia="en-GB"/>
          <w14:ligatures w14:val="standardContextual"/>
        </w:rPr>
      </w:pPr>
      <w:hyperlink w:anchor="_Toc227680779" w:history="1">
        <w:r w:rsidRPr="0032120D">
          <w:rPr>
            <w:rStyle w:val="Hyperlink"/>
            <w:noProof/>
          </w:rPr>
          <w:t>3.2.2</w:t>
        </w:r>
        <w:r>
          <w:rPr>
            <w:rFonts w:cstheme="minorBidi"/>
            <w:noProof/>
            <w:kern w:val="2"/>
            <w:szCs w:val="24"/>
            <w:lang w:eastAsia="en-GB"/>
            <w14:ligatures w14:val="standardContextual"/>
          </w:rPr>
          <w:tab/>
        </w:r>
        <w:r w:rsidRPr="0032120D">
          <w:rPr>
            <w:rStyle w:val="Hyperlink"/>
            <w:noProof/>
          </w:rPr>
          <w:t>Fuel moisture content (FMC)</w:t>
        </w:r>
        <w:r>
          <w:rPr>
            <w:noProof/>
            <w:webHidden/>
          </w:rPr>
          <w:tab/>
        </w:r>
        <w:r>
          <w:rPr>
            <w:noProof/>
            <w:webHidden/>
          </w:rPr>
          <w:fldChar w:fldCharType="begin"/>
        </w:r>
        <w:r>
          <w:rPr>
            <w:noProof/>
            <w:webHidden/>
          </w:rPr>
          <w:instrText xml:space="preserve"> PAGEREF _Toc227680779 \h </w:instrText>
        </w:r>
        <w:r>
          <w:rPr>
            <w:noProof/>
            <w:webHidden/>
          </w:rPr>
        </w:r>
        <w:r>
          <w:rPr>
            <w:noProof/>
            <w:webHidden/>
          </w:rPr>
          <w:fldChar w:fldCharType="separate"/>
        </w:r>
        <w:r w:rsidR="0040257D">
          <w:rPr>
            <w:noProof/>
            <w:webHidden/>
          </w:rPr>
          <w:t>9</w:t>
        </w:r>
        <w:r>
          <w:rPr>
            <w:noProof/>
            <w:webHidden/>
          </w:rPr>
          <w:fldChar w:fldCharType="end"/>
        </w:r>
      </w:hyperlink>
    </w:p>
    <w:p w14:paraId="74C69D0B" w14:textId="5E39C9C7" w:rsidR="00383362" w:rsidRDefault="00383362" w:rsidP="00383362">
      <w:pPr>
        <w:pStyle w:val="TOC3"/>
        <w:tabs>
          <w:tab w:val="left" w:pos="709"/>
          <w:tab w:val="left" w:pos="960"/>
          <w:tab w:val="right" w:leader="dot" w:pos="9628"/>
        </w:tabs>
        <w:rPr>
          <w:rFonts w:cstheme="minorBidi"/>
          <w:noProof/>
          <w:kern w:val="2"/>
          <w:szCs w:val="24"/>
          <w:lang w:eastAsia="en-GB"/>
          <w14:ligatures w14:val="standardContextual"/>
        </w:rPr>
      </w:pPr>
      <w:hyperlink w:anchor="_Toc227680780" w:history="1">
        <w:r w:rsidRPr="0032120D">
          <w:rPr>
            <w:rStyle w:val="Hyperlink"/>
            <w:noProof/>
          </w:rPr>
          <w:t>3.2.3</w:t>
        </w:r>
        <w:r>
          <w:rPr>
            <w:rFonts w:cstheme="minorBidi"/>
            <w:noProof/>
            <w:kern w:val="2"/>
            <w:szCs w:val="24"/>
            <w:lang w:eastAsia="en-GB"/>
            <w14:ligatures w14:val="standardContextual"/>
          </w:rPr>
          <w:tab/>
        </w:r>
        <w:r w:rsidRPr="0032120D">
          <w:rPr>
            <w:rStyle w:val="Hyperlink"/>
            <w:noProof/>
          </w:rPr>
          <w:t>TLS data capture and analysis</w:t>
        </w:r>
        <w:r>
          <w:rPr>
            <w:noProof/>
            <w:webHidden/>
          </w:rPr>
          <w:tab/>
        </w:r>
        <w:r>
          <w:rPr>
            <w:noProof/>
            <w:webHidden/>
          </w:rPr>
          <w:fldChar w:fldCharType="begin"/>
        </w:r>
        <w:r>
          <w:rPr>
            <w:noProof/>
            <w:webHidden/>
          </w:rPr>
          <w:instrText xml:space="preserve"> PAGEREF _Toc227680780 \h </w:instrText>
        </w:r>
        <w:r>
          <w:rPr>
            <w:noProof/>
            <w:webHidden/>
          </w:rPr>
        </w:r>
        <w:r>
          <w:rPr>
            <w:noProof/>
            <w:webHidden/>
          </w:rPr>
          <w:fldChar w:fldCharType="separate"/>
        </w:r>
        <w:r w:rsidR="0040257D">
          <w:rPr>
            <w:noProof/>
            <w:webHidden/>
          </w:rPr>
          <w:t>9</w:t>
        </w:r>
        <w:r>
          <w:rPr>
            <w:noProof/>
            <w:webHidden/>
          </w:rPr>
          <w:fldChar w:fldCharType="end"/>
        </w:r>
      </w:hyperlink>
    </w:p>
    <w:p w14:paraId="0283A6A9" w14:textId="6F3C64B7" w:rsidR="00383362" w:rsidRDefault="00383362" w:rsidP="00383362">
      <w:pPr>
        <w:pStyle w:val="TOC2"/>
        <w:tabs>
          <w:tab w:val="left" w:pos="709"/>
          <w:tab w:val="right" w:leader="dot" w:pos="9628"/>
        </w:tabs>
        <w:rPr>
          <w:rFonts w:cstheme="minorBidi"/>
          <w:bCs w:val="0"/>
          <w:noProof/>
          <w:kern w:val="2"/>
          <w:szCs w:val="24"/>
          <w:lang w:eastAsia="en-GB"/>
          <w14:ligatures w14:val="standardContextual"/>
        </w:rPr>
      </w:pPr>
      <w:hyperlink w:anchor="_Toc227680781" w:history="1">
        <w:r w:rsidRPr="0032120D">
          <w:rPr>
            <w:rStyle w:val="Hyperlink"/>
            <w:noProof/>
          </w:rPr>
          <w:t>3.3</w:t>
        </w:r>
        <w:r>
          <w:rPr>
            <w:rFonts w:cstheme="minorBidi"/>
            <w:bCs w:val="0"/>
            <w:noProof/>
            <w:kern w:val="2"/>
            <w:szCs w:val="24"/>
            <w:lang w:eastAsia="en-GB"/>
            <w14:ligatures w14:val="standardContextual"/>
          </w:rPr>
          <w:tab/>
        </w:r>
        <w:r w:rsidRPr="0032120D">
          <w:rPr>
            <w:rStyle w:val="Hyperlink"/>
            <w:noProof/>
          </w:rPr>
          <w:t>Fire behaviour analysis</w:t>
        </w:r>
        <w:r>
          <w:rPr>
            <w:noProof/>
            <w:webHidden/>
          </w:rPr>
          <w:tab/>
        </w:r>
        <w:r>
          <w:rPr>
            <w:noProof/>
            <w:webHidden/>
          </w:rPr>
          <w:fldChar w:fldCharType="begin"/>
        </w:r>
        <w:r>
          <w:rPr>
            <w:noProof/>
            <w:webHidden/>
          </w:rPr>
          <w:instrText xml:space="preserve"> PAGEREF _Toc227680781 \h </w:instrText>
        </w:r>
        <w:r>
          <w:rPr>
            <w:noProof/>
            <w:webHidden/>
          </w:rPr>
        </w:r>
        <w:r>
          <w:rPr>
            <w:noProof/>
            <w:webHidden/>
          </w:rPr>
          <w:fldChar w:fldCharType="separate"/>
        </w:r>
        <w:r w:rsidR="0040257D">
          <w:rPr>
            <w:noProof/>
            <w:webHidden/>
          </w:rPr>
          <w:t>10</w:t>
        </w:r>
        <w:r>
          <w:rPr>
            <w:noProof/>
            <w:webHidden/>
          </w:rPr>
          <w:fldChar w:fldCharType="end"/>
        </w:r>
      </w:hyperlink>
    </w:p>
    <w:p w14:paraId="0F9D5805" w14:textId="7C852023" w:rsidR="00383362" w:rsidRDefault="00383362" w:rsidP="00383362">
      <w:pPr>
        <w:pStyle w:val="TOC1"/>
        <w:tabs>
          <w:tab w:val="left" w:pos="709"/>
          <w:tab w:val="right" w:leader="dot" w:pos="9628"/>
        </w:tabs>
        <w:rPr>
          <w:rFonts w:asciiTheme="minorHAnsi" w:hAnsiTheme="minorHAnsi" w:cstheme="minorBidi"/>
          <w:b w:val="0"/>
          <w:bCs w:val="0"/>
          <w:noProof/>
          <w:kern w:val="2"/>
          <w:lang w:eastAsia="en-GB"/>
          <w14:ligatures w14:val="standardContextual"/>
        </w:rPr>
      </w:pPr>
      <w:hyperlink w:anchor="_Toc227680782" w:history="1">
        <w:r w:rsidRPr="0032120D">
          <w:rPr>
            <w:rStyle w:val="Hyperlink"/>
            <w:noProof/>
          </w:rPr>
          <w:t>4.</w:t>
        </w:r>
        <w:r>
          <w:rPr>
            <w:rFonts w:asciiTheme="minorHAnsi" w:hAnsiTheme="minorHAnsi" w:cstheme="minorBidi"/>
            <w:b w:val="0"/>
            <w:bCs w:val="0"/>
            <w:noProof/>
            <w:kern w:val="2"/>
            <w:lang w:eastAsia="en-GB"/>
            <w14:ligatures w14:val="standardContextual"/>
          </w:rPr>
          <w:tab/>
        </w:r>
        <w:r w:rsidRPr="0032120D">
          <w:rPr>
            <w:rStyle w:val="Hyperlink"/>
            <w:noProof/>
          </w:rPr>
          <w:t>Results and discussion</w:t>
        </w:r>
        <w:r>
          <w:rPr>
            <w:noProof/>
            <w:webHidden/>
          </w:rPr>
          <w:tab/>
        </w:r>
        <w:r>
          <w:rPr>
            <w:noProof/>
            <w:webHidden/>
          </w:rPr>
          <w:fldChar w:fldCharType="begin"/>
        </w:r>
        <w:r>
          <w:rPr>
            <w:noProof/>
            <w:webHidden/>
          </w:rPr>
          <w:instrText xml:space="preserve"> PAGEREF _Toc227680782 \h </w:instrText>
        </w:r>
        <w:r>
          <w:rPr>
            <w:noProof/>
            <w:webHidden/>
          </w:rPr>
        </w:r>
        <w:r>
          <w:rPr>
            <w:noProof/>
            <w:webHidden/>
          </w:rPr>
          <w:fldChar w:fldCharType="separate"/>
        </w:r>
        <w:r w:rsidR="0040257D">
          <w:rPr>
            <w:noProof/>
            <w:webHidden/>
          </w:rPr>
          <w:t>11</w:t>
        </w:r>
        <w:r>
          <w:rPr>
            <w:noProof/>
            <w:webHidden/>
          </w:rPr>
          <w:fldChar w:fldCharType="end"/>
        </w:r>
      </w:hyperlink>
    </w:p>
    <w:p w14:paraId="22467B42" w14:textId="12BD7409" w:rsidR="00383362" w:rsidRDefault="00383362" w:rsidP="00383362">
      <w:pPr>
        <w:pStyle w:val="TOC2"/>
        <w:tabs>
          <w:tab w:val="left" w:pos="709"/>
          <w:tab w:val="right" w:leader="dot" w:pos="9628"/>
        </w:tabs>
        <w:rPr>
          <w:rFonts w:cstheme="minorBidi"/>
          <w:bCs w:val="0"/>
          <w:noProof/>
          <w:kern w:val="2"/>
          <w:szCs w:val="24"/>
          <w:lang w:eastAsia="en-GB"/>
          <w14:ligatures w14:val="standardContextual"/>
        </w:rPr>
      </w:pPr>
      <w:hyperlink w:anchor="_Toc227680783" w:history="1">
        <w:r w:rsidRPr="0032120D">
          <w:rPr>
            <w:rStyle w:val="Hyperlink"/>
            <w:noProof/>
          </w:rPr>
          <w:t>4.1</w:t>
        </w:r>
        <w:r>
          <w:rPr>
            <w:rFonts w:cstheme="minorBidi"/>
            <w:bCs w:val="0"/>
            <w:noProof/>
            <w:kern w:val="2"/>
            <w:szCs w:val="24"/>
            <w:lang w:eastAsia="en-GB"/>
            <w14:ligatures w14:val="standardContextual"/>
          </w:rPr>
          <w:tab/>
        </w:r>
        <w:r w:rsidRPr="0032120D">
          <w:rPr>
            <w:rStyle w:val="Hyperlink"/>
            <w:noProof/>
          </w:rPr>
          <w:t>Fire behaviour</w:t>
        </w:r>
        <w:r>
          <w:rPr>
            <w:noProof/>
            <w:webHidden/>
          </w:rPr>
          <w:tab/>
        </w:r>
        <w:r>
          <w:rPr>
            <w:noProof/>
            <w:webHidden/>
          </w:rPr>
          <w:fldChar w:fldCharType="begin"/>
        </w:r>
        <w:r>
          <w:rPr>
            <w:noProof/>
            <w:webHidden/>
          </w:rPr>
          <w:instrText xml:space="preserve"> PAGEREF _Toc227680783 \h </w:instrText>
        </w:r>
        <w:r>
          <w:rPr>
            <w:noProof/>
            <w:webHidden/>
          </w:rPr>
        </w:r>
        <w:r>
          <w:rPr>
            <w:noProof/>
            <w:webHidden/>
          </w:rPr>
          <w:fldChar w:fldCharType="separate"/>
        </w:r>
        <w:r w:rsidR="0040257D">
          <w:rPr>
            <w:noProof/>
            <w:webHidden/>
          </w:rPr>
          <w:t>11</w:t>
        </w:r>
        <w:r>
          <w:rPr>
            <w:noProof/>
            <w:webHidden/>
          </w:rPr>
          <w:fldChar w:fldCharType="end"/>
        </w:r>
      </w:hyperlink>
    </w:p>
    <w:p w14:paraId="04F34961" w14:textId="27E2B061" w:rsidR="00383362" w:rsidRDefault="00383362" w:rsidP="00383362">
      <w:pPr>
        <w:pStyle w:val="TOC3"/>
        <w:tabs>
          <w:tab w:val="left" w:pos="709"/>
          <w:tab w:val="left" w:pos="960"/>
          <w:tab w:val="right" w:leader="dot" w:pos="9628"/>
        </w:tabs>
        <w:rPr>
          <w:rFonts w:cstheme="minorBidi"/>
          <w:noProof/>
          <w:kern w:val="2"/>
          <w:szCs w:val="24"/>
          <w:lang w:eastAsia="en-GB"/>
          <w14:ligatures w14:val="standardContextual"/>
        </w:rPr>
      </w:pPr>
      <w:hyperlink w:anchor="_Toc227680784" w:history="1">
        <w:r w:rsidRPr="0032120D">
          <w:rPr>
            <w:rStyle w:val="Hyperlink"/>
            <w:noProof/>
          </w:rPr>
          <w:t>4.1.1</w:t>
        </w:r>
        <w:r>
          <w:rPr>
            <w:rFonts w:cstheme="minorBidi"/>
            <w:noProof/>
            <w:kern w:val="2"/>
            <w:szCs w:val="24"/>
            <w:lang w:eastAsia="en-GB"/>
            <w14:ligatures w14:val="standardContextual"/>
          </w:rPr>
          <w:tab/>
        </w:r>
        <w:r w:rsidRPr="0032120D">
          <w:rPr>
            <w:rStyle w:val="Hyperlink"/>
            <w:noProof/>
          </w:rPr>
          <w:t>Mt Cole – Little Wimmera Track North</w:t>
        </w:r>
        <w:r>
          <w:rPr>
            <w:noProof/>
            <w:webHidden/>
          </w:rPr>
          <w:tab/>
        </w:r>
        <w:r>
          <w:rPr>
            <w:noProof/>
            <w:webHidden/>
          </w:rPr>
          <w:fldChar w:fldCharType="begin"/>
        </w:r>
        <w:r>
          <w:rPr>
            <w:noProof/>
            <w:webHidden/>
          </w:rPr>
          <w:instrText xml:space="preserve"> PAGEREF _Toc227680784 \h </w:instrText>
        </w:r>
        <w:r>
          <w:rPr>
            <w:noProof/>
            <w:webHidden/>
          </w:rPr>
        </w:r>
        <w:r>
          <w:rPr>
            <w:noProof/>
            <w:webHidden/>
          </w:rPr>
          <w:fldChar w:fldCharType="separate"/>
        </w:r>
        <w:r w:rsidR="0040257D">
          <w:rPr>
            <w:noProof/>
            <w:webHidden/>
          </w:rPr>
          <w:t>13</w:t>
        </w:r>
        <w:r>
          <w:rPr>
            <w:noProof/>
            <w:webHidden/>
          </w:rPr>
          <w:fldChar w:fldCharType="end"/>
        </w:r>
      </w:hyperlink>
    </w:p>
    <w:p w14:paraId="0452BCC6" w14:textId="7CA1D17C" w:rsidR="00383362" w:rsidRDefault="00383362" w:rsidP="00383362">
      <w:pPr>
        <w:pStyle w:val="TOC3"/>
        <w:tabs>
          <w:tab w:val="left" w:pos="709"/>
          <w:tab w:val="left" w:pos="960"/>
          <w:tab w:val="right" w:leader="dot" w:pos="9628"/>
        </w:tabs>
        <w:rPr>
          <w:rFonts w:cstheme="minorBidi"/>
          <w:noProof/>
          <w:kern w:val="2"/>
          <w:szCs w:val="24"/>
          <w:lang w:eastAsia="en-GB"/>
          <w14:ligatures w14:val="standardContextual"/>
        </w:rPr>
      </w:pPr>
      <w:hyperlink w:anchor="_Toc227680785" w:history="1">
        <w:r w:rsidRPr="0032120D">
          <w:rPr>
            <w:rStyle w:val="Hyperlink"/>
            <w:noProof/>
          </w:rPr>
          <w:t>4.1.2</w:t>
        </w:r>
        <w:r>
          <w:rPr>
            <w:rFonts w:cstheme="minorBidi"/>
            <w:noProof/>
            <w:kern w:val="2"/>
            <w:szCs w:val="24"/>
            <w:lang w:eastAsia="en-GB"/>
            <w14:ligatures w14:val="standardContextual"/>
          </w:rPr>
          <w:tab/>
        </w:r>
        <w:r w:rsidRPr="0032120D">
          <w:rPr>
            <w:rStyle w:val="Hyperlink"/>
            <w:noProof/>
          </w:rPr>
          <w:t>Beaufort – Larkin Road</w:t>
        </w:r>
        <w:r>
          <w:rPr>
            <w:noProof/>
            <w:webHidden/>
          </w:rPr>
          <w:tab/>
        </w:r>
        <w:r>
          <w:rPr>
            <w:noProof/>
            <w:webHidden/>
          </w:rPr>
          <w:fldChar w:fldCharType="begin"/>
        </w:r>
        <w:r>
          <w:rPr>
            <w:noProof/>
            <w:webHidden/>
          </w:rPr>
          <w:instrText xml:space="preserve"> PAGEREF _Toc227680785 \h </w:instrText>
        </w:r>
        <w:r>
          <w:rPr>
            <w:noProof/>
            <w:webHidden/>
          </w:rPr>
        </w:r>
        <w:r>
          <w:rPr>
            <w:noProof/>
            <w:webHidden/>
          </w:rPr>
          <w:fldChar w:fldCharType="separate"/>
        </w:r>
        <w:r w:rsidR="0040257D">
          <w:rPr>
            <w:noProof/>
            <w:webHidden/>
          </w:rPr>
          <w:t>14</w:t>
        </w:r>
        <w:r>
          <w:rPr>
            <w:noProof/>
            <w:webHidden/>
          </w:rPr>
          <w:fldChar w:fldCharType="end"/>
        </w:r>
      </w:hyperlink>
    </w:p>
    <w:p w14:paraId="7520A3AF" w14:textId="65D410C2" w:rsidR="00383362" w:rsidRDefault="00383362" w:rsidP="00383362">
      <w:pPr>
        <w:pStyle w:val="TOC3"/>
        <w:tabs>
          <w:tab w:val="left" w:pos="709"/>
          <w:tab w:val="left" w:pos="960"/>
          <w:tab w:val="right" w:leader="dot" w:pos="9628"/>
        </w:tabs>
        <w:rPr>
          <w:rFonts w:cstheme="minorBidi"/>
          <w:noProof/>
          <w:kern w:val="2"/>
          <w:szCs w:val="24"/>
          <w:lang w:eastAsia="en-GB"/>
          <w14:ligatures w14:val="standardContextual"/>
        </w:rPr>
      </w:pPr>
      <w:hyperlink w:anchor="_Toc227680786" w:history="1">
        <w:r w:rsidRPr="0032120D">
          <w:rPr>
            <w:rStyle w:val="Hyperlink"/>
            <w:noProof/>
          </w:rPr>
          <w:t>4.1.3</w:t>
        </w:r>
        <w:r>
          <w:rPr>
            <w:rFonts w:cstheme="minorBidi"/>
            <w:noProof/>
            <w:kern w:val="2"/>
            <w:szCs w:val="24"/>
            <w:lang w:eastAsia="en-GB"/>
            <w14:ligatures w14:val="standardContextual"/>
          </w:rPr>
          <w:tab/>
        </w:r>
        <w:r w:rsidRPr="0032120D">
          <w:rPr>
            <w:rStyle w:val="Hyperlink"/>
            <w:noProof/>
          </w:rPr>
          <w:t>Beaufort – Mt Lonarch Road</w:t>
        </w:r>
        <w:r>
          <w:rPr>
            <w:noProof/>
            <w:webHidden/>
          </w:rPr>
          <w:tab/>
        </w:r>
        <w:r>
          <w:rPr>
            <w:noProof/>
            <w:webHidden/>
          </w:rPr>
          <w:fldChar w:fldCharType="begin"/>
        </w:r>
        <w:r>
          <w:rPr>
            <w:noProof/>
            <w:webHidden/>
          </w:rPr>
          <w:instrText xml:space="preserve"> PAGEREF _Toc227680786 \h </w:instrText>
        </w:r>
        <w:r>
          <w:rPr>
            <w:noProof/>
            <w:webHidden/>
          </w:rPr>
        </w:r>
        <w:r>
          <w:rPr>
            <w:noProof/>
            <w:webHidden/>
          </w:rPr>
          <w:fldChar w:fldCharType="separate"/>
        </w:r>
        <w:r w:rsidR="0040257D">
          <w:rPr>
            <w:noProof/>
            <w:webHidden/>
          </w:rPr>
          <w:t>16</w:t>
        </w:r>
        <w:r>
          <w:rPr>
            <w:noProof/>
            <w:webHidden/>
          </w:rPr>
          <w:fldChar w:fldCharType="end"/>
        </w:r>
      </w:hyperlink>
    </w:p>
    <w:p w14:paraId="003473C7" w14:textId="28724128" w:rsidR="00383362" w:rsidRDefault="00383362" w:rsidP="00383362">
      <w:pPr>
        <w:pStyle w:val="TOC2"/>
        <w:tabs>
          <w:tab w:val="left" w:pos="709"/>
          <w:tab w:val="right" w:leader="dot" w:pos="9628"/>
        </w:tabs>
        <w:rPr>
          <w:rFonts w:cstheme="minorBidi"/>
          <w:bCs w:val="0"/>
          <w:noProof/>
          <w:kern w:val="2"/>
          <w:szCs w:val="24"/>
          <w:lang w:eastAsia="en-GB"/>
          <w14:ligatures w14:val="standardContextual"/>
        </w:rPr>
      </w:pPr>
      <w:hyperlink w:anchor="_Toc227680787" w:history="1">
        <w:r w:rsidRPr="0032120D">
          <w:rPr>
            <w:rStyle w:val="Hyperlink"/>
            <w:noProof/>
          </w:rPr>
          <w:t>4.2</w:t>
        </w:r>
        <w:r>
          <w:rPr>
            <w:rFonts w:cstheme="minorBidi"/>
            <w:bCs w:val="0"/>
            <w:noProof/>
            <w:kern w:val="2"/>
            <w:szCs w:val="24"/>
            <w:lang w:eastAsia="en-GB"/>
            <w14:ligatures w14:val="standardContextual"/>
          </w:rPr>
          <w:tab/>
        </w:r>
        <w:r w:rsidRPr="0032120D">
          <w:rPr>
            <w:rStyle w:val="Hyperlink"/>
            <w:noProof/>
          </w:rPr>
          <w:t>Fuel treatments and operational decision-making</w:t>
        </w:r>
        <w:r>
          <w:rPr>
            <w:noProof/>
            <w:webHidden/>
          </w:rPr>
          <w:tab/>
        </w:r>
        <w:r>
          <w:rPr>
            <w:noProof/>
            <w:webHidden/>
          </w:rPr>
          <w:fldChar w:fldCharType="begin"/>
        </w:r>
        <w:r>
          <w:rPr>
            <w:noProof/>
            <w:webHidden/>
          </w:rPr>
          <w:instrText xml:space="preserve"> PAGEREF _Toc227680787 \h </w:instrText>
        </w:r>
        <w:r>
          <w:rPr>
            <w:noProof/>
            <w:webHidden/>
          </w:rPr>
        </w:r>
        <w:r>
          <w:rPr>
            <w:noProof/>
            <w:webHidden/>
          </w:rPr>
          <w:fldChar w:fldCharType="separate"/>
        </w:r>
        <w:r w:rsidR="0040257D">
          <w:rPr>
            <w:noProof/>
            <w:webHidden/>
          </w:rPr>
          <w:t>17</w:t>
        </w:r>
        <w:r>
          <w:rPr>
            <w:noProof/>
            <w:webHidden/>
          </w:rPr>
          <w:fldChar w:fldCharType="end"/>
        </w:r>
      </w:hyperlink>
    </w:p>
    <w:p w14:paraId="774A4EDD" w14:textId="54939344" w:rsidR="00383362" w:rsidRDefault="00383362" w:rsidP="00383362">
      <w:pPr>
        <w:pStyle w:val="TOC2"/>
        <w:tabs>
          <w:tab w:val="left" w:pos="709"/>
          <w:tab w:val="right" w:leader="dot" w:pos="9628"/>
        </w:tabs>
        <w:rPr>
          <w:rFonts w:cstheme="minorBidi"/>
          <w:bCs w:val="0"/>
          <w:noProof/>
          <w:kern w:val="2"/>
          <w:szCs w:val="24"/>
          <w:lang w:eastAsia="en-GB"/>
          <w14:ligatures w14:val="standardContextual"/>
        </w:rPr>
      </w:pPr>
      <w:hyperlink w:anchor="_Toc227680788" w:history="1">
        <w:r w:rsidRPr="0032120D">
          <w:rPr>
            <w:rStyle w:val="Hyperlink"/>
            <w:noProof/>
          </w:rPr>
          <w:t>4.3</w:t>
        </w:r>
        <w:r>
          <w:rPr>
            <w:rFonts w:cstheme="minorBidi"/>
            <w:bCs w:val="0"/>
            <w:noProof/>
            <w:kern w:val="2"/>
            <w:szCs w:val="24"/>
            <w:lang w:eastAsia="en-GB"/>
            <w14:ligatures w14:val="standardContextual"/>
          </w:rPr>
          <w:tab/>
        </w:r>
        <w:r w:rsidRPr="0032120D">
          <w:rPr>
            <w:rStyle w:val="Hyperlink"/>
            <w:noProof/>
          </w:rPr>
          <w:t>Fire effects</w:t>
        </w:r>
        <w:r>
          <w:rPr>
            <w:noProof/>
            <w:webHidden/>
          </w:rPr>
          <w:tab/>
        </w:r>
        <w:r>
          <w:rPr>
            <w:noProof/>
            <w:webHidden/>
          </w:rPr>
          <w:fldChar w:fldCharType="begin"/>
        </w:r>
        <w:r>
          <w:rPr>
            <w:noProof/>
            <w:webHidden/>
          </w:rPr>
          <w:instrText xml:space="preserve"> PAGEREF _Toc227680788 \h </w:instrText>
        </w:r>
        <w:r>
          <w:rPr>
            <w:noProof/>
            <w:webHidden/>
          </w:rPr>
        </w:r>
        <w:r>
          <w:rPr>
            <w:noProof/>
            <w:webHidden/>
          </w:rPr>
          <w:fldChar w:fldCharType="separate"/>
        </w:r>
        <w:r w:rsidR="0040257D">
          <w:rPr>
            <w:noProof/>
            <w:webHidden/>
          </w:rPr>
          <w:t>19</w:t>
        </w:r>
        <w:r>
          <w:rPr>
            <w:noProof/>
            <w:webHidden/>
          </w:rPr>
          <w:fldChar w:fldCharType="end"/>
        </w:r>
      </w:hyperlink>
    </w:p>
    <w:p w14:paraId="78C06F9E" w14:textId="662555E2" w:rsidR="00383362" w:rsidRDefault="00383362" w:rsidP="00383362">
      <w:pPr>
        <w:pStyle w:val="TOC3"/>
        <w:tabs>
          <w:tab w:val="left" w:pos="709"/>
          <w:tab w:val="left" w:pos="960"/>
          <w:tab w:val="right" w:leader="dot" w:pos="9628"/>
        </w:tabs>
        <w:rPr>
          <w:rFonts w:cstheme="minorBidi"/>
          <w:noProof/>
          <w:kern w:val="2"/>
          <w:szCs w:val="24"/>
          <w:lang w:eastAsia="en-GB"/>
          <w14:ligatures w14:val="standardContextual"/>
        </w:rPr>
      </w:pPr>
      <w:hyperlink w:anchor="_Toc227680789" w:history="1">
        <w:r w:rsidRPr="0032120D">
          <w:rPr>
            <w:rStyle w:val="Hyperlink"/>
            <w:noProof/>
          </w:rPr>
          <w:t>4.3.1</w:t>
        </w:r>
        <w:r>
          <w:rPr>
            <w:rFonts w:cstheme="minorBidi"/>
            <w:noProof/>
            <w:kern w:val="2"/>
            <w:szCs w:val="24"/>
            <w:lang w:eastAsia="en-GB"/>
            <w14:ligatures w14:val="standardContextual"/>
          </w:rPr>
          <w:tab/>
        </w:r>
        <w:r w:rsidRPr="0032120D">
          <w:rPr>
            <w:rStyle w:val="Hyperlink"/>
            <w:noProof/>
          </w:rPr>
          <w:t>Fire severity</w:t>
        </w:r>
        <w:r>
          <w:rPr>
            <w:noProof/>
            <w:webHidden/>
          </w:rPr>
          <w:tab/>
        </w:r>
        <w:r>
          <w:rPr>
            <w:noProof/>
            <w:webHidden/>
          </w:rPr>
          <w:fldChar w:fldCharType="begin"/>
        </w:r>
        <w:r>
          <w:rPr>
            <w:noProof/>
            <w:webHidden/>
          </w:rPr>
          <w:instrText xml:space="preserve"> PAGEREF _Toc227680789 \h </w:instrText>
        </w:r>
        <w:r>
          <w:rPr>
            <w:noProof/>
            <w:webHidden/>
          </w:rPr>
        </w:r>
        <w:r>
          <w:rPr>
            <w:noProof/>
            <w:webHidden/>
          </w:rPr>
          <w:fldChar w:fldCharType="separate"/>
        </w:r>
        <w:r w:rsidR="0040257D">
          <w:rPr>
            <w:noProof/>
            <w:webHidden/>
          </w:rPr>
          <w:t>19</w:t>
        </w:r>
        <w:r>
          <w:rPr>
            <w:noProof/>
            <w:webHidden/>
          </w:rPr>
          <w:fldChar w:fldCharType="end"/>
        </w:r>
      </w:hyperlink>
    </w:p>
    <w:p w14:paraId="0986E7E1" w14:textId="19CB770F" w:rsidR="00383362" w:rsidRDefault="00383362" w:rsidP="00383362">
      <w:pPr>
        <w:pStyle w:val="TOC3"/>
        <w:tabs>
          <w:tab w:val="left" w:pos="709"/>
          <w:tab w:val="left" w:pos="960"/>
          <w:tab w:val="right" w:leader="dot" w:pos="9628"/>
        </w:tabs>
        <w:rPr>
          <w:rFonts w:cstheme="minorBidi"/>
          <w:noProof/>
          <w:kern w:val="2"/>
          <w:szCs w:val="24"/>
          <w:lang w:eastAsia="en-GB"/>
          <w14:ligatures w14:val="standardContextual"/>
        </w:rPr>
      </w:pPr>
      <w:hyperlink w:anchor="_Toc227680790" w:history="1">
        <w:r w:rsidRPr="0032120D">
          <w:rPr>
            <w:rStyle w:val="Hyperlink"/>
            <w:noProof/>
          </w:rPr>
          <w:t>4.3.2</w:t>
        </w:r>
        <w:r>
          <w:rPr>
            <w:rFonts w:cstheme="minorBidi"/>
            <w:noProof/>
            <w:kern w:val="2"/>
            <w:szCs w:val="24"/>
            <w:lang w:eastAsia="en-GB"/>
            <w14:ligatures w14:val="standardContextual"/>
          </w:rPr>
          <w:tab/>
        </w:r>
        <w:r w:rsidRPr="0032120D">
          <w:rPr>
            <w:rStyle w:val="Hyperlink"/>
            <w:noProof/>
          </w:rPr>
          <w:t>Fuel structure</w:t>
        </w:r>
        <w:r>
          <w:rPr>
            <w:noProof/>
            <w:webHidden/>
          </w:rPr>
          <w:tab/>
        </w:r>
        <w:r>
          <w:rPr>
            <w:noProof/>
            <w:webHidden/>
          </w:rPr>
          <w:fldChar w:fldCharType="begin"/>
        </w:r>
        <w:r>
          <w:rPr>
            <w:noProof/>
            <w:webHidden/>
          </w:rPr>
          <w:instrText xml:space="preserve"> PAGEREF _Toc227680790 \h </w:instrText>
        </w:r>
        <w:r>
          <w:rPr>
            <w:noProof/>
            <w:webHidden/>
          </w:rPr>
        </w:r>
        <w:r>
          <w:rPr>
            <w:noProof/>
            <w:webHidden/>
          </w:rPr>
          <w:fldChar w:fldCharType="separate"/>
        </w:r>
        <w:r w:rsidR="0040257D">
          <w:rPr>
            <w:noProof/>
            <w:webHidden/>
          </w:rPr>
          <w:t>21</w:t>
        </w:r>
        <w:r>
          <w:rPr>
            <w:noProof/>
            <w:webHidden/>
          </w:rPr>
          <w:fldChar w:fldCharType="end"/>
        </w:r>
      </w:hyperlink>
    </w:p>
    <w:p w14:paraId="177A505F" w14:textId="6B5EA9A7" w:rsidR="00383362" w:rsidRDefault="00383362" w:rsidP="00383362">
      <w:pPr>
        <w:pStyle w:val="TOC2"/>
        <w:tabs>
          <w:tab w:val="left" w:pos="709"/>
          <w:tab w:val="right" w:leader="dot" w:pos="9628"/>
        </w:tabs>
        <w:rPr>
          <w:rFonts w:cstheme="minorBidi"/>
          <w:bCs w:val="0"/>
          <w:noProof/>
          <w:kern w:val="2"/>
          <w:szCs w:val="24"/>
          <w:lang w:eastAsia="en-GB"/>
          <w14:ligatures w14:val="standardContextual"/>
        </w:rPr>
      </w:pPr>
      <w:hyperlink w:anchor="_Toc227680791" w:history="1">
        <w:r w:rsidRPr="0032120D">
          <w:rPr>
            <w:rStyle w:val="Hyperlink"/>
            <w:noProof/>
          </w:rPr>
          <w:t>4.4</w:t>
        </w:r>
        <w:r>
          <w:rPr>
            <w:rFonts w:cstheme="minorBidi"/>
            <w:bCs w:val="0"/>
            <w:noProof/>
            <w:kern w:val="2"/>
            <w:szCs w:val="24"/>
            <w:lang w:eastAsia="en-GB"/>
            <w14:ligatures w14:val="standardContextual"/>
          </w:rPr>
          <w:tab/>
        </w:r>
        <w:r w:rsidRPr="0032120D">
          <w:rPr>
            <w:rStyle w:val="Hyperlink"/>
            <w:noProof/>
          </w:rPr>
          <w:t>Fuel moisture content (FMC)</w:t>
        </w:r>
        <w:r>
          <w:rPr>
            <w:noProof/>
            <w:webHidden/>
          </w:rPr>
          <w:tab/>
        </w:r>
        <w:r>
          <w:rPr>
            <w:noProof/>
            <w:webHidden/>
          </w:rPr>
          <w:fldChar w:fldCharType="begin"/>
        </w:r>
        <w:r>
          <w:rPr>
            <w:noProof/>
            <w:webHidden/>
          </w:rPr>
          <w:instrText xml:space="preserve"> PAGEREF _Toc227680791 \h </w:instrText>
        </w:r>
        <w:r>
          <w:rPr>
            <w:noProof/>
            <w:webHidden/>
          </w:rPr>
        </w:r>
        <w:r>
          <w:rPr>
            <w:noProof/>
            <w:webHidden/>
          </w:rPr>
          <w:fldChar w:fldCharType="separate"/>
        </w:r>
        <w:r w:rsidR="0040257D">
          <w:rPr>
            <w:noProof/>
            <w:webHidden/>
          </w:rPr>
          <w:t>29</w:t>
        </w:r>
        <w:r>
          <w:rPr>
            <w:noProof/>
            <w:webHidden/>
          </w:rPr>
          <w:fldChar w:fldCharType="end"/>
        </w:r>
      </w:hyperlink>
    </w:p>
    <w:p w14:paraId="4A6A17BD" w14:textId="5F23336C" w:rsidR="00383362" w:rsidRDefault="00383362" w:rsidP="00383362">
      <w:pPr>
        <w:pStyle w:val="TOC1"/>
        <w:tabs>
          <w:tab w:val="left" w:pos="709"/>
          <w:tab w:val="right" w:leader="dot" w:pos="9628"/>
        </w:tabs>
        <w:rPr>
          <w:rFonts w:asciiTheme="minorHAnsi" w:hAnsiTheme="minorHAnsi" w:cstheme="minorBidi"/>
          <w:b w:val="0"/>
          <w:bCs w:val="0"/>
          <w:noProof/>
          <w:kern w:val="2"/>
          <w:lang w:eastAsia="en-GB"/>
          <w14:ligatures w14:val="standardContextual"/>
        </w:rPr>
      </w:pPr>
      <w:hyperlink w:anchor="_Toc227680792" w:history="1">
        <w:r w:rsidRPr="0032120D">
          <w:rPr>
            <w:rStyle w:val="Hyperlink"/>
            <w:noProof/>
          </w:rPr>
          <w:t>5.</w:t>
        </w:r>
        <w:r>
          <w:rPr>
            <w:rFonts w:asciiTheme="minorHAnsi" w:hAnsiTheme="minorHAnsi" w:cstheme="minorBidi"/>
            <w:b w:val="0"/>
            <w:bCs w:val="0"/>
            <w:noProof/>
            <w:kern w:val="2"/>
            <w:lang w:eastAsia="en-GB"/>
            <w14:ligatures w14:val="standardContextual"/>
          </w:rPr>
          <w:tab/>
        </w:r>
        <w:r w:rsidRPr="0032120D">
          <w:rPr>
            <w:rStyle w:val="Hyperlink"/>
            <w:noProof/>
          </w:rPr>
          <w:t>Conclusions and future work</w:t>
        </w:r>
        <w:r>
          <w:rPr>
            <w:noProof/>
            <w:webHidden/>
          </w:rPr>
          <w:tab/>
        </w:r>
        <w:r>
          <w:rPr>
            <w:noProof/>
            <w:webHidden/>
          </w:rPr>
          <w:fldChar w:fldCharType="begin"/>
        </w:r>
        <w:r>
          <w:rPr>
            <w:noProof/>
            <w:webHidden/>
          </w:rPr>
          <w:instrText xml:space="preserve"> PAGEREF _Toc227680792 \h </w:instrText>
        </w:r>
        <w:r>
          <w:rPr>
            <w:noProof/>
            <w:webHidden/>
          </w:rPr>
        </w:r>
        <w:r>
          <w:rPr>
            <w:noProof/>
            <w:webHidden/>
          </w:rPr>
          <w:fldChar w:fldCharType="separate"/>
        </w:r>
        <w:r w:rsidR="0040257D">
          <w:rPr>
            <w:noProof/>
            <w:webHidden/>
          </w:rPr>
          <w:t>31</w:t>
        </w:r>
        <w:r>
          <w:rPr>
            <w:noProof/>
            <w:webHidden/>
          </w:rPr>
          <w:fldChar w:fldCharType="end"/>
        </w:r>
      </w:hyperlink>
    </w:p>
    <w:p w14:paraId="631D9595" w14:textId="01E28791" w:rsidR="00383362" w:rsidRDefault="00383362" w:rsidP="00383362">
      <w:pPr>
        <w:pStyle w:val="TOC1"/>
        <w:tabs>
          <w:tab w:val="left" w:pos="709"/>
          <w:tab w:val="right" w:leader="dot" w:pos="9628"/>
        </w:tabs>
        <w:rPr>
          <w:rFonts w:asciiTheme="minorHAnsi" w:hAnsiTheme="minorHAnsi" w:cstheme="minorBidi"/>
          <w:b w:val="0"/>
          <w:bCs w:val="0"/>
          <w:noProof/>
          <w:kern w:val="2"/>
          <w:lang w:eastAsia="en-GB"/>
          <w14:ligatures w14:val="standardContextual"/>
        </w:rPr>
      </w:pPr>
      <w:hyperlink w:anchor="_Toc227680793" w:history="1">
        <w:r w:rsidRPr="0032120D">
          <w:rPr>
            <w:rStyle w:val="Hyperlink"/>
            <w:noProof/>
          </w:rPr>
          <w:t>6.</w:t>
        </w:r>
        <w:r>
          <w:rPr>
            <w:rFonts w:asciiTheme="minorHAnsi" w:hAnsiTheme="minorHAnsi" w:cstheme="minorBidi"/>
            <w:b w:val="0"/>
            <w:bCs w:val="0"/>
            <w:noProof/>
            <w:kern w:val="2"/>
            <w:lang w:eastAsia="en-GB"/>
            <w14:ligatures w14:val="standardContextual"/>
          </w:rPr>
          <w:tab/>
        </w:r>
        <w:r w:rsidRPr="0032120D">
          <w:rPr>
            <w:rStyle w:val="Hyperlink"/>
            <w:noProof/>
          </w:rPr>
          <w:t>Appendix</w:t>
        </w:r>
        <w:r>
          <w:rPr>
            <w:noProof/>
            <w:webHidden/>
          </w:rPr>
          <w:tab/>
        </w:r>
        <w:r>
          <w:rPr>
            <w:noProof/>
            <w:webHidden/>
          </w:rPr>
          <w:fldChar w:fldCharType="begin"/>
        </w:r>
        <w:r>
          <w:rPr>
            <w:noProof/>
            <w:webHidden/>
          </w:rPr>
          <w:instrText xml:space="preserve"> PAGEREF _Toc227680793 \h </w:instrText>
        </w:r>
        <w:r>
          <w:rPr>
            <w:noProof/>
            <w:webHidden/>
          </w:rPr>
        </w:r>
        <w:r>
          <w:rPr>
            <w:noProof/>
            <w:webHidden/>
          </w:rPr>
          <w:fldChar w:fldCharType="separate"/>
        </w:r>
        <w:r w:rsidR="0040257D">
          <w:rPr>
            <w:noProof/>
            <w:webHidden/>
          </w:rPr>
          <w:t>32</w:t>
        </w:r>
        <w:r>
          <w:rPr>
            <w:noProof/>
            <w:webHidden/>
          </w:rPr>
          <w:fldChar w:fldCharType="end"/>
        </w:r>
      </w:hyperlink>
    </w:p>
    <w:p w14:paraId="010072DD" w14:textId="0591F1C9" w:rsidR="00383362" w:rsidRDefault="00383362" w:rsidP="00383362">
      <w:pPr>
        <w:pStyle w:val="TOC2"/>
        <w:tabs>
          <w:tab w:val="left" w:pos="709"/>
          <w:tab w:val="right" w:leader="dot" w:pos="9628"/>
        </w:tabs>
        <w:rPr>
          <w:rFonts w:cstheme="minorBidi"/>
          <w:bCs w:val="0"/>
          <w:noProof/>
          <w:kern w:val="2"/>
          <w:szCs w:val="24"/>
          <w:lang w:eastAsia="en-GB"/>
          <w14:ligatures w14:val="standardContextual"/>
        </w:rPr>
      </w:pPr>
      <w:hyperlink w:anchor="_Toc227680794" w:history="1">
        <w:r w:rsidRPr="0032120D">
          <w:rPr>
            <w:rStyle w:val="Hyperlink"/>
            <w:noProof/>
          </w:rPr>
          <w:t>6.1</w:t>
        </w:r>
        <w:r>
          <w:rPr>
            <w:rFonts w:cstheme="minorBidi"/>
            <w:bCs w:val="0"/>
            <w:noProof/>
            <w:kern w:val="2"/>
            <w:szCs w:val="24"/>
            <w:lang w:eastAsia="en-GB"/>
            <w14:ligatures w14:val="standardContextual"/>
          </w:rPr>
          <w:tab/>
        </w:r>
        <w:r w:rsidRPr="0032120D">
          <w:rPr>
            <w:rStyle w:val="Hyperlink"/>
            <w:noProof/>
          </w:rPr>
          <w:t>TLS processing</w:t>
        </w:r>
        <w:r>
          <w:rPr>
            <w:noProof/>
            <w:webHidden/>
          </w:rPr>
          <w:tab/>
        </w:r>
        <w:r>
          <w:rPr>
            <w:noProof/>
            <w:webHidden/>
          </w:rPr>
          <w:fldChar w:fldCharType="begin"/>
        </w:r>
        <w:r>
          <w:rPr>
            <w:noProof/>
            <w:webHidden/>
          </w:rPr>
          <w:instrText xml:space="preserve"> PAGEREF _Toc227680794 \h </w:instrText>
        </w:r>
        <w:r>
          <w:rPr>
            <w:noProof/>
            <w:webHidden/>
          </w:rPr>
        </w:r>
        <w:r>
          <w:rPr>
            <w:noProof/>
            <w:webHidden/>
          </w:rPr>
          <w:fldChar w:fldCharType="separate"/>
        </w:r>
        <w:r w:rsidR="0040257D">
          <w:rPr>
            <w:noProof/>
            <w:webHidden/>
          </w:rPr>
          <w:t>32</w:t>
        </w:r>
        <w:r>
          <w:rPr>
            <w:noProof/>
            <w:webHidden/>
          </w:rPr>
          <w:fldChar w:fldCharType="end"/>
        </w:r>
      </w:hyperlink>
    </w:p>
    <w:p w14:paraId="094333D2" w14:textId="40DC2E23" w:rsidR="00383362" w:rsidRDefault="00383362" w:rsidP="00383362">
      <w:pPr>
        <w:pStyle w:val="TOC2"/>
        <w:tabs>
          <w:tab w:val="left" w:pos="709"/>
          <w:tab w:val="right" w:leader="dot" w:pos="9628"/>
        </w:tabs>
        <w:rPr>
          <w:rFonts w:cstheme="minorBidi"/>
          <w:bCs w:val="0"/>
          <w:noProof/>
          <w:kern w:val="2"/>
          <w:szCs w:val="24"/>
          <w:lang w:eastAsia="en-GB"/>
          <w14:ligatures w14:val="standardContextual"/>
        </w:rPr>
      </w:pPr>
      <w:hyperlink w:anchor="_Toc227680795" w:history="1">
        <w:r w:rsidRPr="0032120D">
          <w:rPr>
            <w:rStyle w:val="Hyperlink"/>
            <w:noProof/>
          </w:rPr>
          <w:t>6.2</w:t>
        </w:r>
        <w:r>
          <w:rPr>
            <w:rFonts w:cstheme="minorBidi"/>
            <w:bCs w:val="0"/>
            <w:noProof/>
            <w:kern w:val="2"/>
            <w:szCs w:val="24"/>
            <w:lang w:eastAsia="en-GB"/>
            <w14:ligatures w14:val="standardContextual"/>
          </w:rPr>
          <w:tab/>
        </w:r>
        <w:r w:rsidRPr="0032120D">
          <w:rPr>
            <w:rStyle w:val="Hyperlink"/>
            <w:noProof/>
          </w:rPr>
          <w:t>Fire severity</w:t>
        </w:r>
        <w:r>
          <w:rPr>
            <w:noProof/>
            <w:webHidden/>
          </w:rPr>
          <w:tab/>
        </w:r>
        <w:r>
          <w:rPr>
            <w:noProof/>
            <w:webHidden/>
          </w:rPr>
          <w:fldChar w:fldCharType="begin"/>
        </w:r>
        <w:r>
          <w:rPr>
            <w:noProof/>
            <w:webHidden/>
          </w:rPr>
          <w:instrText xml:space="preserve"> PAGEREF _Toc227680795 \h </w:instrText>
        </w:r>
        <w:r>
          <w:rPr>
            <w:noProof/>
            <w:webHidden/>
          </w:rPr>
        </w:r>
        <w:r>
          <w:rPr>
            <w:noProof/>
            <w:webHidden/>
          </w:rPr>
          <w:fldChar w:fldCharType="separate"/>
        </w:r>
        <w:r w:rsidR="0040257D">
          <w:rPr>
            <w:noProof/>
            <w:webHidden/>
          </w:rPr>
          <w:t>34</w:t>
        </w:r>
        <w:r>
          <w:rPr>
            <w:noProof/>
            <w:webHidden/>
          </w:rPr>
          <w:fldChar w:fldCharType="end"/>
        </w:r>
      </w:hyperlink>
    </w:p>
    <w:p w14:paraId="7227C738" w14:textId="6F4E55E8" w:rsidR="00383362" w:rsidRDefault="00383362" w:rsidP="00383362">
      <w:pPr>
        <w:pStyle w:val="TOC2"/>
        <w:tabs>
          <w:tab w:val="left" w:pos="709"/>
          <w:tab w:val="right" w:leader="dot" w:pos="9628"/>
        </w:tabs>
        <w:rPr>
          <w:rFonts w:cstheme="minorBidi"/>
          <w:bCs w:val="0"/>
          <w:noProof/>
          <w:kern w:val="2"/>
          <w:szCs w:val="24"/>
          <w:lang w:eastAsia="en-GB"/>
          <w14:ligatures w14:val="standardContextual"/>
        </w:rPr>
      </w:pPr>
      <w:hyperlink w:anchor="_Toc227680796" w:history="1">
        <w:r w:rsidRPr="0032120D">
          <w:rPr>
            <w:rStyle w:val="Hyperlink"/>
            <w:noProof/>
          </w:rPr>
          <w:t>6.3</w:t>
        </w:r>
        <w:r>
          <w:rPr>
            <w:rFonts w:cstheme="minorBidi"/>
            <w:bCs w:val="0"/>
            <w:noProof/>
            <w:kern w:val="2"/>
            <w:szCs w:val="24"/>
            <w:lang w:eastAsia="en-GB"/>
            <w14:ligatures w14:val="standardContextual"/>
          </w:rPr>
          <w:tab/>
        </w:r>
        <w:r w:rsidRPr="0032120D">
          <w:rPr>
            <w:rStyle w:val="Hyperlink"/>
            <w:noProof/>
          </w:rPr>
          <w:t>Fuel structure</w:t>
        </w:r>
        <w:r>
          <w:rPr>
            <w:noProof/>
            <w:webHidden/>
          </w:rPr>
          <w:tab/>
        </w:r>
        <w:r>
          <w:rPr>
            <w:noProof/>
            <w:webHidden/>
          </w:rPr>
          <w:fldChar w:fldCharType="begin"/>
        </w:r>
        <w:r>
          <w:rPr>
            <w:noProof/>
            <w:webHidden/>
          </w:rPr>
          <w:instrText xml:space="preserve"> PAGEREF _Toc227680796 \h </w:instrText>
        </w:r>
        <w:r>
          <w:rPr>
            <w:noProof/>
            <w:webHidden/>
          </w:rPr>
        </w:r>
        <w:r>
          <w:rPr>
            <w:noProof/>
            <w:webHidden/>
          </w:rPr>
          <w:fldChar w:fldCharType="separate"/>
        </w:r>
        <w:r w:rsidR="0040257D">
          <w:rPr>
            <w:noProof/>
            <w:webHidden/>
          </w:rPr>
          <w:t>35</w:t>
        </w:r>
        <w:r>
          <w:rPr>
            <w:noProof/>
            <w:webHidden/>
          </w:rPr>
          <w:fldChar w:fldCharType="end"/>
        </w:r>
      </w:hyperlink>
    </w:p>
    <w:p w14:paraId="7B12A311" w14:textId="36719C31" w:rsidR="00383362" w:rsidRDefault="00383362" w:rsidP="00383362">
      <w:pPr>
        <w:pStyle w:val="TOC1"/>
        <w:tabs>
          <w:tab w:val="left" w:pos="709"/>
          <w:tab w:val="right" w:leader="dot" w:pos="9628"/>
        </w:tabs>
        <w:rPr>
          <w:rFonts w:asciiTheme="minorHAnsi" w:hAnsiTheme="minorHAnsi" w:cstheme="minorBidi"/>
          <w:b w:val="0"/>
          <w:bCs w:val="0"/>
          <w:noProof/>
          <w:kern w:val="2"/>
          <w:lang w:eastAsia="en-GB"/>
          <w14:ligatures w14:val="standardContextual"/>
        </w:rPr>
      </w:pPr>
      <w:hyperlink w:anchor="_Toc227680797" w:history="1">
        <w:r w:rsidRPr="0032120D">
          <w:rPr>
            <w:rStyle w:val="Hyperlink"/>
            <w:noProof/>
          </w:rPr>
          <w:t>7.</w:t>
        </w:r>
        <w:r>
          <w:rPr>
            <w:rFonts w:asciiTheme="minorHAnsi" w:hAnsiTheme="minorHAnsi" w:cstheme="minorBidi"/>
            <w:b w:val="0"/>
            <w:bCs w:val="0"/>
            <w:noProof/>
            <w:kern w:val="2"/>
            <w:lang w:eastAsia="en-GB"/>
            <w14:ligatures w14:val="standardContextual"/>
          </w:rPr>
          <w:tab/>
        </w:r>
        <w:r w:rsidRPr="0032120D">
          <w:rPr>
            <w:rStyle w:val="Hyperlink"/>
            <w:noProof/>
          </w:rPr>
          <w:t>Reference list</w:t>
        </w:r>
        <w:r>
          <w:rPr>
            <w:noProof/>
            <w:webHidden/>
          </w:rPr>
          <w:tab/>
        </w:r>
        <w:r>
          <w:rPr>
            <w:noProof/>
            <w:webHidden/>
          </w:rPr>
          <w:fldChar w:fldCharType="begin"/>
        </w:r>
        <w:r>
          <w:rPr>
            <w:noProof/>
            <w:webHidden/>
          </w:rPr>
          <w:instrText xml:space="preserve"> PAGEREF _Toc227680797 \h </w:instrText>
        </w:r>
        <w:r>
          <w:rPr>
            <w:noProof/>
            <w:webHidden/>
          </w:rPr>
        </w:r>
        <w:r>
          <w:rPr>
            <w:noProof/>
            <w:webHidden/>
          </w:rPr>
          <w:fldChar w:fldCharType="separate"/>
        </w:r>
        <w:r w:rsidR="0040257D">
          <w:rPr>
            <w:noProof/>
            <w:webHidden/>
          </w:rPr>
          <w:t>37</w:t>
        </w:r>
        <w:r>
          <w:rPr>
            <w:noProof/>
            <w:webHidden/>
          </w:rPr>
          <w:fldChar w:fldCharType="end"/>
        </w:r>
      </w:hyperlink>
    </w:p>
    <w:p w14:paraId="1506C508" w14:textId="731B1A04" w:rsidR="00383362" w:rsidRDefault="00383362" w:rsidP="00383362">
      <w:pPr>
        <w:pStyle w:val="TOC1"/>
        <w:tabs>
          <w:tab w:val="left" w:pos="709"/>
          <w:tab w:val="right" w:leader="dot" w:pos="9628"/>
        </w:tabs>
        <w:rPr>
          <w:rFonts w:asciiTheme="minorHAnsi" w:hAnsiTheme="minorHAnsi" w:cstheme="minorBidi"/>
          <w:b w:val="0"/>
          <w:bCs w:val="0"/>
          <w:noProof/>
          <w:kern w:val="2"/>
          <w:lang w:eastAsia="en-GB"/>
          <w14:ligatures w14:val="standardContextual"/>
        </w:rPr>
      </w:pPr>
      <w:hyperlink w:anchor="_Toc227680798" w:history="1">
        <w:r w:rsidRPr="0032120D">
          <w:rPr>
            <w:rStyle w:val="Hyperlink"/>
            <w:noProof/>
          </w:rPr>
          <w:t>Publication information</w:t>
        </w:r>
        <w:r>
          <w:rPr>
            <w:noProof/>
            <w:webHidden/>
          </w:rPr>
          <w:tab/>
        </w:r>
        <w:r>
          <w:rPr>
            <w:noProof/>
            <w:webHidden/>
          </w:rPr>
          <w:fldChar w:fldCharType="begin"/>
        </w:r>
        <w:r>
          <w:rPr>
            <w:noProof/>
            <w:webHidden/>
          </w:rPr>
          <w:instrText xml:space="preserve"> PAGEREF _Toc227680798 \h </w:instrText>
        </w:r>
        <w:r>
          <w:rPr>
            <w:noProof/>
            <w:webHidden/>
          </w:rPr>
        </w:r>
        <w:r>
          <w:rPr>
            <w:noProof/>
            <w:webHidden/>
          </w:rPr>
          <w:fldChar w:fldCharType="separate"/>
        </w:r>
        <w:r w:rsidR="0040257D">
          <w:rPr>
            <w:noProof/>
            <w:webHidden/>
          </w:rPr>
          <w:t>39</w:t>
        </w:r>
        <w:r>
          <w:rPr>
            <w:noProof/>
            <w:webHidden/>
          </w:rPr>
          <w:fldChar w:fldCharType="end"/>
        </w:r>
      </w:hyperlink>
    </w:p>
    <w:p w14:paraId="58716C05" w14:textId="61457817" w:rsidR="00B165A7" w:rsidRPr="008D572F" w:rsidRDefault="00C81AC2" w:rsidP="00D03C92">
      <w:pPr>
        <w:tabs>
          <w:tab w:val="left" w:pos="851"/>
        </w:tabs>
        <w:suppressAutoHyphens w:val="0"/>
        <w:spacing w:after="160"/>
        <w:rPr>
          <w:rFonts w:asciiTheme="majorHAnsi" w:hAnsiTheme="majorHAnsi" w:cstheme="majorHAnsi"/>
          <w:szCs w:val="24"/>
        </w:rPr>
        <w:sectPr w:rsidR="00B165A7" w:rsidRPr="008D572F" w:rsidSect="00EB277B">
          <w:footerReference w:type="even" r:id="rId8"/>
          <w:footerReference w:type="default" r:id="rId9"/>
          <w:pgSz w:w="11906" w:h="16838"/>
          <w:pgMar w:top="1134" w:right="1134" w:bottom="1134" w:left="1134" w:header="720" w:footer="454" w:gutter="0"/>
          <w:cols w:space="720"/>
          <w:noEndnote/>
          <w:docGrid w:linePitch="326"/>
        </w:sectPr>
      </w:pPr>
      <w:r w:rsidRPr="008D572F">
        <w:rPr>
          <w:rFonts w:asciiTheme="majorHAnsi" w:hAnsiTheme="majorHAnsi" w:cstheme="majorHAnsi"/>
          <w:b/>
          <w:bCs/>
          <w:sz w:val="28"/>
          <w:szCs w:val="24"/>
        </w:rPr>
        <w:fldChar w:fldCharType="end"/>
      </w:r>
    </w:p>
    <w:p w14:paraId="1249D4AF" w14:textId="22EB1E0A" w:rsidR="00BE0BA2" w:rsidRPr="008D572F" w:rsidRDefault="00012DE6" w:rsidP="00BE0BA2">
      <w:pPr>
        <w:pStyle w:val="Heading1"/>
        <w:rPr>
          <w:lang w:val="en-AU"/>
        </w:rPr>
      </w:pPr>
      <w:bookmarkStart w:id="0" w:name="_Toc227680773"/>
      <w:r w:rsidRPr="008D572F">
        <w:rPr>
          <w:lang w:val="en-AU"/>
        </w:rPr>
        <w:lastRenderedPageBreak/>
        <w:t>Executive summary</w:t>
      </w:r>
      <w:bookmarkEnd w:id="0"/>
    </w:p>
    <w:p w14:paraId="6D667883" w14:textId="3F891318" w:rsidR="00D03C92" w:rsidRPr="008D572F" w:rsidRDefault="002C2CF4" w:rsidP="001501BA">
      <w:pPr>
        <w:pStyle w:val="BodyText"/>
        <w:rPr>
          <w:lang w:val="en-AU"/>
        </w:rPr>
      </w:pPr>
      <w:r w:rsidRPr="002C2CF4">
        <w:rPr>
          <w:lang w:val="en-AU"/>
        </w:rPr>
        <w:t>The MIDLANDS 104 – BAYINDEEN – ROCKY ROAD fire was reported at 10:24hrs on 22 February 2024. Over the next 2 days, the fire spread through 3 areas with recent (&lt; 5 years) planned burn treatments. Researchers from Forest Fire Management Victoria (FFMVic) and Country Fire Authority (CFA) conducted fieldwork in March 2024 to increase our understanding of fuel treatment and bushfire interactions. This study included assessing the effect of treated areas on fire behaviour, post-fire effects (including vegetation structure and severity) and fuel moisture at the time of the fire. 3D remote sensing was also used to objectively quantify fuel structure. The key findings are as follows</w:t>
      </w:r>
      <w:r w:rsidR="001501BA" w:rsidRPr="008D572F">
        <w:rPr>
          <w:lang w:val="en-AU"/>
        </w:rPr>
        <w:t>:</w:t>
      </w:r>
    </w:p>
    <w:p w14:paraId="6E9E2DBF" w14:textId="3AEA2D5A" w:rsidR="002C2CF4" w:rsidRPr="002C2CF4" w:rsidRDefault="002C2CF4" w:rsidP="002C2CF4">
      <w:pPr>
        <w:pStyle w:val="BodyText"/>
        <w:numPr>
          <w:ilvl w:val="0"/>
          <w:numId w:val="56"/>
        </w:numPr>
        <w:rPr>
          <w:b/>
          <w:lang w:val="en-AU"/>
        </w:rPr>
      </w:pPr>
      <w:r w:rsidRPr="002C2CF4">
        <w:rPr>
          <w:b/>
          <w:lang w:val="en-AU"/>
        </w:rPr>
        <w:t>All 3 fuel treatments appeared to slow or halt the spread of the fire. In the case of</w:t>
      </w:r>
      <w:r w:rsidR="0040257D">
        <w:rPr>
          <w:b/>
          <w:lang w:val="en-AU"/>
        </w:rPr>
        <w:t> </w:t>
      </w:r>
      <w:r w:rsidRPr="002C2CF4">
        <w:rPr>
          <w:b/>
          <w:lang w:val="en-AU"/>
        </w:rPr>
        <w:t xml:space="preserve">2 planned burns, the fire still burned through previously fuel-treated areas; however, this occurred after the main fire front had passed and from linescan analysis appeared to be at lower intensity. </w:t>
      </w:r>
    </w:p>
    <w:p w14:paraId="454DFD4F" w14:textId="77777777" w:rsidR="002C2CF4" w:rsidRPr="002C2CF4" w:rsidRDefault="002C2CF4" w:rsidP="002C2CF4">
      <w:pPr>
        <w:pStyle w:val="BodyText"/>
        <w:numPr>
          <w:ilvl w:val="0"/>
          <w:numId w:val="56"/>
        </w:numPr>
        <w:rPr>
          <w:b/>
          <w:lang w:val="en-AU"/>
        </w:rPr>
      </w:pPr>
      <w:r w:rsidRPr="002C2CF4">
        <w:rPr>
          <w:b/>
          <w:lang w:val="en-AU"/>
        </w:rPr>
        <w:t>Where the fire passed through an area that had a recent fuel treatment, generally lower severity was observed in comparison to areas that had not been recently treated.</w:t>
      </w:r>
    </w:p>
    <w:p w14:paraId="69542A12" w14:textId="147BAD38" w:rsidR="00D03C92" w:rsidRPr="008D572F" w:rsidRDefault="002C2CF4" w:rsidP="002C2CF4">
      <w:pPr>
        <w:pStyle w:val="BodyText"/>
        <w:numPr>
          <w:ilvl w:val="0"/>
          <w:numId w:val="56"/>
        </w:numPr>
        <w:rPr>
          <w:b/>
          <w:lang w:val="en-AU"/>
        </w:rPr>
      </w:pPr>
      <w:r w:rsidRPr="002C2CF4">
        <w:rPr>
          <w:b/>
          <w:lang w:val="en-AU"/>
        </w:rPr>
        <w:t>Areas where fuels were recently treated provided tactical opportunities for operational staff to undertake active fire suppression due to a reduced amount of</w:t>
      </w:r>
      <w:r w:rsidR="0040257D">
        <w:rPr>
          <w:b/>
          <w:lang w:val="en-AU"/>
        </w:rPr>
        <w:t> </w:t>
      </w:r>
      <w:r w:rsidRPr="002C2CF4">
        <w:rPr>
          <w:b/>
          <w:lang w:val="en-AU"/>
        </w:rPr>
        <w:t>fuel, overall lower fuel heights and the knowledge that potentially hazardous trees had been assessed and treated</w:t>
      </w:r>
      <w:r w:rsidR="001501BA" w:rsidRPr="001501BA">
        <w:rPr>
          <w:b/>
          <w:lang w:val="en-AU"/>
        </w:rPr>
        <w:t>.</w:t>
      </w:r>
    </w:p>
    <w:p w14:paraId="767B1278" w14:textId="69BAEF74" w:rsidR="001501BA" w:rsidRPr="008D572F" w:rsidRDefault="002C2CF4" w:rsidP="001501BA">
      <w:pPr>
        <w:pStyle w:val="BodyText"/>
        <w:rPr>
          <w:lang w:val="en-AU"/>
        </w:rPr>
      </w:pPr>
      <w:r w:rsidRPr="002C2CF4">
        <w:rPr>
          <w:lang w:val="en-AU"/>
        </w:rPr>
        <w:t xml:space="preserve">The length of time that fuel-reduced areas may moderate fire behaviour varies depending on fuel type, fire severity and climate conditions. In the recent burns assessed here, a reduction in fire rate of spread, intensity and post-fire severity was observed. Future </w:t>
      </w:r>
      <w:r w:rsidRPr="002C2CF4">
        <w:rPr>
          <w:lang w:val="en-AU"/>
        </w:rPr>
        <w:lastRenderedPageBreak/>
        <w:t>research and monitoring programs should continue to study fuel treatment and fire interactions across Victoria’s diverse vegetation types to understand variability across space and time, as well as increasing the documented evidence base and circumstances where fuel treatments support effective active fire suppression</w:t>
      </w:r>
      <w:r w:rsidR="001501BA" w:rsidRPr="001501BA">
        <w:rPr>
          <w:lang w:val="en-AU"/>
        </w:rPr>
        <w:t>.</w:t>
      </w:r>
    </w:p>
    <w:p w14:paraId="7D29D600" w14:textId="653F6CE1" w:rsidR="001501BA" w:rsidRPr="008D572F" w:rsidRDefault="001501BA" w:rsidP="001501BA">
      <w:pPr>
        <w:pStyle w:val="Caption"/>
        <w:keepNext/>
      </w:pPr>
      <w:r w:rsidRPr="008D572F">
        <w:t xml:space="preserve">Figure </w:t>
      </w:r>
      <w:fldSimple w:instr=" SEQ Figure \* ARABIC ">
        <w:r w:rsidR="0026206A" w:rsidRPr="008D572F">
          <w:t>1</w:t>
        </w:r>
      </w:fldSimple>
      <w:r w:rsidRPr="008D572F">
        <w:t xml:space="preserve">: </w:t>
      </w:r>
      <w:r w:rsidR="002C2CF4" w:rsidRPr="002C2CF4">
        <w:rPr>
          <w:b w:val="0"/>
          <w:bCs/>
        </w:rPr>
        <w:t>Post-fire severity mapping of the Bayindeen – Rocky Road fire at 3 recently fuel-reduced areas. The burn perimeters are outlined in black. Lower post-fire severity values are indicated by darker colours, lighter colours indicate high post-fire severity</w:t>
      </w:r>
      <w:r w:rsidRPr="008D572F">
        <w:rPr>
          <w:b w:val="0"/>
          <w:bCs/>
        </w:rPr>
        <w:t>.</w:t>
      </w:r>
    </w:p>
    <w:p w14:paraId="35710163" w14:textId="4C9C2765" w:rsidR="00885AAB" w:rsidRPr="008D572F" w:rsidRDefault="00385E5F" w:rsidP="00E27AC3">
      <w:pPr>
        <w:pStyle w:val="BodyText"/>
        <w:rPr>
          <w:lang w:val="en-AU"/>
        </w:rPr>
      </w:pPr>
      <w:r w:rsidRPr="008D572F">
        <w:rPr>
          <w:noProof/>
          <w:lang w:val="en-AU"/>
        </w:rPr>
        <w:drawing>
          <wp:inline distT="0" distB="0" distL="0" distR="0" wp14:anchorId="1DA01D1E" wp14:editId="2289D00E">
            <wp:extent cx="5894070" cy="3502855"/>
            <wp:effectExtent l="0" t="0" r="0" b="2540"/>
            <wp:docPr id="975338870" name="drawing" descr="Map series showing post-fire severity at previously fuel-reduced areas for Midlands 104 - Bayindeen - Rocky Road, produced by CFA and Forest Fire Management Victoria. The figure includes three panels: A) Mt Cole - Little Wimmera Track North, B) Beaufort - Larkin Road, and C) Beaufort - Mt Lonarch Road. Each panel displays a black polygon outline of the prior fuel treatment, the fire severity levels in color-coded categories: unburnt (dark blue), low canopy scorch (purple), medium canopy scorch (pink), high canopy scorch (orange), and canopy burnt (yellow). A legend at the bottom identifies fire severity categories, while a north arrow and scale bar (0–2 km, 1:50,000) indicate orientation and distance. The maps highlight areas of varying fire severity.  Panel A (Mt Cole – Little Wimmera Track North): the fire severity inside the black polygon, which represents the prior fuel treatment, is predominantly low canopy scorch or unburnt except in the south west corner which has patches of medium and high canopy scorch. Outside of the black polygon on the western side, the fire severity consists of canopy burnt, high and medium canopy scorch. On the southern, eastern and northern sides of the fuel treated area are areas of low and medium canopy scorch. &#10;Panel B (Beaufort – Larkin Road): within the black polygon area representing the treated area, fire severity is  predominantly unburnt. On the southern edge within the black polygon, the fire severity is medium and low canopy scorch. Immediately outside the polygon on the southern edge the fire severity is high canopy scorch and canopy burnt. The difference in fire severity along the planned burn polygon illustrates that fire behaviour was moderated as it burnt into the fuel-reduced area.&#10;Panel C (Beaufort-Mt Lonarch Road):  fire severity within the black polygon of the previously fuel-treated area is predominantly low canopy scorch or unburnt. Outside of the polygon on the west and east, the fire severity is predominantly medium and high canopy scorc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338870" name="drawing" descr="Map series showing post-fire severity at previously fuel-reduced areas for Midlands 104 - Bayindeen - Rocky Road, produced by CFA and Forest Fire Management Victoria. The figure includes three panels: A) Mt Cole - Little Wimmera Track North, B) Beaufort - Larkin Road, and C) Beaufort - Mt Lonarch Road. Each panel displays a black polygon outline of the prior fuel treatment, the fire severity levels in color-coded categories: unburnt (dark blue), low canopy scorch (purple), medium canopy scorch (pink), high canopy scorch (orange), and canopy burnt (yellow). A legend at the bottom identifies fire severity categories, while a north arrow and scale bar (0–2 km, 1:50,000) indicate orientation and distance. The maps highlight areas of varying fire severity.  Panel A (Mt Cole – Little Wimmera Track North): the fire severity inside the black polygon, which represents the prior fuel treatment, is predominantly low canopy scorch or unburnt except in the south west corner which has patches of medium and high canopy scorch. Outside of the black polygon on the western side, the fire severity consists of canopy burnt, high and medium canopy scorch. On the southern, eastern and northern sides of the fuel treated area are areas of low and medium canopy scorch. &#10;Panel B (Beaufort – Larkin Road): within the black polygon area representing the treated area, fire severity is  predominantly unburnt. On the southern edge within the black polygon, the fire severity is medium and low canopy scorch. Immediately outside the polygon on the southern edge the fire severity is high canopy scorch and canopy burnt. The difference in fire severity along the planned burn polygon illustrates that fire behaviour was moderated as it burnt into the fuel-reduced area.&#10;Panel C (Beaufort-Mt Lonarch Road):  fire severity within the black polygon of the previously fuel-treated area is predominantly low canopy scorch or unburnt. Outside of the polygon on the west and east, the fire severity is predominantly medium and high canopy scorch.&#10;"/>
                    <pic:cNvPicPr/>
                  </pic:nvPicPr>
                  <pic:blipFill rotWithShape="1">
                    <a:blip r:embed="rId10" cstate="screen">
                      <a:extLst>
                        <a:ext uri="{28A0092B-C50C-407E-A947-70E740481C1C}">
                          <a14:useLocalDpi xmlns:a14="http://schemas.microsoft.com/office/drawing/2010/main"/>
                        </a:ext>
                      </a:extLst>
                    </a:blip>
                    <a:srcRect/>
                    <a:stretch>
                      <a:fillRect/>
                    </a:stretch>
                  </pic:blipFill>
                  <pic:spPr bwMode="auto">
                    <a:xfrm>
                      <a:off x="0" y="0"/>
                      <a:ext cx="5895910" cy="3503948"/>
                    </a:xfrm>
                    <a:prstGeom prst="rect">
                      <a:avLst/>
                    </a:prstGeom>
                    <a:ln>
                      <a:noFill/>
                    </a:ln>
                    <a:extLst>
                      <a:ext uri="{53640926-AAD7-44D8-BBD7-CCE9431645EC}">
                        <a14:shadowObscured xmlns:a14="http://schemas.microsoft.com/office/drawing/2010/main"/>
                      </a:ext>
                    </a:extLst>
                  </pic:spPr>
                </pic:pic>
              </a:graphicData>
            </a:graphic>
          </wp:inline>
        </w:drawing>
      </w:r>
    </w:p>
    <w:p w14:paraId="6FEA720B" w14:textId="38C83815" w:rsidR="00012DE6" w:rsidRPr="008D572F" w:rsidRDefault="00012DE6" w:rsidP="00012DE6">
      <w:pPr>
        <w:pStyle w:val="Heading1"/>
        <w:pageBreakBefore/>
        <w:rPr>
          <w:lang w:val="en-AU"/>
        </w:rPr>
      </w:pPr>
      <w:bookmarkStart w:id="1" w:name="_Toc227680774"/>
      <w:r w:rsidRPr="008D572F">
        <w:rPr>
          <w:lang w:val="en-AU"/>
        </w:rPr>
        <w:lastRenderedPageBreak/>
        <w:t>Situation and aims</w:t>
      </w:r>
      <w:bookmarkEnd w:id="1"/>
    </w:p>
    <w:p w14:paraId="6D85CF8B" w14:textId="536C5885" w:rsidR="00D03C92" w:rsidRPr="008D572F" w:rsidRDefault="00776BBA" w:rsidP="001501BA">
      <w:pPr>
        <w:pStyle w:val="BodyText"/>
        <w:rPr>
          <w:lang w:val="en-AU"/>
        </w:rPr>
      </w:pPr>
      <w:r w:rsidRPr="00776BBA">
        <w:rPr>
          <w:lang w:val="en-AU"/>
        </w:rPr>
        <w:t>The MIDLANDS 104 – BAYINDEEN – ROCKY ROAD fire interacted with 3 recent planned burns</w:t>
      </w:r>
      <w:r w:rsidR="001501BA" w:rsidRPr="001501BA">
        <w:rPr>
          <w:lang w:val="en-AU"/>
        </w:rPr>
        <w:t>.</w:t>
      </w:r>
    </w:p>
    <w:p w14:paraId="664C39FB" w14:textId="77777777" w:rsidR="00776BBA" w:rsidRPr="00776BBA" w:rsidRDefault="00776BBA" w:rsidP="00776BBA">
      <w:pPr>
        <w:pStyle w:val="BodyText"/>
        <w:numPr>
          <w:ilvl w:val="0"/>
          <w:numId w:val="57"/>
        </w:numPr>
        <w:rPr>
          <w:b/>
          <w:lang w:val="en-AU"/>
        </w:rPr>
      </w:pPr>
      <w:r w:rsidRPr="00776BBA">
        <w:rPr>
          <w:b/>
          <w:lang w:val="en-AU"/>
        </w:rPr>
        <w:t>Mt Cole – Little Wimmera Track Nth (2021)</w:t>
      </w:r>
    </w:p>
    <w:p w14:paraId="1559322B" w14:textId="77777777" w:rsidR="00776BBA" w:rsidRPr="00776BBA" w:rsidRDefault="00776BBA" w:rsidP="00776BBA">
      <w:pPr>
        <w:pStyle w:val="BodyText"/>
        <w:numPr>
          <w:ilvl w:val="0"/>
          <w:numId w:val="57"/>
        </w:numPr>
        <w:rPr>
          <w:b/>
          <w:lang w:val="en-AU"/>
        </w:rPr>
      </w:pPr>
      <w:r w:rsidRPr="00776BBA">
        <w:rPr>
          <w:b/>
          <w:lang w:val="en-AU"/>
        </w:rPr>
        <w:t>Beaufort – Larkin Road (2023)</w:t>
      </w:r>
    </w:p>
    <w:p w14:paraId="6C0AB6E9" w14:textId="659DAD53" w:rsidR="001501BA" w:rsidRPr="00776BBA" w:rsidRDefault="00776BBA" w:rsidP="00776BBA">
      <w:pPr>
        <w:pStyle w:val="BodyText"/>
        <w:numPr>
          <w:ilvl w:val="0"/>
          <w:numId w:val="57"/>
        </w:numPr>
        <w:rPr>
          <w:b/>
          <w:lang w:val="en-AU"/>
        </w:rPr>
      </w:pPr>
      <w:r w:rsidRPr="00776BBA">
        <w:rPr>
          <w:b/>
          <w:lang w:val="en-AU"/>
        </w:rPr>
        <w:t>Beaufort – Mt Lonarch Road (2021)</w:t>
      </w:r>
    </w:p>
    <w:p w14:paraId="7217FF67" w14:textId="56ED66F0" w:rsidR="001501BA" w:rsidRPr="008D572F" w:rsidRDefault="00776BBA" w:rsidP="001501BA">
      <w:pPr>
        <w:pStyle w:val="Normalbeforebullets"/>
      </w:pPr>
      <w:r w:rsidRPr="00776BBA">
        <w:t>The aim of this project was to conduct a pilot investigation into 3 main areas of interest</w:t>
      </w:r>
      <w:r w:rsidR="001501BA" w:rsidRPr="008D572F">
        <w:t>:</w:t>
      </w:r>
    </w:p>
    <w:p w14:paraId="70A614C1" w14:textId="77777777" w:rsidR="00776BBA" w:rsidRPr="00776BBA" w:rsidRDefault="00776BBA" w:rsidP="00776BBA">
      <w:pPr>
        <w:pStyle w:val="ListBullet"/>
      </w:pPr>
      <w:r w:rsidRPr="00776BBA">
        <w:t xml:space="preserve">Interactions or effects of recent fuel treatments on fire behaviour in the fire footprint. ‘Recent’ was defined as burn history within 5 years following Collins et al. (2023), </w:t>
      </w:r>
    </w:p>
    <w:p w14:paraId="2E773556" w14:textId="77777777" w:rsidR="00776BBA" w:rsidRPr="00776BBA" w:rsidRDefault="00776BBA" w:rsidP="00776BBA">
      <w:pPr>
        <w:pStyle w:val="ListBullet"/>
      </w:pPr>
      <w:r w:rsidRPr="00776BBA">
        <w:t>The resultant fire effects (structure and severity) in areas that were previously fuel treated and those which had not had recent fuel treatment, and</w:t>
      </w:r>
    </w:p>
    <w:p w14:paraId="68457E9F" w14:textId="67B10918" w:rsidR="00012DE6" w:rsidRPr="008D572F" w:rsidRDefault="00776BBA" w:rsidP="00776BBA">
      <w:pPr>
        <w:pStyle w:val="ListBullet"/>
      </w:pPr>
      <w:r w:rsidRPr="00776BBA">
        <w:t>Fuel moisture conditions in the lead-up to the fire to provide context to the interactions explored</w:t>
      </w:r>
      <w:r w:rsidR="001501BA" w:rsidRPr="008D572F">
        <w:t>.</w:t>
      </w:r>
    </w:p>
    <w:p w14:paraId="18B09BF3" w14:textId="26077E81" w:rsidR="00012DE6" w:rsidRPr="008D572F" w:rsidRDefault="00012DE6" w:rsidP="00012DE6">
      <w:pPr>
        <w:pStyle w:val="Heading1"/>
        <w:rPr>
          <w:lang w:val="en-AU"/>
        </w:rPr>
      </w:pPr>
      <w:bookmarkStart w:id="2" w:name="_Toc227680775"/>
      <w:r w:rsidRPr="008D572F">
        <w:rPr>
          <w:lang w:val="en-AU"/>
        </w:rPr>
        <w:t>Methods</w:t>
      </w:r>
      <w:bookmarkEnd w:id="2"/>
    </w:p>
    <w:p w14:paraId="6C73BBC2" w14:textId="6408212E" w:rsidR="00012DE6" w:rsidRPr="008D572F" w:rsidRDefault="00776BBA" w:rsidP="00E27AC3">
      <w:pPr>
        <w:pStyle w:val="BodyText"/>
        <w:rPr>
          <w:lang w:val="en-AU"/>
        </w:rPr>
      </w:pPr>
      <w:r w:rsidRPr="00776BBA">
        <w:rPr>
          <w:lang w:val="en-AU"/>
        </w:rPr>
        <w:t>A field team of 4 people from FFMVic and CFA conducted assessments within the Bayindeen – Rocky Road fire footprint on 14 and 15 March 2024. Conversations with local fire managers about their experiences during both the planned burn operations and the fire suppression effort were invaluable and helped the field team establish field sites and plot locations</w:t>
      </w:r>
      <w:r w:rsidR="001501BA" w:rsidRPr="008D572F">
        <w:rPr>
          <w:lang w:val="en-AU"/>
        </w:rPr>
        <w:t>.</w:t>
      </w:r>
    </w:p>
    <w:p w14:paraId="0A90FC33" w14:textId="08A465D5" w:rsidR="001501BA" w:rsidRPr="008D572F" w:rsidRDefault="001501BA" w:rsidP="001501BA">
      <w:pPr>
        <w:pStyle w:val="Heading2"/>
        <w:rPr>
          <w:lang w:val="en-AU"/>
        </w:rPr>
      </w:pPr>
      <w:bookmarkStart w:id="3" w:name="_Toc227680776"/>
      <w:r w:rsidRPr="008D572F">
        <w:rPr>
          <w:lang w:val="en-AU"/>
        </w:rPr>
        <w:lastRenderedPageBreak/>
        <w:t>Site and plot data</w:t>
      </w:r>
      <w:bookmarkEnd w:id="3"/>
    </w:p>
    <w:p w14:paraId="7727DF81" w14:textId="21B59BFD" w:rsidR="001501BA" w:rsidRPr="008D572F" w:rsidRDefault="00776BBA" w:rsidP="00373DEA">
      <w:pPr>
        <w:pStyle w:val="BodyText"/>
        <w:rPr>
          <w:lang w:val="en-AU"/>
        </w:rPr>
      </w:pPr>
      <w:r w:rsidRPr="00776BBA">
        <w:rPr>
          <w:lang w:val="en-AU"/>
        </w:rPr>
        <w:t>There were 3 locations that satisfied the criteria of recent planned burn history, ranging from one to 3 years post-fuel treatment. Across the 3 planned burns, 7 sites were assessed with a total of 17 data collection plots captured (Table 1). Sites were selected using a stratified random approach, with the following protocol</w:t>
      </w:r>
      <w:r w:rsidR="001501BA" w:rsidRPr="008D572F">
        <w:rPr>
          <w:lang w:val="en-AU"/>
        </w:rPr>
        <w:t>:</w:t>
      </w:r>
    </w:p>
    <w:p w14:paraId="3A5AAD7C" w14:textId="77777777" w:rsidR="00776BBA" w:rsidRPr="00776BBA" w:rsidRDefault="00776BBA" w:rsidP="00776BBA">
      <w:pPr>
        <w:pStyle w:val="LastBulletinList"/>
        <w:rPr>
          <w:lang w:val="en-AU"/>
        </w:rPr>
      </w:pPr>
      <w:r w:rsidRPr="00776BBA">
        <w:rPr>
          <w:lang w:val="en-AU"/>
        </w:rPr>
        <w:t xml:space="preserve">All plots were accessed from the burn boundary. Internal tracks had not been assessed for tree hazard and thus were not safe. </w:t>
      </w:r>
    </w:p>
    <w:p w14:paraId="43BE4916" w14:textId="77777777" w:rsidR="00776BBA" w:rsidRPr="00776BBA" w:rsidRDefault="00776BBA" w:rsidP="00776BBA">
      <w:pPr>
        <w:pStyle w:val="LastBulletinList"/>
        <w:rPr>
          <w:lang w:val="en-AU"/>
        </w:rPr>
      </w:pPr>
      <w:r w:rsidRPr="00776BBA">
        <w:rPr>
          <w:lang w:val="en-AU"/>
        </w:rPr>
        <w:t>After reaching the burn boundary by road, a random number generator was used to determine the site distance from this intersection. Plots were located 30-100 m from the road.</w:t>
      </w:r>
    </w:p>
    <w:p w14:paraId="2FF684DA" w14:textId="512806E6" w:rsidR="00D03C92" w:rsidRPr="00776BBA" w:rsidRDefault="00776BBA" w:rsidP="00776BBA">
      <w:pPr>
        <w:pStyle w:val="LastBulletinList"/>
        <w:rPr>
          <w:lang w:val="en-AU"/>
        </w:rPr>
      </w:pPr>
      <w:r w:rsidRPr="00776BBA">
        <w:rPr>
          <w:lang w:val="en-AU"/>
        </w:rPr>
        <w:t>Plots that were sampled included: bushfire-only, planned burn and bushfire, planned burn only and unburnt. Consequently, each site assessed contained plots with a unique fire history or previous treatment. (Table 1)</w:t>
      </w:r>
      <w:r w:rsidR="001501BA" w:rsidRPr="00776BBA">
        <w:rPr>
          <w:lang w:val="en-AU"/>
        </w:rPr>
        <w:t>.</w:t>
      </w:r>
    </w:p>
    <w:p w14:paraId="1988861A" w14:textId="77777777" w:rsidR="00776BBA" w:rsidRPr="00776BBA" w:rsidRDefault="00776BBA" w:rsidP="00776BBA">
      <w:pPr>
        <w:pStyle w:val="BodyText"/>
        <w:rPr>
          <w:lang w:val="en-AU"/>
        </w:rPr>
      </w:pPr>
      <w:r w:rsidRPr="00776BBA">
        <w:rPr>
          <w:lang w:val="en-AU"/>
        </w:rPr>
        <w:t xml:space="preserve">Data characterising fuel treatments were extracted from the Victorian Fuel Management System (FMS). </w:t>
      </w:r>
    </w:p>
    <w:p w14:paraId="1F282785" w14:textId="030D3F06" w:rsidR="001501BA" w:rsidRPr="008D572F" w:rsidRDefault="00776BBA" w:rsidP="00776BBA">
      <w:pPr>
        <w:pStyle w:val="BodyText"/>
        <w:rPr>
          <w:lang w:val="en-AU"/>
        </w:rPr>
      </w:pPr>
      <w:r w:rsidRPr="00776BBA">
        <w:rPr>
          <w:lang w:val="en-AU"/>
        </w:rPr>
        <w:t>This report details fieldwork undertaken immediately after the bushfire. Due to operational and safety constraints, the number and location of field sites were limited, as was the number of fuel treatments that could be assessed. Nevertheless, we believe the findings of</w:t>
      </w:r>
      <w:r>
        <w:rPr>
          <w:lang w:val="en-AU"/>
        </w:rPr>
        <w:t> </w:t>
      </w:r>
      <w:r w:rsidRPr="00776BBA">
        <w:rPr>
          <w:lang w:val="en-AU"/>
        </w:rPr>
        <w:t>this work provide valuable insights to the effects of fuel treatments on fire activity</w:t>
      </w:r>
      <w:r w:rsidR="001501BA" w:rsidRPr="008D572F">
        <w:rPr>
          <w:lang w:val="en-AU"/>
        </w:rPr>
        <w:t>.</w:t>
      </w:r>
    </w:p>
    <w:p w14:paraId="28D71E0F" w14:textId="7144C36A" w:rsidR="00373DEA" w:rsidRPr="008D572F" w:rsidRDefault="00373DEA" w:rsidP="00373DEA">
      <w:pPr>
        <w:pStyle w:val="Caption"/>
        <w:keepNext/>
        <w:pageBreakBefore/>
      </w:pPr>
      <w:bookmarkStart w:id="4" w:name="_Ref215128402"/>
      <w:r w:rsidRPr="008D572F">
        <w:lastRenderedPageBreak/>
        <w:t xml:space="preserve">Table </w:t>
      </w:r>
      <w:fldSimple w:instr=" SEQ Table \* ARABIC ">
        <w:r w:rsidRPr="008D572F">
          <w:t>1</w:t>
        </w:r>
      </w:fldSimple>
      <w:bookmarkEnd w:id="4"/>
      <w:r w:rsidRPr="008D572F">
        <w:t xml:space="preserve">: </w:t>
      </w:r>
      <w:r w:rsidR="00776BBA" w:rsidRPr="00776BBA">
        <w:rPr>
          <w:b w:val="0"/>
          <w:bCs/>
        </w:rPr>
        <w:t>Site and plot information captured across the Bayindeen – Rocky Road fire. Plots were systematically captured to ensure a range of fire history patterns was observed.</w:t>
      </w:r>
    </w:p>
    <w:tbl>
      <w:tblPr>
        <w:tblStyle w:val="Style2"/>
        <w:tblW w:w="0" w:type="auto"/>
        <w:tblLook w:val="04A0" w:firstRow="1" w:lastRow="0" w:firstColumn="1" w:lastColumn="0" w:noHBand="0" w:noVBand="1"/>
        <w:tblCaption w:val="Site and plot information captured across the Bayindeen – Rocky Road fire. Plots were systematically captured to ensure a range of fire history patterns was observed."/>
        <w:tblDescription w:val="Site and plot information captured across the Bayindeen – Rocky Road fire. Plots were systematically captured to ensure a range of fire history patterns was observed."/>
      </w:tblPr>
      <w:tblGrid>
        <w:gridCol w:w="5660"/>
        <w:gridCol w:w="993"/>
        <w:gridCol w:w="2882"/>
      </w:tblGrid>
      <w:tr w:rsidR="00373DEA" w:rsidRPr="008D572F" w14:paraId="41249FF5" w14:textId="77777777" w:rsidTr="00373DEA">
        <w:trPr>
          <w:cnfStyle w:val="100000000000" w:firstRow="1" w:lastRow="0" w:firstColumn="0" w:lastColumn="0" w:oddVBand="0" w:evenVBand="0" w:oddHBand="0" w:evenHBand="0" w:firstRowFirstColumn="0" w:firstRowLastColumn="0" w:lastRowFirstColumn="0" w:lastRowLastColumn="0"/>
          <w:cantSplit/>
          <w:trHeight w:val="464"/>
          <w:tblHeader/>
        </w:trPr>
        <w:tc>
          <w:tcPr>
            <w:tcW w:w="5660" w:type="dxa"/>
          </w:tcPr>
          <w:p w14:paraId="38189594" w14:textId="77777777" w:rsidR="00373DEA" w:rsidRPr="008D572F" w:rsidRDefault="00373DEA" w:rsidP="00373DEA">
            <w:pPr>
              <w:pStyle w:val="Tabletext"/>
              <w:spacing w:line="240" w:lineRule="auto"/>
              <w:rPr>
                <w:lang w:val="en-AU"/>
              </w:rPr>
            </w:pPr>
            <w:r w:rsidRPr="008D572F">
              <w:rPr>
                <w:lang w:val="en-AU"/>
              </w:rPr>
              <w:t>Site – Planned burn</w:t>
            </w:r>
          </w:p>
        </w:tc>
        <w:tc>
          <w:tcPr>
            <w:tcW w:w="993" w:type="dxa"/>
          </w:tcPr>
          <w:p w14:paraId="222F17E6" w14:textId="77777777" w:rsidR="00373DEA" w:rsidRPr="008D572F" w:rsidRDefault="00373DEA" w:rsidP="00373DEA">
            <w:pPr>
              <w:pStyle w:val="Tabletext"/>
              <w:spacing w:line="240" w:lineRule="auto"/>
              <w:jc w:val="center"/>
              <w:rPr>
                <w:lang w:val="en-AU"/>
              </w:rPr>
            </w:pPr>
            <w:r w:rsidRPr="008D572F">
              <w:rPr>
                <w:lang w:val="en-AU"/>
              </w:rPr>
              <w:t>Plot</w:t>
            </w:r>
          </w:p>
        </w:tc>
        <w:tc>
          <w:tcPr>
            <w:tcW w:w="2882" w:type="dxa"/>
          </w:tcPr>
          <w:p w14:paraId="03B490D3" w14:textId="77777777" w:rsidR="00373DEA" w:rsidRPr="008D572F" w:rsidRDefault="00373DEA" w:rsidP="00373DEA">
            <w:pPr>
              <w:pStyle w:val="Tabletext"/>
              <w:spacing w:line="240" w:lineRule="auto"/>
              <w:rPr>
                <w:lang w:val="en-AU"/>
              </w:rPr>
            </w:pPr>
            <w:r w:rsidRPr="008D572F">
              <w:rPr>
                <w:lang w:val="en-AU"/>
              </w:rPr>
              <w:t>Fire history</w:t>
            </w:r>
          </w:p>
        </w:tc>
      </w:tr>
      <w:tr w:rsidR="00373DEA" w:rsidRPr="008D572F" w14:paraId="38DF8CF0" w14:textId="77777777" w:rsidTr="00373DEA">
        <w:trPr>
          <w:trHeight w:val="280"/>
        </w:trPr>
        <w:tc>
          <w:tcPr>
            <w:tcW w:w="5660" w:type="dxa"/>
            <w:tcBorders>
              <w:bottom w:val="nil"/>
            </w:tcBorders>
          </w:tcPr>
          <w:p w14:paraId="35194169" w14:textId="77777777" w:rsidR="00373DEA" w:rsidRPr="008D572F" w:rsidRDefault="00373DEA" w:rsidP="00373DEA">
            <w:pPr>
              <w:pStyle w:val="Tabletext"/>
              <w:rPr>
                <w:b/>
                <w:bCs/>
                <w:lang w:val="en-AU"/>
              </w:rPr>
            </w:pPr>
            <w:r w:rsidRPr="008D572F">
              <w:rPr>
                <w:b/>
                <w:bCs/>
                <w:lang w:val="en-AU"/>
              </w:rPr>
              <w:t>1. Beaufort – Larkin Road (2023 burn)</w:t>
            </w:r>
          </w:p>
        </w:tc>
        <w:tc>
          <w:tcPr>
            <w:tcW w:w="993" w:type="dxa"/>
          </w:tcPr>
          <w:p w14:paraId="24EF36F5" w14:textId="77777777" w:rsidR="00373DEA" w:rsidRPr="008D572F" w:rsidRDefault="00373DEA" w:rsidP="00373DEA">
            <w:pPr>
              <w:pStyle w:val="Tabletext"/>
              <w:jc w:val="center"/>
              <w:rPr>
                <w:lang w:val="en-AU"/>
              </w:rPr>
            </w:pPr>
            <w:r w:rsidRPr="008D572F">
              <w:rPr>
                <w:lang w:val="en-AU"/>
              </w:rPr>
              <w:t>1</w:t>
            </w:r>
          </w:p>
        </w:tc>
        <w:tc>
          <w:tcPr>
            <w:tcW w:w="2882" w:type="dxa"/>
          </w:tcPr>
          <w:p w14:paraId="081C185E" w14:textId="77777777" w:rsidR="00373DEA" w:rsidRPr="008D572F" w:rsidRDefault="00373DEA" w:rsidP="00373DEA">
            <w:pPr>
              <w:pStyle w:val="Tabletext"/>
              <w:rPr>
                <w:lang w:val="en-AU"/>
              </w:rPr>
            </w:pPr>
            <w:r w:rsidRPr="008D572F">
              <w:rPr>
                <w:lang w:val="en-AU"/>
              </w:rPr>
              <w:t>Bushfire</w:t>
            </w:r>
          </w:p>
        </w:tc>
      </w:tr>
      <w:tr w:rsidR="00373DEA" w:rsidRPr="008D572F" w14:paraId="68D38B0A" w14:textId="77777777" w:rsidTr="00373DEA">
        <w:trPr>
          <w:trHeight w:val="272"/>
        </w:trPr>
        <w:tc>
          <w:tcPr>
            <w:tcW w:w="5660" w:type="dxa"/>
            <w:tcBorders>
              <w:top w:val="nil"/>
              <w:bottom w:val="nil"/>
            </w:tcBorders>
          </w:tcPr>
          <w:p w14:paraId="732EB544" w14:textId="77777777" w:rsidR="00373DEA" w:rsidRPr="008D572F" w:rsidRDefault="00373DEA" w:rsidP="00373DEA">
            <w:pPr>
              <w:pStyle w:val="Tabletext"/>
              <w:rPr>
                <w:b/>
                <w:bCs/>
                <w:lang w:val="en-AU"/>
              </w:rPr>
            </w:pPr>
          </w:p>
        </w:tc>
        <w:tc>
          <w:tcPr>
            <w:tcW w:w="993" w:type="dxa"/>
          </w:tcPr>
          <w:p w14:paraId="61ECE8FD" w14:textId="77777777" w:rsidR="00373DEA" w:rsidRPr="008D572F" w:rsidRDefault="00373DEA" w:rsidP="00373DEA">
            <w:pPr>
              <w:pStyle w:val="Tabletext"/>
              <w:jc w:val="center"/>
              <w:rPr>
                <w:lang w:val="en-AU"/>
              </w:rPr>
            </w:pPr>
            <w:r w:rsidRPr="008D572F">
              <w:rPr>
                <w:lang w:val="en-AU"/>
              </w:rPr>
              <w:t>2</w:t>
            </w:r>
          </w:p>
        </w:tc>
        <w:tc>
          <w:tcPr>
            <w:tcW w:w="2882" w:type="dxa"/>
          </w:tcPr>
          <w:p w14:paraId="58B31257" w14:textId="77777777" w:rsidR="00373DEA" w:rsidRPr="008D572F" w:rsidRDefault="00373DEA" w:rsidP="00373DEA">
            <w:pPr>
              <w:pStyle w:val="Tabletext"/>
              <w:rPr>
                <w:lang w:val="en-AU"/>
              </w:rPr>
            </w:pPr>
            <w:r w:rsidRPr="008D572F">
              <w:rPr>
                <w:lang w:val="en-AU"/>
              </w:rPr>
              <w:t>Planned Burn/Bushfire</w:t>
            </w:r>
          </w:p>
        </w:tc>
      </w:tr>
      <w:tr w:rsidR="00373DEA" w:rsidRPr="008D572F" w14:paraId="1765D586" w14:textId="77777777" w:rsidTr="00373DEA">
        <w:trPr>
          <w:trHeight w:val="93"/>
        </w:trPr>
        <w:tc>
          <w:tcPr>
            <w:tcW w:w="5660" w:type="dxa"/>
            <w:tcBorders>
              <w:top w:val="nil"/>
            </w:tcBorders>
          </w:tcPr>
          <w:p w14:paraId="1689ED01" w14:textId="77777777" w:rsidR="00373DEA" w:rsidRPr="008D572F" w:rsidRDefault="00373DEA" w:rsidP="00373DEA">
            <w:pPr>
              <w:pStyle w:val="Tabletext"/>
              <w:rPr>
                <w:b/>
                <w:bCs/>
                <w:lang w:val="en-AU"/>
              </w:rPr>
            </w:pPr>
          </w:p>
        </w:tc>
        <w:tc>
          <w:tcPr>
            <w:tcW w:w="993" w:type="dxa"/>
          </w:tcPr>
          <w:p w14:paraId="44560832" w14:textId="77777777" w:rsidR="00373DEA" w:rsidRPr="008D572F" w:rsidRDefault="00373DEA" w:rsidP="00373DEA">
            <w:pPr>
              <w:pStyle w:val="Tabletext"/>
              <w:jc w:val="center"/>
              <w:rPr>
                <w:lang w:val="en-AU"/>
              </w:rPr>
            </w:pPr>
            <w:r w:rsidRPr="008D572F">
              <w:rPr>
                <w:lang w:val="en-AU"/>
              </w:rPr>
              <w:t>3</w:t>
            </w:r>
          </w:p>
        </w:tc>
        <w:tc>
          <w:tcPr>
            <w:tcW w:w="2882" w:type="dxa"/>
          </w:tcPr>
          <w:p w14:paraId="33852EEC" w14:textId="77777777" w:rsidR="00373DEA" w:rsidRPr="008D572F" w:rsidRDefault="00373DEA" w:rsidP="00373DEA">
            <w:pPr>
              <w:pStyle w:val="Tabletext"/>
              <w:rPr>
                <w:lang w:val="en-AU"/>
              </w:rPr>
            </w:pPr>
            <w:r w:rsidRPr="008D572F">
              <w:rPr>
                <w:lang w:val="en-AU"/>
              </w:rPr>
              <w:t>Planned Burn</w:t>
            </w:r>
          </w:p>
        </w:tc>
      </w:tr>
      <w:tr w:rsidR="00373DEA" w:rsidRPr="008D572F" w14:paraId="31535B43" w14:textId="77777777" w:rsidTr="00373DEA">
        <w:trPr>
          <w:trHeight w:val="292"/>
        </w:trPr>
        <w:tc>
          <w:tcPr>
            <w:tcW w:w="5660" w:type="dxa"/>
            <w:tcBorders>
              <w:bottom w:val="nil"/>
            </w:tcBorders>
          </w:tcPr>
          <w:p w14:paraId="38BD3B97" w14:textId="77777777" w:rsidR="00373DEA" w:rsidRPr="008D572F" w:rsidRDefault="00373DEA" w:rsidP="00373DEA">
            <w:pPr>
              <w:pStyle w:val="Tabletext"/>
              <w:rPr>
                <w:b/>
                <w:bCs/>
                <w:lang w:val="en-AU"/>
              </w:rPr>
            </w:pPr>
            <w:r w:rsidRPr="008D572F">
              <w:rPr>
                <w:b/>
                <w:bCs/>
                <w:lang w:val="en-AU"/>
              </w:rPr>
              <w:t>2. Beaufort – Larkin Road (2023 burn)</w:t>
            </w:r>
          </w:p>
        </w:tc>
        <w:tc>
          <w:tcPr>
            <w:tcW w:w="993" w:type="dxa"/>
          </w:tcPr>
          <w:p w14:paraId="4EA3D563" w14:textId="77777777" w:rsidR="00373DEA" w:rsidRPr="008D572F" w:rsidRDefault="00373DEA" w:rsidP="00373DEA">
            <w:pPr>
              <w:pStyle w:val="Tabletext"/>
              <w:jc w:val="center"/>
              <w:rPr>
                <w:lang w:val="en-AU"/>
              </w:rPr>
            </w:pPr>
            <w:r w:rsidRPr="008D572F">
              <w:rPr>
                <w:lang w:val="en-AU"/>
              </w:rPr>
              <w:t>4</w:t>
            </w:r>
          </w:p>
        </w:tc>
        <w:tc>
          <w:tcPr>
            <w:tcW w:w="2882" w:type="dxa"/>
          </w:tcPr>
          <w:p w14:paraId="7E3E2661" w14:textId="77777777" w:rsidR="00373DEA" w:rsidRPr="008D572F" w:rsidRDefault="00373DEA" w:rsidP="00373DEA">
            <w:pPr>
              <w:pStyle w:val="Tabletext"/>
              <w:rPr>
                <w:lang w:val="en-AU"/>
              </w:rPr>
            </w:pPr>
            <w:r w:rsidRPr="008D572F">
              <w:rPr>
                <w:lang w:val="en-AU"/>
              </w:rPr>
              <w:t>Bushfire</w:t>
            </w:r>
          </w:p>
        </w:tc>
      </w:tr>
      <w:tr w:rsidR="00373DEA" w:rsidRPr="008D572F" w14:paraId="7E3810C5" w14:textId="77777777" w:rsidTr="00373DEA">
        <w:trPr>
          <w:trHeight w:val="93"/>
        </w:trPr>
        <w:tc>
          <w:tcPr>
            <w:tcW w:w="5660" w:type="dxa"/>
            <w:tcBorders>
              <w:top w:val="nil"/>
              <w:bottom w:val="nil"/>
            </w:tcBorders>
          </w:tcPr>
          <w:p w14:paraId="65E0F520" w14:textId="77777777" w:rsidR="00373DEA" w:rsidRPr="008D572F" w:rsidRDefault="00373DEA" w:rsidP="00373DEA">
            <w:pPr>
              <w:pStyle w:val="Tabletext"/>
              <w:rPr>
                <w:b/>
                <w:bCs/>
                <w:lang w:val="en-AU"/>
              </w:rPr>
            </w:pPr>
          </w:p>
        </w:tc>
        <w:tc>
          <w:tcPr>
            <w:tcW w:w="993" w:type="dxa"/>
          </w:tcPr>
          <w:p w14:paraId="0228BA06" w14:textId="77777777" w:rsidR="00373DEA" w:rsidRPr="008D572F" w:rsidRDefault="00373DEA" w:rsidP="00373DEA">
            <w:pPr>
              <w:pStyle w:val="Tabletext"/>
              <w:jc w:val="center"/>
              <w:rPr>
                <w:lang w:val="en-AU"/>
              </w:rPr>
            </w:pPr>
            <w:r w:rsidRPr="008D572F">
              <w:rPr>
                <w:lang w:val="en-AU"/>
              </w:rPr>
              <w:t>5</w:t>
            </w:r>
          </w:p>
        </w:tc>
        <w:tc>
          <w:tcPr>
            <w:tcW w:w="2882" w:type="dxa"/>
          </w:tcPr>
          <w:p w14:paraId="6F753325" w14:textId="77777777" w:rsidR="00373DEA" w:rsidRPr="008D572F" w:rsidRDefault="00373DEA" w:rsidP="00373DEA">
            <w:pPr>
              <w:pStyle w:val="Tabletext"/>
              <w:rPr>
                <w:lang w:val="en-AU"/>
              </w:rPr>
            </w:pPr>
            <w:r w:rsidRPr="008D572F">
              <w:rPr>
                <w:lang w:val="en-AU"/>
              </w:rPr>
              <w:t>Unburnt</w:t>
            </w:r>
          </w:p>
        </w:tc>
      </w:tr>
      <w:tr w:rsidR="00373DEA" w:rsidRPr="008D572F" w14:paraId="14852A1F" w14:textId="77777777" w:rsidTr="00373DEA">
        <w:trPr>
          <w:trHeight w:val="93"/>
        </w:trPr>
        <w:tc>
          <w:tcPr>
            <w:tcW w:w="5660" w:type="dxa"/>
            <w:tcBorders>
              <w:top w:val="nil"/>
            </w:tcBorders>
          </w:tcPr>
          <w:p w14:paraId="47E84FC6" w14:textId="77777777" w:rsidR="00373DEA" w:rsidRPr="008D572F" w:rsidRDefault="00373DEA" w:rsidP="00373DEA">
            <w:pPr>
              <w:pStyle w:val="Tabletext"/>
              <w:rPr>
                <w:b/>
                <w:bCs/>
                <w:lang w:val="en-AU"/>
              </w:rPr>
            </w:pPr>
          </w:p>
        </w:tc>
        <w:tc>
          <w:tcPr>
            <w:tcW w:w="993" w:type="dxa"/>
          </w:tcPr>
          <w:p w14:paraId="364942A9" w14:textId="77777777" w:rsidR="00373DEA" w:rsidRPr="008D572F" w:rsidRDefault="00373DEA" w:rsidP="00373DEA">
            <w:pPr>
              <w:pStyle w:val="Tabletext"/>
              <w:jc w:val="center"/>
              <w:rPr>
                <w:lang w:val="en-AU"/>
              </w:rPr>
            </w:pPr>
            <w:r w:rsidRPr="008D572F">
              <w:rPr>
                <w:lang w:val="en-AU"/>
              </w:rPr>
              <w:t>6</w:t>
            </w:r>
          </w:p>
        </w:tc>
        <w:tc>
          <w:tcPr>
            <w:tcW w:w="2882" w:type="dxa"/>
          </w:tcPr>
          <w:p w14:paraId="338F1E2B" w14:textId="77777777" w:rsidR="00373DEA" w:rsidRPr="008D572F" w:rsidRDefault="00373DEA" w:rsidP="00373DEA">
            <w:pPr>
              <w:pStyle w:val="Tabletext"/>
              <w:rPr>
                <w:lang w:val="en-AU"/>
              </w:rPr>
            </w:pPr>
            <w:r w:rsidRPr="008D572F">
              <w:rPr>
                <w:lang w:val="en-AU"/>
              </w:rPr>
              <w:t>Planned Burn</w:t>
            </w:r>
          </w:p>
        </w:tc>
      </w:tr>
      <w:tr w:rsidR="00373DEA" w:rsidRPr="008D572F" w14:paraId="6825B7DF" w14:textId="77777777" w:rsidTr="00373DEA">
        <w:trPr>
          <w:trHeight w:val="292"/>
        </w:trPr>
        <w:tc>
          <w:tcPr>
            <w:tcW w:w="5660" w:type="dxa"/>
            <w:tcBorders>
              <w:bottom w:val="nil"/>
            </w:tcBorders>
          </w:tcPr>
          <w:p w14:paraId="53AD9A36" w14:textId="77777777" w:rsidR="00373DEA" w:rsidRPr="008D572F" w:rsidRDefault="00373DEA" w:rsidP="00373DEA">
            <w:pPr>
              <w:pStyle w:val="Tabletext"/>
              <w:rPr>
                <w:b/>
                <w:bCs/>
                <w:lang w:val="en-AU"/>
              </w:rPr>
            </w:pPr>
            <w:r w:rsidRPr="008D572F">
              <w:rPr>
                <w:b/>
                <w:bCs/>
                <w:lang w:val="en-AU"/>
              </w:rPr>
              <w:t>3. Beaufort – Larkin Road (2023 burn)</w:t>
            </w:r>
          </w:p>
        </w:tc>
        <w:tc>
          <w:tcPr>
            <w:tcW w:w="993" w:type="dxa"/>
          </w:tcPr>
          <w:p w14:paraId="4601F73D" w14:textId="77777777" w:rsidR="00373DEA" w:rsidRPr="008D572F" w:rsidRDefault="00373DEA" w:rsidP="00373DEA">
            <w:pPr>
              <w:pStyle w:val="Tabletext"/>
              <w:jc w:val="center"/>
              <w:rPr>
                <w:lang w:val="en-AU"/>
              </w:rPr>
            </w:pPr>
            <w:r w:rsidRPr="008D572F">
              <w:rPr>
                <w:lang w:val="en-AU"/>
              </w:rPr>
              <w:t>7</w:t>
            </w:r>
          </w:p>
        </w:tc>
        <w:tc>
          <w:tcPr>
            <w:tcW w:w="2882" w:type="dxa"/>
          </w:tcPr>
          <w:p w14:paraId="5476AF08" w14:textId="77777777" w:rsidR="00373DEA" w:rsidRPr="008D572F" w:rsidRDefault="00373DEA" w:rsidP="00373DEA">
            <w:pPr>
              <w:pStyle w:val="Tabletext"/>
              <w:rPr>
                <w:lang w:val="en-AU"/>
              </w:rPr>
            </w:pPr>
            <w:r w:rsidRPr="008D572F">
              <w:rPr>
                <w:lang w:val="en-AU"/>
              </w:rPr>
              <w:t>Planned Burn</w:t>
            </w:r>
          </w:p>
        </w:tc>
      </w:tr>
      <w:tr w:rsidR="00373DEA" w:rsidRPr="008D572F" w14:paraId="60007773" w14:textId="77777777" w:rsidTr="00373DEA">
        <w:trPr>
          <w:trHeight w:val="93"/>
        </w:trPr>
        <w:tc>
          <w:tcPr>
            <w:tcW w:w="5660" w:type="dxa"/>
            <w:tcBorders>
              <w:top w:val="nil"/>
              <w:bottom w:val="nil"/>
            </w:tcBorders>
          </w:tcPr>
          <w:p w14:paraId="0A0BCA6B" w14:textId="77777777" w:rsidR="00373DEA" w:rsidRPr="008D572F" w:rsidRDefault="00373DEA" w:rsidP="00373DEA">
            <w:pPr>
              <w:pStyle w:val="Tabletext"/>
              <w:rPr>
                <w:b/>
                <w:bCs/>
                <w:lang w:val="en-AU"/>
              </w:rPr>
            </w:pPr>
          </w:p>
        </w:tc>
        <w:tc>
          <w:tcPr>
            <w:tcW w:w="993" w:type="dxa"/>
          </w:tcPr>
          <w:p w14:paraId="01612DA3" w14:textId="77777777" w:rsidR="00373DEA" w:rsidRPr="008D572F" w:rsidRDefault="00373DEA" w:rsidP="00373DEA">
            <w:pPr>
              <w:pStyle w:val="Tabletext"/>
              <w:jc w:val="center"/>
              <w:rPr>
                <w:lang w:val="en-AU"/>
              </w:rPr>
            </w:pPr>
            <w:r w:rsidRPr="008D572F">
              <w:rPr>
                <w:lang w:val="en-AU"/>
              </w:rPr>
              <w:t>8</w:t>
            </w:r>
          </w:p>
        </w:tc>
        <w:tc>
          <w:tcPr>
            <w:tcW w:w="2882" w:type="dxa"/>
          </w:tcPr>
          <w:p w14:paraId="082073A0" w14:textId="77777777" w:rsidR="00373DEA" w:rsidRPr="008D572F" w:rsidRDefault="00373DEA" w:rsidP="00373DEA">
            <w:pPr>
              <w:pStyle w:val="Tabletext"/>
              <w:rPr>
                <w:lang w:val="en-AU"/>
              </w:rPr>
            </w:pPr>
            <w:r w:rsidRPr="008D572F">
              <w:rPr>
                <w:lang w:val="en-AU"/>
              </w:rPr>
              <w:t>Bushfire</w:t>
            </w:r>
          </w:p>
        </w:tc>
      </w:tr>
      <w:tr w:rsidR="00373DEA" w:rsidRPr="008D572F" w14:paraId="6D22BA84" w14:textId="77777777" w:rsidTr="00373DEA">
        <w:trPr>
          <w:trHeight w:val="93"/>
        </w:trPr>
        <w:tc>
          <w:tcPr>
            <w:tcW w:w="5660" w:type="dxa"/>
            <w:tcBorders>
              <w:top w:val="nil"/>
            </w:tcBorders>
          </w:tcPr>
          <w:p w14:paraId="0CF35035" w14:textId="77777777" w:rsidR="00373DEA" w:rsidRPr="008D572F" w:rsidRDefault="00373DEA" w:rsidP="00373DEA">
            <w:pPr>
              <w:pStyle w:val="Tabletext"/>
              <w:rPr>
                <w:b/>
                <w:bCs/>
                <w:lang w:val="en-AU"/>
              </w:rPr>
            </w:pPr>
          </w:p>
        </w:tc>
        <w:tc>
          <w:tcPr>
            <w:tcW w:w="993" w:type="dxa"/>
          </w:tcPr>
          <w:p w14:paraId="6D58BFD1" w14:textId="77777777" w:rsidR="00373DEA" w:rsidRPr="008D572F" w:rsidRDefault="00373DEA" w:rsidP="00373DEA">
            <w:pPr>
              <w:pStyle w:val="Tabletext"/>
              <w:jc w:val="center"/>
              <w:rPr>
                <w:lang w:val="en-AU"/>
              </w:rPr>
            </w:pPr>
            <w:r w:rsidRPr="008D572F">
              <w:rPr>
                <w:lang w:val="en-AU"/>
              </w:rPr>
              <w:t>9</w:t>
            </w:r>
          </w:p>
        </w:tc>
        <w:tc>
          <w:tcPr>
            <w:tcW w:w="2882" w:type="dxa"/>
          </w:tcPr>
          <w:p w14:paraId="00C3A878" w14:textId="77777777" w:rsidR="00373DEA" w:rsidRPr="008D572F" w:rsidRDefault="00373DEA" w:rsidP="00373DEA">
            <w:pPr>
              <w:pStyle w:val="Tabletext"/>
              <w:rPr>
                <w:lang w:val="en-AU"/>
              </w:rPr>
            </w:pPr>
            <w:r w:rsidRPr="008D572F">
              <w:rPr>
                <w:lang w:val="en-AU"/>
              </w:rPr>
              <w:t>Unburnt</w:t>
            </w:r>
          </w:p>
        </w:tc>
      </w:tr>
      <w:tr w:rsidR="00373DEA" w:rsidRPr="008D572F" w14:paraId="53D66887" w14:textId="77777777" w:rsidTr="00373DEA">
        <w:trPr>
          <w:trHeight w:val="280"/>
        </w:trPr>
        <w:tc>
          <w:tcPr>
            <w:tcW w:w="5660" w:type="dxa"/>
            <w:tcBorders>
              <w:bottom w:val="nil"/>
            </w:tcBorders>
          </w:tcPr>
          <w:p w14:paraId="685A3943" w14:textId="77777777" w:rsidR="00373DEA" w:rsidRPr="008D572F" w:rsidRDefault="00373DEA" w:rsidP="00373DEA">
            <w:pPr>
              <w:pStyle w:val="Tabletext"/>
              <w:rPr>
                <w:b/>
                <w:bCs/>
                <w:lang w:val="en-AU"/>
              </w:rPr>
            </w:pPr>
            <w:r w:rsidRPr="008D572F">
              <w:rPr>
                <w:b/>
                <w:bCs/>
                <w:lang w:val="en-AU"/>
              </w:rPr>
              <w:t>4. Beaufort – Mt Lonarch Road (2021 burn)</w:t>
            </w:r>
          </w:p>
        </w:tc>
        <w:tc>
          <w:tcPr>
            <w:tcW w:w="993" w:type="dxa"/>
          </w:tcPr>
          <w:p w14:paraId="6853A684" w14:textId="77777777" w:rsidR="00373DEA" w:rsidRPr="008D572F" w:rsidRDefault="00373DEA" w:rsidP="00373DEA">
            <w:pPr>
              <w:pStyle w:val="Tabletext"/>
              <w:jc w:val="center"/>
              <w:rPr>
                <w:lang w:val="en-AU"/>
              </w:rPr>
            </w:pPr>
            <w:r w:rsidRPr="008D572F">
              <w:rPr>
                <w:lang w:val="en-AU"/>
              </w:rPr>
              <w:t>10</w:t>
            </w:r>
          </w:p>
        </w:tc>
        <w:tc>
          <w:tcPr>
            <w:tcW w:w="2882" w:type="dxa"/>
          </w:tcPr>
          <w:p w14:paraId="6C27F45C" w14:textId="77777777" w:rsidR="00373DEA" w:rsidRPr="008D572F" w:rsidRDefault="00373DEA" w:rsidP="00373DEA">
            <w:pPr>
              <w:pStyle w:val="Tabletext"/>
              <w:rPr>
                <w:lang w:val="en-AU"/>
              </w:rPr>
            </w:pPr>
            <w:r w:rsidRPr="008D572F">
              <w:rPr>
                <w:lang w:val="en-AU"/>
              </w:rPr>
              <w:t>Planned Burn/Bushfire</w:t>
            </w:r>
          </w:p>
        </w:tc>
      </w:tr>
      <w:tr w:rsidR="00373DEA" w:rsidRPr="008D572F" w14:paraId="1D124970" w14:textId="77777777" w:rsidTr="00373DEA">
        <w:trPr>
          <w:trHeight w:val="93"/>
        </w:trPr>
        <w:tc>
          <w:tcPr>
            <w:tcW w:w="5660" w:type="dxa"/>
            <w:tcBorders>
              <w:top w:val="nil"/>
            </w:tcBorders>
          </w:tcPr>
          <w:p w14:paraId="6374EDAA" w14:textId="77777777" w:rsidR="00373DEA" w:rsidRPr="008D572F" w:rsidRDefault="00373DEA" w:rsidP="00373DEA">
            <w:pPr>
              <w:pStyle w:val="Tabletext"/>
              <w:rPr>
                <w:b/>
                <w:bCs/>
                <w:lang w:val="en-AU"/>
              </w:rPr>
            </w:pPr>
          </w:p>
        </w:tc>
        <w:tc>
          <w:tcPr>
            <w:tcW w:w="993" w:type="dxa"/>
          </w:tcPr>
          <w:p w14:paraId="17CE7ECF" w14:textId="77777777" w:rsidR="00373DEA" w:rsidRPr="008D572F" w:rsidRDefault="00373DEA" w:rsidP="00373DEA">
            <w:pPr>
              <w:pStyle w:val="Tabletext"/>
              <w:jc w:val="center"/>
              <w:rPr>
                <w:lang w:val="en-AU"/>
              </w:rPr>
            </w:pPr>
            <w:r w:rsidRPr="008D572F">
              <w:rPr>
                <w:lang w:val="en-AU"/>
              </w:rPr>
              <w:t>11</w:t>
            </w:r>
          </w:p>
        </w:tc>
        <w:tc>
          <w:tcPr>
            <w:tcW w:w="2882" w:type="dxa"/>
          </w:tcPr>
          <w:p w14:paraId="67E37BD3" w14:textId="77777777" w:rsidR="00373DEA" w:rsidRPr="008D572F" w:rsidRDefault="00373DEA" w:rsidP="00373DEA">
            <w:pPr>
              <w:pStyle w:val="Tabletext"/>
              <w:rPr>
                <w:lang w:val="en-AU"/>
              </w:rPr>
            </w:pPr>
            <w:r w:rsidRPr="008D572F">
              <w:rPr>
                <w:lang w:val="en-AU"/>
              </w:rPr>
              <w:t>Planned Burn/Bushfire</w:t>
            </w:r>
          </w:p>
        </w:tc>
      </w:tr>
      <w:tr w:rsidR="00373DEA" w:rsidRPr="008D572F" w14:paraId="636758B8" w14:textId="77777777" w:rsidTr="00373DEA">
        <w:trPr>
          <w:trHeight w:val="280"/>
        </w:trPr>
        <w:tc>
          <w:tcPr>
            <w:tcW w:w="5660" w:type="dxa"/>
            <w:tcBorders>
              <w:bottom w:val="nil"/>
            </w:tcBorders>
          </w:tcPr>
          <w:p w14:paraId="619803DC" w14:textId="77777777" w:rsidR="00373DEA" w:rsidRPr="008D572F" w:rsidRDefault="00373DEA" w:rsidP="00373DEA">
            <w:pPr>
              <w:pStyle w:val="Tabletext"/>
              <w:rPr>
                <w:b/>
                <w:bCs/>
                <w:lang w:val="en-AU"/>
              </w:rPr>
            </w:pPr>
            <w:r w:rsidRPr="008D572F">
              <w:rPr>
                <w:b/>
                <w:bCs/>
                <w:lang w:val="en-AU"/>
              </w:rPr>
              <w:t>5. Beaufort – Mt Lonarch Road (2021 burn)</w:t>
            </w:r>
          </w:p>
        </w:tc>
        <w:tc>
          <w:tcPr>
            <w:tcW w:w="993" w:type="dxa"/>
          </w:tcPr>
          <w:p w14:paraId="1FD8F547" w14:textId="77777777" w:rsidR="00373DEA" w:rsidRPr="008D572F" w:rsidRDefault="00373DEA" w:rsidP="00373DEA">
            <w:pPr>
              <w:pStyle w:val="Tabletext"/>
              <w:jc w:val="center"/>
              <w:rPr>
                <w:lang w:val="en-AU"/>
              </w:rPr>
            </w:pPr>
            <w:r w:rsidRPr="008D572F">
              <w:rPr>
                <w:lang w:val="en-AU"/>
              </w:rPr>
              <w:t>12</w:t>
            </w:r>
          </w:p>
        </w:tc>
        <w:tc>
          <w:tcPr>
            <w:tcW w:w="2882" w:type="dxa"/>
          </w:tcPr>
          <w:p w14:paraId="61465CEA" w14:textId="77777777" w:rsidR="00373DEA" w:rsidRPr="008D572F" w:rsidRDefault="00373DEA" w:rsidP="00373DEA">
            <w:pPr>
              <w:pStyle w:val="Tabletext"/>
              <w:rPr>
                <w:lang w:val="en-AU"/>
              </w:rPr>
            </w:pPr>
            <w:r w:rsidRPr="008D572F">
              <w:rPr>
                <w:lang w:val="en-AU"/>
              </w:rPr>
              <w:t>Planned Burn/Bushfire</w:t>
            </w:r>
          </w:p>
        </w:tc>
      </w:tr>
      <w:tr w:rsidR="00373DEA" w:rsidRPr="008D572F" w14:paraId="20F88D29" w14:textId="77777777" w:rsidTr="00373DEA">
        <w:trPr>
          <w:trHeight w:val="351"/>
        </w:trPr>
        <w:tc>
          <w:tcPr>
            <w:tcW w:w="5660" w:type="dxa"/>
            <w:tcBorders>
              <w:top w:val="nil"/>
            </w:tcBorders>
          </w:tcPr>
          <w:p w14:paraId="0EC37146" w14:textId="77777777" w:rsidR="00373DEA" w:rsidRPr="008D572F" w:rsidRDefault="00373DEA" w:rsidP="00373DEA">
            <w:pPr>
              <w:pStyle w:val="Tabletext"/>
              <w:rPr>
                <w:b/>
                <w:bCs/>
                <w:lang w:val="en-AU"/>
              </w:rPr>
            </w:pPr>
          </w:p>
        </w:tc>
        <w:tc>
          <w:tcPr>
            <w:tcW w:w="993" w:type="dxa"/>
          </w:tcPr>
          <w:p w14:paraId="7ADD4984" w14:textId="77777777" w:rsidR="00373DEA" w:rsidRPr="008D572F" w:rsidRDefault="00373DEA" w:rsidP="00373DEA">
            <w:pPr>
              <w:pStyle w:val="Tabletext"/>
              <w:jc w:val="center"/>
              <w:rPr>
                <w:lang w:val="en-AU"/>
              </w:rPr>
            </w:pPr>
            <w:r w:rsidRPr="008D572F">
              <w:rPr>
                <w:lang w:val="en-AU"/>
              </w:rPr>
              <w:t>13</w:t>
            </w:r>
          </w:p>
        </w:tc>
        <w:tc>
          <w:tcPr>
            <w:tcW w:w="2882" w:type="dxa"/>
          </w:tcPr>
          <w:p w14:paraId="165A4AE9" w14:textId="77777777" w:rsidR="00373DEA" w:rsidRPr="008D572F" w:rsidRDefault="00373DEA" w:rsidP="00373DEA">
            <w:pPr>
              <w:pStyle w:val="Tabletext"/>
              <w:rPr>
                <w:lang w:val="en-AU"/>
              </w:rPr>
            </w:pPr>
            <w:r w:rsidRPr="008D572F">
              <w:rPr>
                <w:lang w:val="en-AU"/>
              </w:rPr>
              <w:t>Bushfire</w:t>
            </w:r>
          </w:p>
        </w:tc>
      </w:tr>
      <w:tr w:rsidR="00373DEA" w:rsidRPr="008D572F" w14:paraId="0376A316" w14:textId="77777777" w:rsidTr="00373DEA">
        <w:trPr>
          <w:trHeight w:val="292"/>
        </w:trPr>
        <w:tc>
          <w:tcPr>
            <w:tcW w:w="5660" w:type="dxa"/>
            <w:tcBorders>
              <w:bottom w:val="nil"/>
            </w:tcBorders>
          </w:tcPr>
          <w:p w14:paraId="7A4C206D" w14:textId="77777777" w:rsidR="00373DEA" w:rsidRPr="008D572F" w:rsidRDefault="00373DEA" w:rsidP="00373DEA">
            <w:pPr>
              <w:pStyle w:val="Tabletext"/>
              <w:rPr>
                <w:b/>
                <w:bCs/>
                <w:lang w:val="en-AU"/>
              </w:rPr>
            </w:pPr>
            <w:r w:rsidRPr="008D572F">
              <w:rPr>
                <w:b/>
                <w:bCs/>
                <w:lang w:val="en-AU"/>
              </w:rPr>
              <w:t>6. Mt Cole – Little Wimmera Track (2021 burn)</w:t>
            </w:r>
          </w:p>
        </w:tc>
        <w:tc>
          <w:tcPr>
            <w:tcW w:w="993" w:type="dxa"/>
          </w:tcPr>
          <w:p w14:paraId="55850130" w14:textId="77777777" w:rsidR="00373DEA" w:rsidRPr="008D572F" w:rsidRDefault="00373DEA" w:rsidP="00373DEA">
            <w:pPr>
              <w:pStyle w:val="Tabletext"/>
              <w:jc w:val="center"/>
              <w:rPr>
                <w:lang w:val="en-AU"/>
              </w:rPr>
            </w:pPr>
            <w:r w:rsidRPr="008D572F">
              <w:rPr>
                <w:lang w:val="en-AU"/>
              </w:rPr>
              <w:t>14</w:t>
            </w:r>
          </w:p>
        </w:tc>
        <w:tc>
          <w:tcPr>
            <w:tcW w:w="2882" w:type="dxa"/>
          </w:tcPr>
          <w:p w14:paraId="6A8B778F" w14:textId="77777777" w:rsidR="00373DEA" w:rsidRPr="008D572F" w:rsidRDefault="00373DEA" w:rsidP="00373DEA">
            <w:pPr>
              <w:pStyle w:val="Tabletext"/>
              <w:rPr>
                <w:lang w:val="en-AU"/>
              </w:rPr>
            </w:pPr>
            <w:r w:rsidRPr="008D572F">
              <w:rPr>
                <w:lang w:val="en-AU"/>
              </w:rPr>
              <w:t>Planned Burn/Bushfire</w:t>
            </w:r>
          </w:p>
        </w:tc>
      </w:tr>
      <w:tr w:rsidR="00373DEA" w:rsidRPr="008D572F" w14:paraId="79BEF3A5" w14:textId="77777777" w:rsidTr="00373DEA">
        <w:trPr>
          <w:trHeight w:val="93"/>
        </w:trPr>
        <w:tc>
          <w:tcPr>
            <w:tcW w:w="5660" w:type="dxa"/>
            <w:tcBorders>
              <w:top w:val="nil"/>
            </w:tcBorders>
          </w:tcPr>
          <w:p w14:paraId="795B3950" w14:textId="77777777" w:rsidR="00373DEA" w:rsidRPr="008D572F" w:rsidRDefault="00373DEA" w:rsidP="00373DEA">
            <w:pPr>
              <w:pStyle w:val="Tabletext"/>
              <w:rPr>
                <w:b/>
                <w:bCs/>
                <w:lang w:val="en-AU"/>
              </w:rPr>
            </w:pPr>
          </w:p>
        </w:tc>
        <w:tc>
          <w:tcPr>
            <w:tcW w:w="993" w:type="dxa"/>
          </w:tcPr>
          <w:p w14:paraId="3BB2A65A" w14:textId="77777777" w:rsidR="00373DEA" w:rsidRPr="008D572F" w:rsidRDefault="00373DEA" w:rsidP="00373DEA">
            <w:pPr>
              <w:pStyle w:val="Tabletext"/>
              <w:jc w:val="center"/>
              <w:rPr>
                <w:lang w:val="en-AU"/>
              </w:rPr>
            </w:pPr>
            <w:r w:rsidRPr="008D572F">
              <w:rPr>
                <w:lang w:val="en-AU"/>
              </w:rPr>
              <w:t>15</w:t>
            </w:r>
          </w:p>
        </w:tc>
        <w:tc>
          <w:tcPr>
            <w:tcW w:w="2882" w:type="dxa"/>
          </w:tcPr>
          <w:p w14:paraId="4FA4A0F0" w14:textId="77777777" w:rsidR="00373DEA" w:rsidRPr="008D572F" w:rsidRDefault="00373DEA" w:rsidP="00373DEA">
            <w:pPr>
              <w:pStyle w:val="Tabletext"/>
              <w:rPr>
                <w:lang w:val="en-AU"/>
              </w:rPr>
            </w:pPr>
            <w:r w:rsidRPr="008D572F">
              <w:rPr>
                <w:lang w:val="en-AU"/>
              </w:rPr>
              <w:t>Bushfire</w:t>
            </w:r>
          </w:p>
        </w:tc>
      </w:tr>
      <w:tr w:rsidR="00373DEA" w:rsidRPr="008D572F" w14:paraId="7AD4C237" w14:textId="77777777" w:rsidTr="00373DEA">
        <w:trPr>
          <w:trHeight w:val="280"/>
        </w:trPr>
        <w:tc>
          <w:tcPr>
            <w:tcW w:w="5660" w:type="dxa"/>
            <w:tcBorders>
              <w:bottom w:val="nil"/>
            </w:tcBorders>
          </w:tcPr>
          <w:p w14:paraId="2D9606B1" w14:textId="77777777" w:rsidR="00373DEA" w:rsidRPr="008D572F" w:rsidRDefault="00373DEA" w:rsidP="00373DEA">
            <w:pPr>
              <w:pStyle w:val="Tabletext"/>
              <w:rPr>
                <w:b/>
                <w:bCs/>
                <w:lang w:val="en-AU"/>
              </w:rPr>
            </w:pPr>
            <w:r w:rsidRPr="008D572F">
              <w:rPr>
                <w:b/>
                <w:bCs/>
                <w:lang w:val="en-AU"/>
              </w:rPr>
              <w:t>7. Mt Cole – Little Wimmera Track (2021 burn)</w:t>
            </w:r>
          </w:p>
        </w:tc>
        <w:tc>
          <w:tcPr>
            <w:tcW w:w="993" w:type="dxa"/>
          </w:tcPr>
          <w:p w14:paraId="6F8B709E" w14:textId="77777777" w:rsidR="00373DEA" w:rsidRPr="008D572F" w:rsidRDefault="00373DEA" w:rsidP="00373DEA">
            <w:pPr>
              <w:pStyle w:val="Tabletext"/>
              <w:jc w:val="center"/>
              <w:rPr>
                <w:lang w:val="en-AU"/>
              </w:rPr>
            </w:pPr>
            <w:r w:rsidRPr="008D572F">
              <w:rPr>
                <w:lang w:val="en-AU"/>
              </w:rPr>
              <w:t>16</w:t>
            </w:r>
          </w:p>
        </w:tc>
        <w:tc>
          <w:tcPr>
            <w:tcW w:w="2882" w:type="dxa"/>
          </w:tcPr>
          <w:p w14:paraId="536C3FB4" w14:textId="77777777" w:rsidR="00373DEA" w:rsidRPr="008D572F" w:rsidRDefault="00373DEA" w:rsidP="00373DEA">
            <w:pPr>
              <w:pStyle w:val="Tabletext"/>
              <w:rPr>
                <w:lang w:val="en-AU"/>
              </w:rPr>
            </w:pPr>
            <w:r w:rsidRPr="008D572F">
              <w:rPr>
                <w:lang w:val="en-AU"/>
              </w:rPr>
              <w:t>Bushfire</w:t>
            </w:r>
          </w:p>
        </w:tc>
      </w:tr>
      <w:tr w:rsidR="00373DEA" w:rsidRPr="008D572F" w14:paraId="0EB56CE9" w14:textId="77777777" w:rsidTr="00373DEA">
        <w:trPr>
          <w:trHeight w:val="70"/>
        </w:trPr>
        <w:tc>
          <w:tcPr>
            <w:tcW w:w="5660" w:type="dxa"/>
            <w:tcBorders>
              <w:top w:val="nil"/>
            </w:tcBorders>
          </w:tcPr>
          <w:p w14:paraId="4F2BB26A" w14:textId="77777777" w:rsidR="00373DEA" w:rsidRPr="008D572F" w:rsidRDefault="00373DEA" w:rsidP="00373DEA">
            <w:pPr>
              <w:pStyle w:val="Tabletext"/>
              <w:rPr>
                <w:lang w:val="en-AU"/>
              </w:rPr>
            </w:pPr>
          </w:p>
        </w:tc>
        <w:tc>
          <w:tcPr>
            <w:tcW w:w="993" w:type="dxa"/>
          </w:tcPr>
          <w:p w14:paraId="5A685EB4" w14:textId="77777777" w:rsidR="00373DEA" w:rsidRPr="008D572F" w:rsidRDefault="00373DEA" w:rsidP="00373DEA">
            <w:pPr>
              <w:pStyle w:val="Tabletext"/>
              <w:jc w:val="center"/>
              <w:rPr>
                <w:lang w:val="en-AU"/>
              </w:rPr>
            </w:pPr>
            <w:r w:rsidRPr="008D572F">
              <w:rPr>
                <w:lang w:val="en-AU"/>
              </w:rPr>
              <w:t>17</w:t>
            </w:r>
          </w:p>
        </w:tc>
        <w:tc>
          <w:tcPr>
            <w:tcW w:w="2882" w:type="dxa"/>
          </w:tcPr>
          <w:p w14:paraId="71060331" w14:textId="77777777" w:rsidR="00373DEA" w:rsidRPr="008D572F" w:rsidRDefault="00373DEA" w:rsidP="00373DEA">
            <w:pPr>
              <w:pStyle w:val="Tabletext"/>
              <w:rPr>
                <w:lang w:val="en-AU"/>
              </w:rPr>
            </w:pPr>
            <w:r w:rsidRPr="008D572F">
              <w:rPr>
                <w:lang w:val="en-AU"/>
              </w:rPr>
              <w:t>Planned Burn/Bushfire</w:t>
            </w:r>
          </w:p>
        </w:tc>
      </w:tr>
    </w:tbl>
    <w:p w14:paraId="4566A703" w14:textId="25DA6235" w:rsidR="007B6C2C" w:rsidRPr="008D572F" w:rsidRDefault="007B6C2C" w:rsidP="007B6C2C">
      <w:pPr>
        <w:pStyle w:val="Caption"/>
        <w:keepNext/>
      </w:pPr>
      <w:r w:rsidRPr="008D572F">
        <w:lastRenderedPageBreak/>
        <w:t xml:space="preserve">Figure </w:t>
      </w:r>
      <w:fldSimple w:instr=" SEQ Figure \* ARABIC ">
        <w:r w:rsidR="0026206A" w:rsidRPr="008D572F">
          <w:t>2</w:t>
        </w:r>
      </w:fldSimple>
      <w:r w:rsidRPr="008D572F">
        <w:t xml:space="preserve">: </w:t>
      </w:r>
      <w:r w:rsidR="009C1261" w:rsidRPr="009C1261">
        <w:rPr>
          <w:b w:val="0"/>
          <w:bCs/>
        </w:rPr>
        <w:t>Site locations of field observations (yellow crosses) captured across the Bayindeen – Rocky Road fire. Sites were selected at each of the 3 planned burns. The planned burn areas are depicted in grey fill and the fire area is outlined in black</w:t>
      </w:r>
      <w:r w:rsidRPr="008D572F">
        <w:rPr>
          <w:b w:val="0"/>
          <w:bCs/>
        </w:rPr>
        <w:t>.</w:t>
      </w:r>
    </w:p>
    <w:p w14:paraId="514F8FB2" w14:textId="3D85F6B0" w:rsidR="007B6C2C" w:rsidRPr="008D572F" w:rsidRDefault="007B6C2C" w:rsidP="007B6C2C">
      <w:pPr>
        <w:pStyle w:val="BodyText"/>
        <w:rPr>
          <w:lang w:val="en-AU"/>
        </w:rPr>
      </w:pPr>
      <w:r w:rsidRPr="008D572F">
        <w:rPr>
          <w:noProof/>
          <w:lang w:val="en-AU"/>
        </w:rPr>
        <w:drawing>
          <wp:inline distT="0" distB="0" distL="0" distR="0" wp14:anchorId="5755923B" wp14:editId="655F37AC">
            <wp:extent cx="5777637" cy="8345103"/>
            <wp:effectExtent l="0" t="0" r="1270" b="0"/>
            <wp:docPr id="1621179573" name="drawing" descr="Regional map of Midlands 104 - Bayindeen - Rocky Road showing three areas that were previously treated using planned burning,  identified by solid black polygons. Points at each of the three planned burn polygons represent where data were collected to compare fire severity at treated and untreated burnt areas. Shaded and green regions in the basemap represent topographical formations  and forested regions, respectively.   Grid lines overlay the map, and a north arrow with scale bar provides orientation. The black areas highlight burned locations across different sections of the landscape impacted by bush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179573" name="drawing" descr="Regional map of Midlands 104 - Bayindeen - Rocky Road showing three areas that were previously treated using planned burning,  identified by solid black polygons. Points at each of the three planned burn polygons represent where data were collected to compare fire severity at treated and untreated burnt areas. Shaded and green regions in the basemap represent topographical formations  and forested regions, respectively.   Grid lines overlay the map, and a north arrow with scale bar provides orientation. The black areas highlight burned locations across different sections of the landscape impacted by bushfire."/>
                    <pic:cNvPicPr/>
                  </pic:nvPicPr>
                  <pic:blipFill rotWithShape="1">
                    <a:blip r:embed="rId11" cstate="screen">
                      <a:extLst>
                        <a:ext uri="{28A0092B-C50C-407E-A947-70E740481C1C}">
                          <a14:useLocalDpi xmlns:a14="http://schemas.microsoft.com/office/drawing/2010/main"/>
                        </a:ext>
                      </a:extLst>
                    </a:blip>
                    <a:srcRect/>
                    <a:stretch>
                      <a:fillRect/>
                    </a:stretch>
                  </pic:blipFill>
                  <pic:spPr bwMode="auto">
                    <a:xfrm>
                      <a:off x="0" y="0"/>
                      <a:ext cx="5811210" cy="8393596"/>
                    </a:xfrm>
                    <a:prstGeom prst="rect">
                      <a:avLst/>
                    </a:prstGeom>
                    <a:ln>
                      <a:noFill/>
                    </a:ln>
                    <a:extLst>
                      <a:ext uri="{53640926-AAD7-44D8-BBD7-CCE9431645EC}">
                        <a14:shadowObscured xmlns:a14="http://schemas.microsoft.com/office/drawing/2010/main"/>
                      </a:ext>
                    </a:extLst>
                  </pic:spPr>
                </pic:pic>
              </a:graphicData>
            </a:graphic>
          </wp:inline>
        </w:drawing>
      </w:r>
    </w:p>
    <w:p w14:paraId="29D99E93" w14:textId="2EB622B1" w:rsidR="007B6C2C" w:rsidRPr="008D572F" w:rsidRDefault="007B6C2C" w:rsidP="007B6C2C">
      <w:pPr>
        <w:pStyle w:val="Heading2"/>
        <w:rPr>
          <w:lang w:val="en-AU"/>
        </w:rPr>
      </w:pPr>
      <w:bookmarkStart w:id="5" w:name="_Toc227680777"/>
      <w:r w:rsidRPr="008D572F">
        <w:rPr>
          <w:lang w:val="en-AU"/>
        </w:rPr>
        <w:lastRenderedPageBreak/>
        <w:t>Data capture</w:t>
      </w:r>
      <w:bookmarkEnd w:id="5"/>
    </w:p>
    <w:p w14:paraId="1CA5320A" w14:textId="0E2035D0" w:rsidR="007B6C2C" w:rsidRPr="008D572F" w:rsidRDefault="007B6C2C" w:rsidP="00EC1E6D">
      <w:pPr>
        <w:pStyle w:val="Heading3"/>
        <w:spacing w:after="240"/>
        <w:rPr>
          <w:lang w:val="en-AU"/>
        </w:rPr>
      </w:pPr>
      <w:bookmarkStart w:id="6" w:name="_Toc227680778"/>
      <w:r w:rsidRPr="008D572F">
        <w:rPr>
          <w:lang w:val="en-AU"/>
        </w:rPr>
        <w:t>Field data and analysis</w:t>
      </w:r>
      <w:bookmarkEnd w:id="6"/>
    </w:p>
    <w:p w14:paraId="3F46FD2F" w14:textId="77777777" w:rsidR="009C1261" w:rsidRPr="009C1261" w:rsidRDefault="009C1261" w:rsidP="009C1261">
      <w:pPr>
        <w:pStyle w:val="BodyText"/>
        <w:rPr>
          <w:lang w:val="en-AU"/>
        </w:rPr>
      </w:pPr>
      <w:r w:rsidRPr="009C1261">
        <w:rPr>
          <w:lang w:val="en-AU"/>
        </w:rPr>
        <w:t xml:space="preserve">At each plot, a centre point and 20 m radius were identified. Within this 20 m, fire severity and fuel structure assessment and measurements were undertaken. Visual fire severity assessments were undertaken using the schema developed by Smith (2024). Visual fuel assessments were undertaken in accordance with the protocol outlined in the Overall Fine Fuel Hazard Assessment Guide (Hines et al., 2010). Additional simple visual observations were taken to support the future expansion of fuel assessment protocols. These observations included: grass, shrub, woody sapling, canopy condition, distribution and height metrics as well as an overall assessment of vegetation connectivity. </w:t>
      </w:r>
    </w:p>
    <w:p w14:paraId="4E9D337F" w14:textId="1CE34F5B" w:rsidR="007B6C2C" w:rsidRPr="008D572F" w:rsidRDefault="009C1261" w:rsidP="009C1261">
      <w:pPr>
        <w:pStyle w:val="BodyText"/>
        <w:rPr>
          <w:lang w:val="en-AU"/>
        </w:rPr>
      </w:pPr>
      <w:r w:rsidRPr="009C1261">
        <w:rPr>
          <w:lang w:val="en-AU"/>
        </w:rPr>
        <w:t xml:space="preserve">Due to operational feasibility, a limited number of sites and plots were captured within a </w:t>
      </w:r>
      <w:r>
        <w:rPr>
          <w:lang w:val="en-AU"/>
        </w:rPr>
        <w:br/>
      </w:r>
      <w:r w:rsidRPr="009C1261">
        <w:rPr>
          <w:lang w:val="en-AU"/>
        </w:rPr>
        <w:t>2-day window. Consequently, care must be taken when interpreting results due to limited sites and thus data. In the future, a greater number of field sites and plots could be established across the fuel-treated and fire-affected area, that would enhance our understanding of these interactions. Nevertheless, the data presented here give valuable insight into the effects of fuel treatments on fire behaviour and fire effects</w:t>
      </w:r>
      <w:r w:rsidR="007B6C2C" w:rsidRPr="008D572F">
        <w:rPr>
          <w:lang w:val="en-AU"/>
        </w:rPr>
        <w:t>.</w:t>
      </w:r>
    </w:p>
    <w:p w14:paraId="7FCD666D" w14:textId="1D34D01A" w:rsidR="007B6C2C" w:rsidRPr="008D572F" w:rsidRDefault="007B6C2C" w:rsidP="00EC1E6D">
      <w:pPr>
        <w:pStyle w:val="Heading3"/>
        <w:spacing w:after="240"/>
        <w:rPr>
          <w:lang w:val="en-AU"/>
        </w:rPr>
      </w:pPr>
      <w:bookmarkStart w:id="7" w:name="_Toc227680779"/>
      <w:r w:rsidRPr="008D572F">
        <w:rPr>
          <w:lang w:val="en-AU"/>
        </w:rPr>
        <w:t>Fuel moisture content (FMC)</w:t>
      </w:r>
      <w:bookmarkEnd w:id="7"/>
    </w:p>
    <w:p w14:paraId="5030B370" w14:textId="3141874A" w:rsidR="00D03C92" w:rsidRPr="008D572F" w:rsidRDefault="009C1261" w:rsidP="007B6C2C">
      <w:pPr>
        <w:pStyle w:val="BodyText"/>
        <w:rPr>
          <w:lang w:val="en-AU"/>
        </w:rPr>
      </w:pPr>
      <w:r w:rsidRPr="009C1261">
        <w:rPr>
          <w:lang w:val="en-AU"/>
        </w:rPr>
        <w:t>FMC measurements were not captured during this study. However, dead fuel moisture data from the Beaufort Automatic Fuel Moisture (AFM) Station, which was inside the fire footprint, are reported to provide context regarding the conditions under which the fire interacted with the recent fuel-treated areas</w:t>
      </w:r>
      <w:r w:rsidR="007B6C2C" w:rsidRPr="008D572F">
        <w:rPr>
          <w:lang w:val="en-AU"/>
        </w:rPr>
        <w:t>.</w:t>
      </w:r>
    </w:p>
    <w:p w14:paraId="63C87AE1" w14:textId="0D820619" w:rsidR="007B6C2C" w:rsidRPr="008D572F" w:rsidRDefault="007B6C2C" w:rsidP="00EC1E6D">
      <w:pPr>
        <w:pStyle w:val="Heading3"/>
        <w:spacing w:after="240"/>
        <w:rPr>
          <w:lang w:val="en-AU"/>
        </w:rPr>
      </w:pPr>
      <w:bookmarkStart w:id="8" w:name="_Toc227680780"/>
      <w:r w:rsidRPr="008D572F">
        <w:rPr>
          <w:lang w:val="en-AU"/>
        </w:rPr>
        <w:t>TLS data capture and analysis</w:t>
      </w:r>
      <w:bookmarkEnd w:id="8"/>
    </w:p>
    <w:p w14:paraId="383CF93C" w14:textId="77777777" w:rsidR="009C1261" w:rsidRPr="009C1261" w:rsidRDefault="009C1261" w:rsidP="009C1261">
      <w:pPr>
        <w:pStyle w:val="BodyText"/>
        <w:ind w:right="-285"/>
        <w:rPr>
          <w:lang w:val="en-AU"/>
        </w:rPr>
      </w:pPr>
      <w:r w:rsidRPr="009C1261">
        <w:rPr>
          <w:lang w:val="en-AU"/>
        </w:rPr>
        <w:t xml:space="preserve">A FARO M70 terrestrial laser scanner (TLS) was used to capture vegetation structure information across the sites (Figure 3). FFMVic has 5 scanners that are currently being </w:t>
      </w:r>
      <w:r w:rsidRPr="009C1261">
        <w:rPr>
          <w:lang w:val="en-AU"/>
        </w:rPr>
        <w:lastRenderedPageBreak/>
        <w:t xml:space="preserve">trialled around the state. Due to time and safety constraints, a single scan approach consistent with Pokswinski et al. (2021) was undertaken with scans clipped to a 10 m radius. </w:t>
      </w:r>
    </w:p>
    <w:p w14:paraId="4726FE41" w14:textId="239BB06A" w:rsidR="007B6C2C" w:rsidRPr="008D572F" w:rsidRDefault="009C1261" w:rsidP="009C1261">
      <w:pPr>
        <w:pStyle w:val="BodyText"/>
        <w:rPr>
          <w:lang w:val="en-AU"/>
        </w:rPr>
      </w:pPr>
      <w:r w:rsidRPr="009C1261">
        <w:rPr>
          <w:lang w:val="en-AU"/>
        </w:rPr>
        <w:t>TLS point cloud data were processed following Hillman et al. (2021) to extract 3 fuel height classes: surface and near-surface combined fuel layer (&lt;0.60 m), elevated (0.60 m to 3 m) and canopy (&gt;5 m). Mean cover and height metrics were determined for each of these layers or functional types. A detailed description of the processing steps is outlined in Appendix 6.1 – TLS processing</w:t>
      </w:r>
      <w:r w:rsidR="007B6C2C" w:rsidRPr="008D572F">
        <w:rPr>
          <w:lang w:val="en-AU"/>
        </w:rPr>
        <w:t>.</w:t>
      </w:r>
    </w:p>
    <w:p w14:paraId="3DF4D9A2" w14:textId="51762C8F" w:rsidR="007B6C2C" w:rsidRPr="008D572F" w:rsidRDefault="007B6C2C" w:rsidP="00EC1E6D">
      <w:pPr>
        <w:pStyle w:val="Heading2"/>
        <w:spacing w:after="240"/>
        <w:rPr>
          <w:lang w:val="en-AU"/>
        </w:rPr>
      </w:pPr>
      <w:bookmarkStart w:id="9" w:name="_Toc227680781"/>
      <w:r w:rsidRPr="008D572F">
        <w:rPr>
          <w:lang w:val="en-AU"/>
        </w:rPr>
        <w:t>Fire behaviour analysis</w:t>
      </w:r>
      <w:bookmarkEnd w:id="9"/>
    </w:p>
    <w:p w14:paraId="716E3D15" w14:textId="78B220DB" w:rsidR="007B6C2C" w:rsidRPr="008D572F" w:rsidRDefault="009C1261" w:rsidP="007B6C2C">
      <w:pPr>
        <w:pStyle w:val="BodyText"/>
        <w:rPr>
          <w:lang w:val="en-AU"/>
        </w:rPr>
      </w:pPr>
      <w:r w:rsidRPr="009C1261">
        <w:rPr>
          <w:lang w:val="en-AU"/>
        </w:rPr>
        <w:t xml:space="preserve">Linescan images were captured at high frequency between 22 and 24 February. This facilitated a detailed analysis of the interaction between the fire and previously fuel-treated areas. Manual interpretation of the fire behaviour and intensity in the lead up to, and the time the fire impacted the fuel-treated areas were assessed from the linescan images. </w:t>
      </w:r>
      <w:r>
        <w:rPr>
          <w:lang w:val="en-AU"/>
        </w:rPr>
        <w:br/>
      </w:r>
      <w:r w:rsidRPr="009C1261">
        <w:rPr>
          <w:lang w:val="en-AU"/>
        </w:rPr>
        <w:t>On-ground observations from firefighting personnel were also used to support the analysis.</w:t>
      </w:r>
    </w:p>
    <w:p w14:paraId="292311FD" w14:textId="3A8F1B83" w:rsidR="00812BE6" w:rsidRPr="008D572F" w:rsidRDefault="00812BE6" w:rsidP="00812BE6">
      <w:pPr>
        <w:pStyle w:val="Caption"/>
        <w:keepNext/>
      </w:pPr>
      <w:bookmarkStart w:id="10" w:name="_Ref215135841"/>
      <w:r w:rsidRPr="008D572F">
        <w:t xml:space="preserve">Figure </w:t>
      </w:r>
      <w:fldSimple w:instr=" SEQ Figure \* ARABIC ">
        <w:r w:rsidR="0026206A" w:rsidRPr="008D572F">
          <w:t>3</w:t>
        </w:r>
      </w:fldSimple>
      <w:bookmarkEnd w:id="10"/>
      <w:r w:rsidRPr="008D572F">
        <w:t xml:space="preserve">: </w:t>
      </w:r>
      <w:r w:rsidRPr="008D572F">
        <w:rPr>
          <w:b w:val="0"/>
          <w:bCs/>
        </w:rPr>
        <w:t>Terrestrial laser (TLS) scanner data capture.</w:t>
      </w:r>
    </w:p>
    <w:p w14:paraId="0EB19465" w14:textId="0804F654" w:rsidR="00812BE6" w:rsidRPr="008D572F" w:rsidRDefault="00812BE6" w:rsidP="00812BE6">
      <w:pPr>
        <w:pStyle w:val="BodyText"/>
        <w:jc w:val="center"/>
        <w:rPr>
          <w:lang w:val="en-AU"/>
        </w:rPr>
      </w:pPr>
      <w:r w:rsidRPr="008D572F">
        <w:rPr>
          <w:noProof/>
          <w:lang w:val="en-AU"/>
        </w:rPr>
        <w:drawing>
          <wp:inline distT="0" distB="0" distL="0" distR="0" wp14:anchorId="416A9B67" wp14:editId="7585C5A9">
            <wp:extent cx="2560320" cy="3422744"/>
            <wp:effectExtent l="0" t="0" r="5080" b="6350"/>
            <wp:docPr id="389572018" name="Picture 1" descr="orest Fire Management Victoria staff member operating a Terrestrial Laser Scanner in a burnt forest. The background shows tall, blackened tree trunks with scorched bark and fallen debris covering the forest floor, under a partly cloudy blue sky. The image emphasizes post-bushfire assessment and forest monit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572018" name="Picture 1" descr="orest Fire Management Victoria staff member operating a Terrestrial Laser Scanner in a burnt forest. The background shows tall, blackened tree trunks with scorched bark and fallen debris covering the forest floor, under a partly cloudy blue sky. The image emphasizes post-bushfire assessment and forest monitoring."/>
                    <pic:cNvPicPr/>
                  </pic:nvPicPr>
                  <pic:blipFill>
                    <a:blip r:embed="rId12"/>
                    <a:stretch>
                      <a:fillRect/>
                    </a:stretch>
                  </pic:blipFill>
                  <pic:spPr>
                    <a:xfrm>
                      <a:off x="0" y="0"/>
                      <a:ext cx="2572738" cy="3439344"/>
                    </a:xfrm>
                    <a:prstGeom prst="rect">
                      <a:avLst/>
                    </a:prstGeom>
                  </pic:spPr>
                </pic:pic>
              </a:graphicData>
            </a:graphic>
          </wp:inline>
        </w:drawing>
      </w:r>
    </w:p>
    <w:p w14:paraId="7F630085" w14:textId="2AA7BD69" w:rsidR="00012DE6" w:rsidRPr="008D572F" w:rsidRDefault="00012DE6" w:rsidP="00012DE6">
      <w:pPr>
        <w:pStyle w:val="Heading1"/>
        <w:pageBreakBefore/>
        <w:rPr>
          <w:lang w:val="en-AU"/>
        </w:rPr>
      </w:pPr>
      <w:bookmarkStart w:id="11" w:name="_Toc227680782"/>
      <w:r w:rsidRPr="008D572F">
        <w:rPr>
          <w:lang w:val="en-AU"/>
        </w:rPr>
        <w:lastRenderedPageBreak/>
        <w:t>Results and discussion</w:t>
      </w:r>
      <w:bookmarkEnd w:id="11"/>
    </w:p>
    <w:p w14:paraId="51AD91F3" w14:textId="7443B718" w:rsidR="00D10D33" w:rsidRPr="008D572F" w:rsidRDefault="00D10D33" w:rsidP="00D10D33">
      <w:pPr>
        <w:pStyle w:val="Heading2"/>
        <w:rPr>
          <w:lang w:val="en-AU"/>
        </w:rPr>
      </w:pPr>
      <w:bookmarkStart w:id="12" w:name="_Toc227680783"/>
      <w:r w:rsidRPr="008D572F">
        <w:rPr>
          <w:lang w:val="en-AU"/>
        </w:rPr>
        <w:t>Fire behaviour</w:t>
      </w:r>
      <w:bookmarkEnd w:id="12"/>
    </w:p>
    <w:p w14:paraId="78CE7BC1" w14:textId="77777777" w:rsidR="009C1261" w:rsidRPr="009C1261" w:rsidRDefault="009C1261" w:rsidP="009C1261">
      <w:pPr>
        <w:pStyle w:val="BodyText"/>
        <w:rPr>
          <w:lang w:val="en-AU"/>
        </w:rPr>
      </w:pPr>
      <w:r w:rsidRPr="009C1261">
        <w:rPr>
          <w:lang w:val="en-AU"/>
        </w:rPr>
        <w:t>The MIDLANDS 104 – BAYINDEEN – ROCKY ROAD was one of several fires that started in western Victoria in February 2024. These bushfires occurred under elevated fire weather conditions, significantly impacting both public and private land. This fire was reported at 10:24 hrs on 22 February and burned a total 20,496 ha. A detailed analysis of the fire behaviour is outlined in the 2024 Major Fires Summary report.</w:t>
      </w:r>
    </w:p>
    <w:p w14:paraId="3AB56195" w14:textId="4368B73D" w:rsidR="00012DE6" w:rsidRPr="008D572F" w:rsidRDefault="009C1261" w:rsidP="009C1261">
      <w:pPr>
        <w:pStyle w:val="BodyText"/>
        <w:rPr>
          <w:lang w:val="en-AU"/>
        </w:rPr>
      </w:pPr>
      <w:r w:rsidRPr="009C1261">
        <w:rPr>
          <w:lang w:val="en-AU"/>
        </w:rPr>
        <w:t>Between 22 and 24 February, the fire interacted with 3 areas that had been part of the recent planned burning program, ranging from one to 3 years since fuel treatment. The following results and discussion relate to fire behaviour and fire effects associated with the 3 fuel treatment areas within the fire perimeter</w:t>
      </w:r>
      <w:r w:rsidR="00D10D33" w:rsidRPr="008D572F">
        <w:rPr>
          <w:lang w:val="en-AU"/>
        </w:rPr>
        <w:t>.</w:t>
      </w:r>
    </w:p>
    <w:p w14:paraId="6C07137B" w14:textId="730F2749" w:rsidR="00D10D33" w:rsidRPr="008D572F" w:rsidRDefault="00D10D33" w:rsidP="00D10D33">
      <w:pPr>
        <w:pStyle w:val="Caption"/>
        <w:keepNext/>
        <w:pageBreakBefore/>
        <w:spacing w:after="360"/>
      </w:pPr>
      <w:bookmarkStart w:id="13" w:name="_Ref215136222"/>
      <w:r w:rsidRPr="008D572F">
        <w:lastRenderedPageBreak/>
        <w:t xml:space="preserve">Figure </w:t>
      </w:r>
      <w:fldSimple w:instr=" SEQ Figure \* ARABIC ">
        <w:r w:rsidR="0026206A" w:rsidRPr="008D572F">
          <w:t>4</w:t>
        </w:r>
      </w:fldSimple>
      <w:bookmarkEnd w:id="13"/>
      <w:r w:rsidRPr="008D572F">
        <w:t xml:space="preserve">: </w:t>
      </w:r>
      <w:r w:rsidR="0002614C" w:rsidRPr="0002614C">
        <w:rPr>
          <w:b w:val="0"/>
          <w:bCs/>
        </w:rPr>
        <w:t>Photos from paired plots within the Bayindeen fire footprint. The bottom row depicts a plot within each fuel treatment area that was recently (&lt; 5 years) fuel treated and then impacted by the bushfire. The top row depicts a paired plot with bushfire only and no recent fuel treatment history</w:t>
      </w:r>
      <w:r w:rsidRPr="008D572F">
        <w:rPr>
          <w:b w:val="0"/>
          <w:bCs/>
        </w:rPr>
        <w:t>.</w:t>
      </w:r>
    </w:p>
    <w:p w14:paraId="332A833B" w14:textId="36F7755D" w:rsidR="00D10D33" w:rsidRPr="008D572F" w:rsidRDefault="00D10D33" w:rsidP="00D10D33">
      <w:pPr>
        <w:pStyle w:val="BodyText"/>
        <w:rPr>
          <w:lang w:val="en-AU"/>
        </w:rPr>
      </w:pPr>
      <w:r w:rsidRPr="008D572F">
        <w:rPr>
          <w:noProof/>
          <w:lang w:val="en-AU"/>
        </w:rPr>
        <w:drawing>
          <wp:inline distT="0" distB="0" distL="0" distR="0" wp14:anchorId="4E5E4288" wp14:editId="795246E2">
            <wp:extent cx="6044665" cy="7029651"/>
            <wp:effectExtent l="0" t="0" r="635" b="6350"/>
            <wp:docPr id="230639637" name="Picture 20" descr="Side-by-side comparison of burnt forest sites with and without fuel treatment. The top row labelled “Fire only” shows three images of severely burnt forest with blackened soil, charred tree trunks, scorched and burnt canopies, and little to no green remnant vegetation . The bottom row labelled “Fuel treatment conducted” shows three images of forest with visible green remnant vegetation, reduced ground damage, unburnt and slightly scorched canopies, and less severe burn impact. The comparison highlights the effectiveness of fuel treatments in mitigating bushfire seve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639637" name="Picture 20" descr="Side-by-side comparison of burnt forest sites with and without fuel treatment. The top row labelled “Fire only” shows three images of severely burnt forest with blackened soil, charred tree trunks, scorched and burnt canopies, and little to no green remnant vegetation . The bottom row labelled “Fuel treatment conducted” shows three images of forest with visible green remnant vegetation, reduced ground damage, unburnt and slightly scorched canopies, and less severe burn impact. The comparison highlights the effectiveness of fuel treatments in mitigating bushfire severity."/>
                    <pic:cNvPicPr/>
                  </pic:nvPicPr>
                  <pic:blipFill rotWithShape="1">
                    <a:blip r:embed="rId13" cstate="screen">
                      <a:extLst>
                        <a:ext uri="{28A0092B-C50C-407E-A947-70E740481C1C}">
                          <a14:useLocalDpi xmlns:a14="http://schemas.microsoft.com/office/drawing/2010/main"/>
                        </a:ext>
                      </a:extLst>
                    </a:blip>
                    <a:srcRect/>
                    <a:stretch>
                      <a:fillRect/>
                    </a:stretch>
                  </pic:blipFill>
                  <pic:spPr bwMode="auto">
                    <a:xfrm>
                      <a:off x="0" y="0"/>
                      <a:ext cx="6080773" cy="7071643"/>
                    </a:xfrm>
                    <a:prstGeom prst="rect">
                      <a:avLst/>
                    </a:prstGeom>
                    <a:ln>
                      <a:noFill/>
                    </a:ln>
                    <a:extLst>
                      <a:ext uri="{53640926-AAD7-44D8-BBD7-CCE9431645EC}">
                        <a14:shadowObscured xmlns:a14="http://schemas.microsoft.com/office/drawing/2010/main"/>
                      </a:ext>
                    </a:extLst>
                  </pic:spPr>
                </pic:pic>
              </a:graphicData>
            </a:graphic>
          </wp:inline>
        </w:drawing>
      </w:r>
    </w:p>
    <w:p w14:paraId="0890D1A3" w14:textId="77777777" w:rsidR="00D10D33" w:rsidRPr="008D572F" w:rsidRDefault="00D10D33" w:rsidP="00D10D33">
      <w:pPr>
        <w:pStyle w:val="Heading3"/>
        <w:pageBreakBefore/>
        <w:rPr>
          <w:lang w:val="en-AU"/>
        </w:rPr>
      </w:pPr>
      <w:bookmarkStart w:id="14" w:name="_Toc199260939"/>
      <w:bookmarkStart w:id="15" w:name="_Toc211506467"/>
      <w:bookmarkStart w:id="16" w:name="_Toc227680784"/>
      <w:r w:rsidRPr="008D572F">
        <w:rPr>
          <w:lang w:val="en-AU"/>
        </w:rPr>
        <w:lastRenderedPageBreak/>
        <w:t>Mt Cole – Little Wimmera Track North</w:t>
      </w:r>
      <w:bookmarkEnd w:id="14"/>
      <w:bookmarkEnd w:id="15"/>
      <w:bookmarkEnd w:id="16"/>
    </w:p>
    <w:p w14:paraId="071784EF" w14:textId="77777777" w:rsidR="0002614C" w:rsidRPr="0002614C" w:rsidRDefault="0002614C" w:rsidP="0002614C">
      <w:pPr>
        <w:pStyle w:val="BodyText"/>
        <w:rPr>
          <w:lang w:val="en-AU"/>
        </w:rPr>
      </w:pPr>
      <w:r w:rsidRPr="0002614C">
        <w:rPr>
          <w:lang w:val="en-AU"/>
        </w:rPr>
        <w:t>The fire impacted the Mt Cole – Little Wimmera Track North burn on 22 February at approximately 23:30hrs (Figure 5). This burn was completed in 2021, and FMS reports the coverage target of 50-70% was achieved and that fuel hazard was reduced from Extreme to Moderate or Low within the treated area. A headfire interacted with the southern edge of the burn at approximately 23:30hrs. Although the fire does penetrate the southern edge of the burn area, linescan imagery shows high intensity fire running more quickly around the sides of the burn, and lower intensity fire moving through the treated area (Figure 5). In subsequent days, low intensity fire continued to move through the burn block.</w:t>
      </w:r>
    </w:p>
    <w:p w14:paraId="0F593A79" w14:textId="193AF3A6" w:rsidR="00D10D33" w:rsidRPr="008D572F" w:rsidRDefault="0002614C" w:rsidP="0002614C">
      <w:pPr>
        <w:pStyle w:val="BodyText"/>
        <w:rPr>
          <w:lang w:val="en-AU"/>
        </w:rPr>
      </w:pPr>
      <w:r w:rsidRPr="0002614C">
        <w:rPr>
          <w:lang w:val="en-AU"/>
        </w:rPr>
        <w:t>In addition to reducing fire rate of spread and intensity within the planned burn area, there also appears to be a ‘shadow’ effect of the burn in reducing fire intensity to the northeast of the treated area. This can be seen in Figure 5 (23 Feb 04:50hrs), where higher intensity fire activity (in red) to the north of the burn area continues to be an intense (bright red) fire front, whereas there is less fire activity detected on the linescan coming out of the fuel-treated area. This is an example of ‘leverage’ in a fuel-treated area, where the fuel treatment has had an impact outside of the original treated area</w:t>
      </w:r>
      <w:r w:rsidR="00D10D33" w:rsidRPr="008D572F">
        <w:rPr>
          <w:lang w:val="en-AU"/>
        </w:rPr>
        <w:t>.</w:t>
      </w:r>
    </w:p>
    <w:p w14:paraId="77228350" w14:textId="6C9BDF1C" w:rsidR="00D10D33" w:rsidRPr="008D572F" w:rsidRDefault="00D10D33" w:rsidP="00D10D33">
      <w:pPr>
        <w:pStyle w:val="Caption"/>
        <w:keepNext/>
        <w:pageBreakBefore/>
        <w:spacing w:after="240"/>
      </w:pPr>
      <w:bookmarkStart w:id="17" w:name="_Ref215129467"/>
      <w:r w:rsidRPr="008D572F">
        <w:lastRenderedPageBreak/>
        <w:t xml:space="preserve">Figure </w:t>
      </w:r>
      <w:fldSimple w:instr=" SEQ Figure \* ARABIC ">
        <w:r w:rsidR="0026206A" w:rsidRPr="008D572F">
          <w:t>5</w:t>
        </w:r>
      </w:fldSimple>
      <w:bookmarkEnd w:id="17"/>
      <w:r w:rsidRPr="008D572F">
        <w:t xml:space="preserve">: </w:t>
      </w:r>
      <w:r w:rsidR="0002614C" w:rsidRPr="0002614C">
        <w:rPr>
          <w:b w:val="0"/>
          <w:bCs/>
        </w:rPr>
        <w:t>Progression of the Bayindeen – Rocky Road fire as it impacted the Little Wimmera Trk North planned burn. The planned burn area is depicted in the grey polygon with the “2021” label, indicating the year it was last burnt. Fire intensity is depicted in the linescan data in red, and the images indicate reduced fire intensity near the planned burn, as well as on the northeastern leeward side. Images also indicate fire moved more slowly through the fuel-reduced area and was still active move than 36 hours after the front first impacted the planned burn</w:t>
      </w:r>
      <w:r w:rsidRPr="008D572F">
        <w:rPr>
          <w:b w:val="0"/>
          <w:bCs/>
        </w:rPr>
        <w:t>.</w:t>
      </w:r>
    </w:p>
    <w:p w14:paraId="13FFAF09" w14:textId="2230336D" w:rsidR="00D10D33" w:rsidRPr="008D572F" w:rsidRDefault="00D10D33" w:rsidP="00D10D33">
      <w:pPr>
        <w:pStyle w:val="BodyText"/>
        <w:rPr>
          <w:lang w:val="en-AU"/>
        </w:rPr>
      </w:pPr>
      <w:r w:rsidRPr="008D572F">
        <w:rPr>
          <w:noProof/>
          <w:lang w:val="en-AU"/>
        </w:rPr>
        <w:drawing>
          <wp:inline distT="0" distB="0" distL="0" distR="0" wp14:anchorId="2E319505" wp14:editId="4DAEC243">
            <wp:extent cx="6053713" cy="4348584"/>
            <wp:effectExtent l="0" t="0" r="4445" b="0"/>
            <wp:docPr id="511060183" name="Picture 511060183" descr="Sequence of nine line scan images showing the progression of the bushfire between 22–23 February  as it spread up to and within the marked burn boundary of the previously completed Little Wimmera Track North planned burn. Red areas highlight active fire fronts, while black, grey, and white shading represents cooler areas. Each panel is timestamped, illustrating the fire’s progression across the landscape overnight and into the mo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060183" name="Picture 511060183" descr="Sequence of nine line scan images showing the progression of the bushfire between 22–23 February  as it spread up to and within the marked burn boundary of the previously completed Little Wimmera Track North planned burn. Red areas highlight active fire fronts, while black, grey, and white shading represents cooler areas. Each panel is timestamped, illustrating the fire’s progression across the landscape overnight and into the morning."/>
                    <pic:cNvPicPr/>
                  </pic:nvPicPr>
                  <pic:blipFill>
                    <a:blip r:embed="rId14">
                      <a:extLst>
                        <a:ext uri="{28A0092B-C50C-407E-A947-70E740481C1C}">
                          <a14:useLocalDpi xmlns:a14="http://schemas.microsoft.com/office/drawing/2010/main"/>
                        </a:ext>
                      </a:extLst>
                    </a:blip>
                    <a:stretch>
                      <a:fillRect/>
                    </a:stretch>
                  </pic:blipFill>
                  <pic:spPr>
                    <a:xfrm>
                      <a:off x="0" y="0"/>
                      <a:ext cx="6118113" cy="4394844"/>
                    </a:xfrm>
                    <a:prstGeom prst="rect">
                      <a:avLst/>
                    </a:prstGeom>
                  </pic:spPr>
                </pic:pic>
              </a:graphicData>
            </a:graphic>
          </wp:inline>
        </w:drawing>
      </w:r>
    </w:p>
    <w:p w14:paraId="36741841" w14:textId="526F9301" w:rsidR="00EC1E6D" w:rsidRPr="008D572F" w:rsidRDefault="00EC1E6D" w:rsidP="00EC1E6D">
      <w:pPr>
        <w:pStyle w:val="Heading3"/>
        <w:rPr>
          <w:lang w:val="en-AU"/>
        </w:rPr>
      </w:pPr>
      <w:bookmarkStart w:id="18" w:name="_Toc227680785"/>
      <w:r w:rsidRPr="008D572F">
        <w:rPr>
          <w:lang w:val="en-AU"/>
        </w:rPr>
        <w:t>Beaufort – Larkin Road</w:t>
      </w:r>
      <w:bookmarkEnd w:id="18"/>
    </w:p>
    <w:p w14:paraId="06FBECB3" w14:textId="77777777" w:rsidR="0002614C" w:rsidRPr="0002614C" w:rsidRDefault="0002614C" w:rsidP="0002614C">
      <w:pPr>
        <w:pStyle w:val="BodyText"/>
        <w:ind w:right="-143"/>
        <w:rPr>
          <w:lang w:val="en-AU"/>
        </w:rPr>
      </w:pPr>
      <w:r w:rsidRPr="0002614C">
        <w:rPr>
          <w:lang w:val="en-AU"/>
        </w:rPr>
        <w:t xml:space="preserve">The Beaufort – Larkin Road burn area was impacted by bushfire on 22 February at approximately 19:00hrs. The burn was completed over a series of 4 months, with the final block completed in March 2023. Overall, the burn achieved its coverage target of 70-90% and reduction of fuel hazard from Extreme to Moderate or Low in the treated areas as recorded in FMS. </w:t>
      </w:r>
    </w:p>
    <w:p w14:paraId="26EBA429" w14:textId="626E0BC9" w:rsidR="00D10D33" w:rsidRPr="008D572F" w:rsidRDefault="0002614C" w:rsidP="0002614C">
      <w:pPr>
        <w:pStyle w:val="BodyText"/>
        <w:ind w:right="-143"/>
        <w:rPr>
          <w:lang w:val="en-AU"/>
        </w:rPr>
      </w:pPr>
      <w:r w:rsidRPr="0002614C">
        <w:rPr>
          <w:lang w:val="en-AU"/>
        </w:rPr>
        <w:lastRenderedPageBreak/>
        <w:t>A spotfire that grew and developed into an independent fire interacted with the southern edge of the Beaufort – Larkin Road burn. Analysis of the linescan imagery as well as on-ground observations highlight that the fire behaviour within the burn was reduced (Figure 6). Lower near-surface coverage and decreased bark hazard are likely to have been significant factors in lowering the rate of spread and flame heights when the fire crossed into the fuel-treated area. Linescan analysis, as well as conversations with operational personnel who were deployed to this area suggest that the location of this burn held the fire, while also providing an opportunity for heavy plant operators and ground crews to successfully track and establish a containment line on the northern edge of this fire</w:t>
      </w:r>
      <w:r w:rsidR="00EC1E6D" w:rsidRPr="008D572F">
        <w:rPr>
          <w:lang w:val="en-AU"/>
        </w:rPr>
        <w:t>.</w:t>
      </w:r>
    </w:p>
    <w:p w14:paraId="1362BF45" w14:textId="3D050CC1" w:rsidR="00EC1E6D" w:rsidRPr="008D572F" w:rsidRDefault="00EC1E6D" w:rsidP="00EC1E6D">
      <w:pPr>
        <w:pStyle w:val="Caption"/>
        <w:keepNext/>
      </w:pPr>
      <w:bookmarkStart w:id="19" w:name="_Ref215129598"/>
      <w:r w:rsidRPr="008D572F">
        <w:t xml:space="preserve">Figure </w:t>
      </w:r>
      <w:fldSimple w:instr=" SEQ Figure \* ARABIC ">
        <w:r w:rsidR="0026206A" w:rsidRPr="008D572F">
          <w:t>6</w:t>
        </w:r>
      </w:fldSimple>
      <w:bookmarkEnd w:id="19"/>
      <w:r w:rsidRPr="008D572F">
        <w:t xml:space="preserve">: </w:t>
      </w:r>
      <w:r w:rsidR="0002614C" w:rsidRPr="0002614C">
        <w:rPr>
          <w:b w:val="0"/>
          <w:bCs/>
        </w:rPr>
        <w:t>Progression of the Bayindeen – Rocky Road fire as it impacted the Larkin Road planned burn</w:t>
      </w:r>
      <w:r w:rsidRPr="008D572F">
        <w:rPr>
          <w:b w:val="0"/>
          <w:bCs/>
        </w:rPr>
        <w:t>.</w:t>
      </w:r>
    </w:p>
    <w:p w14:paraId="4D2BB9CB" w14:textId="2DD2A4E2" w:rsidR="00EC1E6D" w:rsidRPr="008D572F" w:rsidRDefault="00EC1E6D" w:rsidP="00EC1E6D">
      <w:pPr>
        <w:pStyle w:val="BodyText"/>
        <w:rPr>
          <w:lang w:val="en-AU"/>
        </w:rPr>
      </w:pPr>
      <w:r w:rsidRPr="008D572F">
        <w:rPr>
          <w:noProof/>
          <w:lang w:val="en-AU"/>
        </w:rPr>
        <w:drawing>
          <wp:inline distT="0" distB="0" distL="0" distR="0" wp14:anchorId="050C44D4" wp14:editId="45C46853">
            <wp:extent cx="6120130" cy="3825240"/>
            <wp:effectExtent l="0" t="0" r="1270" b="0"/>
            <wp:docPr id="515238572" name="Picture 515238572" descr="Series of six line scan images dated 22 February, displaying bushfire spread up to and within the marked burn boundary of the previously completed Larkin Road planned burn. Red zones indicate active fire edges, while shaded grey areas mark cooler areas. Each panel is timestamped, tracking fire expansion through the ev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238572" name="Picture 515238572" descr="Series of six line scan images dated 22 February, displaying bushfire spread up to and within the marked burn boundary of the previously completed Larkin Road planned burn. Red zones indicate active fire edges, while shaded grey areas mark cooler areas. Each panel is timestamped, tracking fire expansion through the evening."/>
                    <pic:cNvPicPr/>
                  </pic:nvPicPr>
                  <pic:blipFill>
                    <a:blip r:embed="rId15" cstate="screen">
                      <a:extLst>
                        <a:ext uri="{28A0092B-C50C-407E-A947-70E740481C1C}">
                          <a14:useLocalDpi xmlns:a14="http://schemas.microsoft.com/office/drawing/2010/main"/>
                        </a:ext>
                      </a:extLst>
                    </a:blip>
                    <a:stretch>
                      <a:fillRect/>
                    </a:stretch>
                  </pic:blipFill>
                  <pic:spPr>
                    <a:xfrm>
                      <a:off x="0" y="0"/>
                      <a:ext cx="6120130" cy="3825240"/>
                    </a:xfrm>
                    <a:prstGeom prst="rect">
                      <a:avLst/>
                    </a:prstGeom>
                  </pic:spPr>
                </pic:pic>
              </a:graphicData>
            </a:graphic>
          </wp:inline>
        </w:drawing>
      </w:r>
    </w:p>
    <w:p w14:paraId="58FE7B6D" w14:textId="59460D41" w:rsidR="00EC1E6D" w:rsidRPr="008D572F" w:rsidRDefault="00EC1E6D" w:rsidP="00EC1E6D">
      <w:pPr>
        <w:pStyle w:val="Heading3"/>
        <w:spacing w:before="360"/>
        <w:rPr>
          <w:lang w:val="en-AU"/>
        </w:rPr>
      </w:pPr>
      <w:bookmarkStart w:id="20" w:name="_Toc227680786"/>
      <w:r w:rsidRPr="008D572F">
        <w:rPr>
          <w:lang w:val="en-AU"/>
        </w:rPr>
        <w:lastRenderedPageBreak/>
        <w:t>Beaufort – Mt Lonarch Road</w:t>
      </w:r>
      <w:bookmarkEnd w:id="20"/>
    </w:p>
    <w:p w14:paraId="6C573B8D" w14:textId="77777777" w:rsidR="0002614C" w:rsidRPr="0002614C" w:rsidRDefault="0002614C" w:rsidP="0002614C">
      <w:pPr>
        <w:pStyle w:val="BodyText"/>
        <w:rPr>
          <w:lang w:val="en-AU"/>
        </w:rPr>
      </w:pPr>
      <w:r w:rsidRPr="0002614C">
        <w:rPr>
          <w:lang w:val="en-AU"/>
        </w:rPr>
        <w:t xml:space="preserve">The fire interacted with the Beaufort – Mt Lonarch Road planned burn on 25 February at approximately 00:50hrs. The burn was completed in 2021 and achieved its coverage target of 70-90% and reduction of fuel hazard from Extreme to Moderate or Low in the treated areas according to records in FMS. </w:t>
      </w:r>
    </w:p>
    <w:p w14:paraId="096BB217" w14:textId="699493F2" w:rsidR="00EC1E6D" w:rsidRPr="008D572F" w:rsidRDefault="0002614C" w:rsidP="0002614C">
      <w:pPr>
        <w:pStyle w:val="BodyText"/>
        <w:rPr>
          <w:lang w:val="en-AU"/>
        </w:rPr>
      </w:pPr>
      <w:r w:rsidRPr="0002614C">
        <w:rPr>
          <w:lang w:val="en-AU"/>
        </w:rPr>
        <w:t>The fire interacted with the burn over an approximately 24-hour period (Figure 7). First, a headfire impacted the northern edge of the burn at 00:50hrs on February 25. Linescan analysis suggests that the fire was fragmented by the burn with the majority of fire activity continuing on the western edge of the burn. At this time, the lower fuel height and reduced bark hazard appears to have moderated the fire behaviour (with lower flame heights and reduced rate of spread) with minimal fire activity detected by linescan in the planned burn area. Operational staff advised that crews were actively cooling the western edge of the burn area prior to falling back to asset protection, before the fire crossed Mt Lonarch Road. During the afternoon of February 25, the fire moved in a southerly direction along the western edge of the burn. A westerly wind change caused a run of fire around the southern edge of the burn and then across Mt Lonarch Road. A low intensity fire subsequently moved through the burn area</w:t>
      </w:r>
      <w:r w:rsidR="00EC1E6D" w:rsidRPr="008D572F">
        <w:rPr>
          <w:lang w:val="en-AU"/>
        </w:rPr>
        <w:t>.</w:t>
      </w:r>
    </w:p>
    <w:p w14:paraId="2995A230" w14:textId="35AE2586" w:rsidR="00EC1E6D" w:rsidRPr="008D572F" w:rsidRDefault="00EC1E6D" w:rsidP="0002614C">
      <w:pPr>
        <w:pStyle w:val="Caption"/>
        <w:keepNext/>
        <w:ind w:right="-285"/>
      </w:pPr>
      <w:bookmarkStart w:id="21" w:name="_Ref215129729"/>
      <w:r w:rsidRPr="008D572F">
        <w:lastRenderedPageBreak/>
        <w:t xml:space="preserve">Figure </w:t>
      </w:r>
      <w:fldSimple w:instr=" SEQ Figure \* ARABIC ">
        <w:r w:rsidR="0026206A" w:rsidRPr="008D572F">
          <w:t>7</w:t>
        </w:r>
      </w:fldSimple>
      <w:bookmarkEnd w:id="21"/>
      <w:r w:rsidRPr="008D572F">
        <w:t xml:space="preserve">: </w:t>
      </w:r>
      <w:r w:rsidR="0002614C" w:rsidRPr="0002614C">
        <w:rPr>
          <w:b w:val="0"/>
          <w:bCs/>
        </w:rPr>
        <w:t>Progression of the Bayindeen – Rocky Road fire as it impacted the Mt Lonarch planned burn. The planned burn is depicted in the light grey polygon with “2021 BURN” label</w:t>
      </w:r>
      <w:r w:rsidRPr="008D572F">
        <w:rPr>
          <w:b w:val="0"/>
          <w:bCs/>
        </w:rPr>
        <w:t>.</w:t>
      </w:r>
    </w:p>
    <w:p w14:paraId="53BA313F" w14:textId="3E13A894" w:rsidR="00EC1E6D" w:rsidRPr="008D572F" w:rsidRDefault="00EC1E6D" w:rsidP="00EC1E6D">
      <w:pPr>
        <w:pStyle w:val="BodyText"/>
        <w:rPr>
          <w:lang w:val="en-AU"/>
        </w:rPr>
      </w:pPr>
      <w:r w:rsidRPr="008D572F">
        <w:rPr>
          <w:noProof/>
          <w:lang w:val="en-AU"/>
        </w:rPr>
        <w:drawing>
          <wp:inline distT="0" distB="0" distL="0" distR="0" wp14:anchorId="13370CE9" wp14:editId="1899A41C">
            <wp:extent cx="6105728" cy="3480265"/>
            <wp:effectExtent l="0" t="0" r="3175" b="0"/>
            <wp:docPr id="798038888" name="Picture 798038888" descr="Set of six line scan images showing the bushfire progression between 24–25 February up to and within the marked burn boundary of the previously completed Mt Lonarch planned burn. Red highlights indicate active fire perimeters, while white and grey areas denote cooler  areas. The sequence documents significant fire growth and a reduction in fire intensity once the fire interacts with the planned bur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038888" name="Picture 798038888" descr="Set of six line scan images showing the bushfire progression between 24–25 February up to and within the marked burn boundary of the previously completed Mt Lonarch planned burn. Red highlights indicate active fire perimeters, while white and grey areas denote cooler  areas. The sequence documents significant fire growth and a reduction in fire intensity once the fire interacts with the planned burn "/>
                    <pic:cNvPicPr/>
                  </pic:nvPicPr>
                  <pic:blipFill>
                    <a:blip r:embed="rId16" cstate="screen">
                      <a:extLst>
                        <a:ext uri="{28A0092B-C50C-407E-A947-70E740481C1C}">
                          <a14:useLocalDpi xmlns:a14="http://schemas.microsoft.com/office/drawing/2010/main"/>
                        </a:ext>
                      </a:extLst>
                    </a:blip>
                    <a:stretch>
                      <a:fillRect/>
                    </a:stretch>
                  </pic:blipFill>
                  <pic:spPr>
                    <a:xfrm>
                      <a:off x="0" y="0"/>
                      <a:ext cx="6115831" cy="3486024"/>
                    </a:xfrm>
                    <a:prstGeom prst="rect">
                      <a:avLst/>
                    </a:prstGeom>
                  </pic:spPr>
                </pic:pic>
              </a:graphicData>
            </a:graphic>
          </wp:inline>
        </w:drawing>
      </w:r>
    </w:p>
    <w:p w14:paraId="6374BA02" w14:textId="60CAAF58" w:rsidR="007D6A6A" w:rsidRPr="008D572F" w:rsidRDefault="007D6A6A" w:rsidP="007D6A6A">
      <w:pPr>
        <w:pStyle w:val="Heading2"/>
        <w:rPr>
          <w:lang w:val="en-AU"/>
        </w:rPr>
      </w:pPr>
      <w:bookmarkStart w:id="22" w:name="_Toc199260942"/>
      <w:bookmarkStart w:id="23" w:name="_Toc211506470"/>
      <w:bookmarkStart w:id="24" w:name="_Toc227680787"/>
      <w:r w:rsidRPr="008D572F">
        <w:rPr>
          <w:lang w:val="en-AU"/>
        </w:rPr>
        <w:t>Fuel treatments and operational</w:t>
      </w:r>
      <w:r w:rsidRPr="008D572F">
        <w:rPr>
          <w:lang w:val="en-AU"/>
        </w:rPr>
        <w:br/>
        <w:t>decision-making</w:t>
      </w:r>
      <w:bookmarkEnd w:id="22"/>
      <w:bookmarkEnd w:id="23"/>
      <w:bookmarkEnd w:id="24"/>
    </w:p>
    <w:p w14:paraId="25B12E4E" w14:textId="77777777" w:rsidR="0002614C" w:rsidRPr="0002614C" w:rsidRDefault="0002614C" w:rsidP="0002614C">
      <w:pPr>
        <w:pStyle w:val="BodyText"/>
        <w:rPr>
          <w:lang w:val="en-AU"/>
        </w:rPr>
      </w:pPr>
      <w:r w:rsidRPr="0002614C">
        <w:rPr>
          <w:lang w:val="en-AU"/>
        </w:rPr>
        <w:t xml:space="preserve">Conversations with field-based forest firefighters highlighted that areas with recent fuel treatments supported suppression by ground crew by providing strategic locations to anchor direct control activities to. In addition, the knowledge of fuel reduced areas, where tree hazard had already been assessed and treated (if necessary) during planned burn operations, aided faster and more effective suppression. These anecdotal reports from operational fire suppres-sion were not the focus of our study, however, they offer a valuable perspective on fuel treat-ment effectiveness that is not often captured in typical research approaches. </w:t>
      </w:r>
    </w:p>
    <w:p w14:paraId="194A2CB2" w14:textId="3B125FB6" w:rsidR="0002614C" w:rsidRPr="0002614C" w:rsidRDefault="0002614C" w:rsidP="0002614C">
      <w:pPr>
        <w:pStyle w:val="BodyText"/>
        <w:rPr>
          <w:lang w:val="en-AU"/>
        </w:rPr>
      </w:pPr>
      <w:r w:rsidRPr="0002614C">
        <w:rPr>
          <w:lang w:val="en-AU"/>
        </w:rPr>
        <w:t xml:space="preserve">Direct control strategies where fire fighters worked close to the fire front were successfully implemented when the fire interacted with the Beaufort - Larkin Road treatment. As fire be-haviour subsided upon the fire interacting with the burn area, this enabled heavy plant </w:t>
      </w:r>
      <w:r w:rsidRPr="0002614C">
        <w:rPr>
          <w:lang w:val="en-AU"/>
        </w:rPr>
        <w:lastRenderedPageBreak/>
        <w:t>operators and crews to successfully track and establish a containment line on the northern edge of the fire. Similarly, when the fire first interacted with the Beaufort – Mt Lonarch fuel treatment as a flanking fire, crews were able to safely work along Mt Lonarch Road actively cooling the western edge of the track, delaying the fire crossing the road for several hours. In both cases, safe and efficient crew access was facilitated by prior hazard tree assessment and treatment, and a well-maintained road network—both critical components of fuel treatment planning.</w:t>
      </w:r>
    </w:p>
    <w:p w14:paraId="4DA171A5" w14:textId="2BC837D3" w:rsidR="0002614C" w:rsidRPr="0002614C" w:rsidRDefault="0002614C" w:rsidP="000E478A">
      <w:pPr>
        <w:pStyle w:val="BodyText"/>
        <w:ind w:right="-285"/>
        <w:rPr>
          <w:lang w:val="en-AU"/>
        </w:rPr>
      </w:pPr>
      <w:r w:rsidRPr="0002614C">
        <w:rPr>
          <w:lang w:val="en-AU"/>
        </w:rPr>
        <w:t xml:space="preserve">Whilst this fire did not result in the implementation of indirect suppression options (e.g. back burning), indirect suppression has successfully been implemented in many other fires including those in the 2023–24 fire season. For example, at the MIDLANDS 99 – STAFFORDSHIRE REEF – STAFFORDSHIRE REEF ROAD fire, backburning was completed along a section of a planned burn that had been prepared for scheduled treatment later in the season. The operation effectively reduced the size and impact of the fire. </w:t>
      </w:r>
    </w:p>
    <w:p w14:paraId="45919DA2" w14:textId="77777777" w:rsidR="0002614C" w:rsidRPr="0002614C" w:rsidRDefault="0002614C" w:rsidP="000E478A">
      <w:pPr>
        <w:pStyle w:val="Normalbeforebullets"/>
      </w:pPr>
      <w:r w:rsidRPr="0002614C">
        <w:t>Research indicates that fuel treatment offers associated benefits beyond direct impacts on fire behaviour (Dickson-Hoyle et al., 2021). In discussing the area with local fire management personnel, it was clear that the process of preparing, executing and delivering burns enhanced crew familiarity with the landscape, improving their understanding of potential control line op-tions and fire behaviour within specific vegetation types. Conducting fuel treatment:</w:t>
      </w:r>
    </w:p>
    <w:p w14:paraId="7E592FC2" w14:textId="77777777" w:rsidR="0002614C" w:rsidRPr="0002614C" w:rsidRDefault="0002614C" w:rsidP="000E478A">
      <w:pPr>
        <w:pStyle w:val="ListBullet"/>
        <w:spacing w:after="60"/>
      </w:pPr>
      <w:r w:rsidRPr="0002614C">
        <w:t>allows real-time testing of equipment</w:t>
      </w:r>
    </w:p>
    <w:p w14:paraId="3E8A127F" w14:textId="77777777" w:rsidR="0002614C" w:rsidRPr="0002614C" w:rsidRDefault="0002614C" w:rsidP="000E478A">
      <w:pPr>
        <w:pStyle w:val="ListBullet"/>
        <w:spacing w:after="60"/>
      </w:pPr>
      <w:r w:rsidRPr="0002614C">
        <w:t>promotes familiarisation with local weather effects, personnel and equipment</w:t>
      </w:r>
    </w:p>
    <w:p w14:paraId="51F47710" w14:textId="77777777" w:rsidR="0002614C" w:rsidRPr="0002614C" w:rsidRDefault="0002614C" w:rsidP="000E478A">
      <w:pPr>
        <w:pStyle w:val="ListBullet"/>
        <w:spacing w:after="60"/>
        <w:ind w:right="-427"/>
      </w:pPr>
      <w:r w:rsidRPr="0002614C">
        <w:t xml:space="preserve">provides opportunities for skills development, training accreditation and knowledge sharing </w:t>
      </w:r>
    </w:p>
    <w:p w14:paraId="2A88945B" w14:textId="77777777" w:rsidR="0002614C" w:rsidRPr="0002614C" w:rsidRDefault="0002614C" w:rsidP="000E478A">
      <w:pPr>
        <w:pStyle w:val="ListBullet"/>
        <w:spacing w:after="60"/>
      </w:pPr>
      <w:r w:rsidRPr="0002614C">
        <w:t>supports improvements to practices</w:t>
      </w:r>
    </w:p>
    <w:p w14:paraId="54B01DFB" w14:textId="77777777" w:rsidR="0002614C" w:rsidRPr="0002614C" w:rsidRDefault="0002614C" w:rsidP="0002614C">
      <w:pPr>
        <w:pStyle w:val="ListBullet"/>
      </w:pPr>
      <w:r w:rsidRPr="0002614C">
        <w:t xml:space="preserve">generates social capital with crews and communities. </w:t>
      </w:r>
    </w:p>
    <w:p w14:paraId="32C7B472" w14:textId="037B057F" w:rsidR="007D6A6A" w:rsidRPr="008D572F" w:rsidRDefault="0002614C" w:rsidP="0002614C">
      <w:pPr>
        <w:pStyle w:val="BodyText"/>
        <w:rPr>
          <w:lang w:val="en-AU"/>
        </w:rPr>
      </w:pPr>
      <w:r w:rsidRPr="0002614C">
        <w:rPr>
          <w:lang w:val="en-AU"/>
        </w:rPr>
        <w:t>These benefits can have strong effects on readiness, response and recovery operations</w:t>
      </w:r>
      <w:r w:rsidR="007D6A6A" w:rsidRPr="008D572F">
        <w:rPr>
          <w:lang w:val="en-AU"/>
        </w:rPr>
        <w:t>.</w:t>
      </w:r>
    </w:p>
    <w:p w14:paraId="32624671" w14:textId="77777777" w:rsidR="007D6A6A" w:rsidRPr="008D572F" w:rsidRDefault="007D6A6A" w:rsidP="007D6A6A">
      <w:pPr>
        <w:pStyle w:val="Heading2"/>
        <w:rPr>
          <w:lang w:val="en-AU"/>
        </w:rPr>
      </w:pPr>
      <w:bookmarkStart w:id="25" w:name="_Toc199260943"/>
      <w:bookmarkStart w:id="26" w:name="_Toc211506471"/>
      <w:bookmarkStart w:id="27" w:name="_Toc227680788"/>
      <w:r w:rsidRPr="008D572F">
        <w:rPr>
          <w:lang w:val="en-AU"/>
        </w:rPr>
        <w:lastRenderedPageBreak/>
        <w:t>Fire effects</w:t>
      </w:r>
      <w:bookmarkEnd w:id="25"/>
      <w:bookmarkEnd w:id="26"/>
      <w:bookmarkEnd w:id="27"/>
    </w:p>
    <w:p w14:paraId="28251D1A" w14:textId="3869F573" w:rsidR="00D03C92" w:rsidRPr="008D572F" w:rsidRDefault="000E478A" w:rsidP="007D6A6A">
      <w:pPr>
        <w:pStyle w:val="BodyText"/>
        <w:rPr>
          <w:lang w:val="en-AU"/>
        </w:rPr>
      </w:pPr>
      <w:r w:rsidRPr="000E478A">
        <w:rPr>
          <w:lang w:val="en-AU"/>
        </w:rPr>
        <w:t>Plot level observations were captured at 17 plots. Whilst this number of plots provided an initial insight into the effects of fuel treatments on the fire effects, more sites would need to be sampled to make statistically significant conclusions. Furthermore, due to safety considerations from tree hazard, plots were generally within 100 m of roads. Nevertheless, these interface areas are the first impacted by bushfire and play a key role in influencing fire behaviour and providing strategic suppression operations</w:t>
      </w:r>
      <w:r w:rsidR="007D6A6A" w:rsidRPr="008D572F">
        <w:rPr>
          <w:lang w:val="en-AU"/>
        </w:rPr>
        <w:t>.</w:t>
      </w:r>
    </w:p>
    <w:p w14:paraId="35F52C9B" w14:textId="7F8B9020" w:rsidR="007D6A6A" w:rsidRPr="008D572F" w:rsidRDefault="007D6A6A" w:rsidP="007D6A6A">
      <w:pPr>
        <w:pStyle w:val="Heading3"/>
        <w:rPr>
          <w:lang w:val="en-AU"/>
        </w:rPr>
      </w:pPr>
      <w:bookmarkStart w:id="28" w:name="_Toc199260944"/>
      <w:bookmarkStart w:id="29" w:name="_Toc211506472"/>
      <w:bookmarkStart w:id="30" w:name="_Toc227680789"/>
      <w:r w:rsidRPr="008D572F">
        <w:rPr>
          <w:lang w:val="en-AU"/>
        </w:rPr>
        <w:t>Fire severity</w:t>
      </w:r>
      <w:bookmarkEnd w:id="28"/>
      <w:bookmarkEnd w:id="29"/>
      <w:bookmarkEnd w:id="30"/>
    </w:p>
    <w:p w14:paraId="19BD1133" w14:textId="12899AE6" w:rsidR="007D6A6A" w:rsidRPr="008D572F" w:rsidRDefault="000E478A" w:rsidP="007D6A6A">
      <w:pPr>
        <w:pStyle w:val="BodyText"/>
        <w:rPr>
          <w:lang w:val="en-AU"/>
        </w:rPr>
      </w:pPr>
      <w:r w:rsidRPr="000E478A">
        <w:rPr>
          <w:lang w:val="en-AU"/>
        </w:rPr>
        <w:t>Field data collected highlighted that recent fuel treatment areas had overall lower fire severity compared to plots that had not had a planned burn treatment recently (Figure 8-10). For example, fire severity data captured in the field at the Mt Cole – Little Wimmera Track North burn and Beaufort – Mt Lonarch Road burn support satellite assessments that the fire severity was lower in these burn areas with lower char height and canopy scorch than in areas that were subject to bushfire but had not been subject to recent fuel treatment (Appendix Table 1). Furthermore, field captured post-fire severity analysis at the Beaufort – Mt Lonarch Road burn highlights that recently fuel-treated areas had lower canopy scorch or understorey burn in comparison to the areas directly adjacent which had not been treated. Unburnt or low-severity patches of vegetation are known to provide refugia for flora and fauna survival and recovery (Robinson et al., 2013), suggesting fuel treatment may provide longer-term benefits beyond assisting fire suppression. Across all plots, char height was observed to be lower in plots that had been recently fuel treated. Char height in areas that had not been subject to recent fuel treatments was also observed to be more variable than in recently fuel-treated plots</w:t>
      </w:r>
      <w:r w:rsidR="007D6A6A" w:rsidRPr="008D572F">
        <w:rPr>
          <w:lang w:val="en-AU"/>
        </w:rPr>
        <w:t>.</w:t>
      </w:r>
    </w:p>
    <w:p w14:paraId="1797096B" w14:textId="0075DAF3" w:rsidR="007D6A6A" w:rsidRPr="008D572F" w:rsidRDefault="007D6A6A" w:rsidP="007D6A6A">
      <w:pPr>
        <w:pStyle w:val="Caption"/>
        <w:keepNext/>
      </w:pPr>
      <w:bookmarkStart w:id="31" w:name="_Ref215135937"/>
      <w:r w:rsidRPr="008D572F">
        <w:lastRenderedPageBreak/>
        <w:t xml:space="preserve">Figure </w:t>
      </w:r>
      <w:fldSimple w:instr=" SEQ Figure \* ARABIC ">
        <w:r w:rsidR="0026206A" w:rsidRPr="008D572F">
          <w:t>8</w:t>
        </w:r>
      </w:fldSimple>
      <w:bookmarkEnd w:id="31"/>
      <w:r w:rsidRPr="008D572F">
        <w:t xml:space="preserve">: </w:t>
      </w:r>
      <w:r w:rsidR="000E478A" w:rsidRPr="000E478A">
        <w:rPr>
          <w:b w:val="0"/>
          <w:bCs/>
        </w:rPr>
        <w:t>Post-fire severity mapping of the Bayindeen – Rocky Road fire. Recent fuel-treated areas are outlined in black. The darker purple colours in the recently fuel-treated areas suggest these areas burned at lower severity during the fire</w:t>
      </w:r>
      <w:r w:rsidRPr="008D572F">
        <w:rPr>
          <w:b w:val="0"/>
          <w:bCs/>
        </w:rPr>
        <w:t>.</w:t>
      </w:r>
    </w:p>
    <w:p w14:paraId="741CDD92" w14:textId="4013ED6E" w:rsidR="007D6A6A" w:rsidRPr="008D572F" w:rsidRDefault="00385E5F" w:rsidP="008D572F">
      <w:pPr>
        <w:pStyle w:val="BodyText"/>
        <w:jc w:val="center"/>
        <w:rPr>
          <w:lang w:val="en-AU"/>
        </w:rPr>
      </w:pPr>
      <w:r w:rsidRPr="008D572F">
        <w:rPr>
          <w:noProof/>
          <w:lang w:val="en-AU"/>
        </w:rPr>
        <w:drawing>
          <wp:inline distT="0" distB="0" distL="0" distR="0" wp14:anchorId="57885985" wp14:editId="24DF24E0">
            <wp:extent cx="5616000" cy="8290322"/>
            <wp:effectExtent l="0" t="0" r="0" b="3175"/>
            <wp:docPr id="818692233" name="drawing" descr="Color-coded map of Midlands 104 - Bayindeen - Rocky Road fire severity, displaying burnt areas in shades of yellow, orange, and purple. Categories include canopy burnt, high canopy scorch, medium canopy scorch, low canopy scorch, and unburnt. The map shows the extent of fire impact across the region with lower severity in areas that had been previously fuel tre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692233" name="drawing" descr="Color-coded map of Midlands 104 - Bayindeen - Rocky Road fire severity, displaying burnt areas in shades of yellow, orange, and purple. Categories include canopy burnt, high canopy scorch, medium canopy scorch, low canopy scorch, and unburnt. The map shows the extent of fire impact across the region with lower severity in areas that had been previously fuel treated. "/>
                    <pic:cNvPicPr/>
                  </pic:nvPicPr>
                  <pic:blipFill rotWithShape="1">
                    <a:blip r:embed="rId17" cstate="screen">
                      <a:extLst>
                        <a:ext uri="{28A0092B-C50C-407E-A947-70E740481C1C}">
                          <a14:useLocalDpi xmlns:a14="http://schemas.microsoft.com/office/drawing/2010/main"/>
                        </a:ext>
                      </a:extLst>
                    </a:blip>
                    <a:srcRect/>
                    <a:stretch>
                      <a:fillRect/>
                    </a:stretch>
                  </pic:blipFill>
                  <pic:spPr bwMode="auto">
                    <a:xfrm>
                      <a:off x="0" y="0"/>
                      <a:ext cx="5616000" cy="8290322"/>
                    </a:xfrm>
                    <a:prstGeom prst="rect">
                      <a:avLst/>
                    </a:prstGeom>
                    <a:ln>
                      <a:noFill/>
                    </a:ln>
                    <a:extLst>
                      <a:ext uri="{53640926-AAD7-44D8-BBD7-CCE9431645EC}">
                        <a14:shadowObscured xmlns:a14="http://schemas.microsoft.com/office/drawing/2010/main"/>
                      </a:ext>
                    </a:extLst>
                  </pic:spPr>
                </pic:pic>
              </a:graphicData>
            </a:graphic>
          </wp:inline>
        </w:drawing>
      </w:r>
    </w:p>
    <w:p w14:paraId="1B003BE9" w14:textId="47835246" w:rsidR="007D6A6A" w:rsidRPr="008D572F" w:rsidRDefault="007D6A6A" w:rsidP="007D6A6A">
      <w:pPr>
        <w:pStyle w:val="Caption"/>
        <w:keepNext/>
      </w:pPr>
      <w:bookmarkStart w:id="32" w:name="_Ref215135949"/>
      <w:r w:rsidRPr="008D572F">
        <w:lastRenderedPageBreak/>
        <w:t xml:space="preserve">Figure </w:t>
      </w:r>
      <w:fldSimple w:instr=" SEQ Figure \* ARABIC ">
        <w:r w:rsidR="0026206A" w:rsidRPr="008D572F">
          <w:t>9</w:t>
        </w:r>
      </w:fldSimple>
      <w:bookmarkEnd w:id="32"/>
      <w:r w:rsidRPr="008D572F">
        <w:t xml:space="preserve">: </w:t>
      </w:r>
      <w:r w:rsidR="000E478A" w:rsidRPr="000E478A">
        <w:rPr>
          <w:b w:val="0"/>
          <w:bCs/>
        </w:rPr>
        <w:t>Post-fire severity mapping of 3 recently-treated areas within the Bayindeen – Rocky Road fire. The recent fuel-treated areas include: a) Mt Cole Little Wimmera Track North burn, b) Beaufort – Larkin Road burn and (c) Beaufort – Mt Lonarch Road burn. The boundary of the fuel treatments are outlined in black</w:t>
      </w:r>
      <w:r w:rsidRPr="008D572F">
        <w:rPr>
          <w:b w:val="0"/>
          <w:bCs/>
        </w:rPr>
        <w:t>.</w:t>
      </w:r>
    </w:p>
    <w:p w14:paraId="1B8A6872" w14:textId="1B41BA74" w:rsidR="00885B9D" w:rsidRPr="008D572F" w:rsidRDefault="00385E5F" w:rsidP="00EC1E6D">
      <w:pPr>
        <w:pStyle w:val="BodyText"/>
        <w:rPr>
          <w:lang w:val="en-AU"/>
        </w:rPr>
      </w:pPr>
      <w:r w:rsidRPr="008D572F">
        <w:rPr>
          <w:noProof/>
          <w:lang w:val="en-AU"/>
        </w:rPr>
        <w:drawing>
          <wp:inline distT="0" distB="0" distL="0" distR="0" wp14:anchorId="439AA9FA" wp14:editId="1F77B600">
            <wp:extent cx="6057900" cy="3575451"/>
            <wp:effectExtent l="0" t="0" r="0" b="6350"/>
            <wp:docPr id="2126298679" name="drawing" descr="Color-coded map of Midlands 104 - Bayindeen - Rocky Road fire severity at three previously treated areas: Mt Cole – Little Wimmera Track North (Panel A), Beaufort – Lark Road (Panel B) and Beaufort – Mt Lonarch Road (Panel C). Burnt areas are displayed in shades of yellow, orange, and purple. Fire severity categories include canopy burnt, high canopy scorch, medium canopy scorch, low canopy scorch, and unburnt. The map shows the extent of fire impact across the three treatment polygons and illustrates lower severity in areas that had been previously fuel tre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298679" name="drawing" descr="Color-coded map of Midlands 104 - Bayindeen - Rocky Road fire severity at three previously treated areas: Mt Cole – Little Wimmera Track North (Panel A), Beaufort – Lark Road (Panel B) and Beaufort – Mt Lonarch Road (Panel C). Burnt areas are displayed in shades of yellow, orange, and purple. Fire severity categories include canopy burnt, high canopy scorch, medium canopy scorch, low canopy scorch, and unburnt. The map shows the extent of fire impact across the three treatment polygons and illustrates lower severity in areas that had been previously fuel treated."/>
                    <pic:cNvPicPr/>
                  </pic:nvPicPr>
                  <pic:blipFill rotWithShape="1">
                    <a:blip r:embed="rId18" cstate="screen">
                      <a:extLst>
                        <a:ext uri="{28A0092B-C50C-407E-A947-70E740481C1C}">
                          <a14:useLocalDpi xmlns:a14="http://schemas.microsoft.com/office/drawing/2010/main"/>
                        </a:ext>
                      </a:extLst>
                    </a:blip>
                    <a:srcRect/>
                    <a:stretch>
                      <a:fillRect/>
                    </a:stretch>
                  </pic:blipFill>
                  <pic:spPr bwMode="auto">
                    <a:xfrm>
                      <a:off x="0" y="0"/>
                      <a:ext cx="6114957" cy="3609127"/>
                    </a:xfrm>
                    <a:prstGeom prst="rect">
                      <a:avLst/>
                    </a:prstGeom>
                    <a:ln>
                      <a:noFill/>
                    </a:ln>
                    <a:extLst>
                      <a:ext uri="{53640926-AAD7-44D8-BBD7-CCE9431645EC}">
                        <a14:shadowObscured xmlns:a14="http://schemas.microsoft.com/office/drawing/2010/main"/>
                      </a:ext>
                    </a:extLst>
                  </pic:spPr>
                </pic:pic>
              </a:graphicData>
            </a:graphic>
          </wp:inline>
        </w:drawing>
      </w:r>
    </w:p>
    <w:p w14:paraId="6D3E24E8" w14:textId="02A7BD71" w:rsidR="007D6A6A" w:rsidRPr="008D572F" w:rsidRDefault="007D6A6A" w:rsidP="00D80503">
      <w:pPr>
        <w:pStyle w:val="Heading3"/>
        <w:rPr>
          <w:lang w:val="en-AU"/>
        </w:rPr>
      </w:pPr>
      <w:bookmarkStart w:id="33" w:name="_Toc227680790"/>
      <w:r w:rsidRPr="008D572F">
        <w:rPr>
          <w:lang w:val="en-AU"/>
        </w:rPr>
        <w:t>Fuel structure</w:t>
      </w:r>
      <w:bookmarkEnd w:id="33"/>
    </w:p>
    <w:p w14:paraId="041AC2D5" w14:textId="65D3A7C8" w:rsidR="007D6A6A" w:rsidRPr="008D572F" w:rsidRDefault="000E478A" w:rsidP="007D6A6A">
      <w:pPr>
        <w:pStyle w:val="BodyText"/>
        <w:rPr>
          <w:lang w:val="en-AU"/>
        </w:rPr>
      </w:pPr>
      <w:r w:rsidRPr="000E478A">
        <w:rPr>
          <w:lang w:val="en-AU"/>
        </w:rPr>
        <w:t>Across all fuel strata and vegetation types assessed here, post-fire cover and height were typically greater in areas that had recent fuel treatment prior to being impacted by the fire. Key findings are outlined below in bold, more detailed information is provided below each key point</w:t>
      </w:r>
      <w:r w:rsidR="007D6A6A" w:rsidRPr="008D572F">
        <w:rPr>
          <w:lang w:val="en-AU"/>
        </w:rPr>
        <w:t>.</w:t>
      </w:r>
    </w:p>
    <w:p w14:paraId="11B12419" w14:textId="1D19B4FA" w:rsidR="007D6A6A" w:rsidRPr="008D572F" w:rsidRDefault="000E478A" w:rsidP="00D80503">
      <w:pPr>
        <w:pStyle w:val="BodyText"/>
        <w:numPr>
          <w:ilvl w:val="0"/>
          <w:numId w:val="62"/>
        </w:numPr>
        <w:spacing w:after="120"/>
        <w:rPr>
          <w:b/>
          <w:bCs/>
          <w:lang w:val="en-AU"/>
        </w:rPr>
      </w:pPr>
      <w:r w:rsidRPr="000E478A">
        <w:rPr>
          <w:b/>
          <w:bCs/>
          <w:lang w:val="en-AU"/>
        </w:rPr>
        <w:t>Near-surface fuel height and cover were higher in fuel-treated plots than those areas that were only impacted by bushfire</w:t>
      </w:r>
    </w:p>
    <w:p w14:paraId="1276252F" w14:textId="6D6CD119" w:rsidR="007D6A6A" w:rsidRPr="008D572F" w:rsidRDefault="000E478A" w:rsidP="00693DBD">
      <w:pPr>
        <w:pStyle w:val="BodyText"/>
        <w:spacing w:after="0"/>
        <w:rPr>
          <w:lang w:val="en-AU"/>
        </w:rPr>
      </w:pPr>
      <w:r w:rsidRPr="000E478A">
        <w:rPr>
          <w:lang w:val="en-AU"/>
        </w:rPr>
        <w:t xml:space="preserve">Based on visual assessments, average near-surface fuel height was greater in areas that were previously fuel treated than areas that were only subject to the bushfire (Appendix Table 2, Figure 10C). Similarly, near-surface cover was higher in areas that had been recently treated (Appendix Table 2, Figure 10D). Additional measures captured included </w:t>
      </w:r>
      <w:r w:rsidRPr="000E478A">
        <w:rPr>
          <w:lang w:val="en-AU"/>
        </w:rPr>
        <w:lastRenderedPageBreak/>
        <w:t>grass and shrub height – which showed a similar relationship to near-surface fuel height (Figure 11). Adding these measures enabled identification of the proportion of grasses and shrubs at each plot. Generally, plots which had recently been fuel treated had a mixture of low grasses (approximately 0.1m) with woody shrubs over the top (approximately 0.8m). Only one plot (located in a recently treated planned burn area) had non-woody shrubs present</w:t>
      </w:r>
      <w:r w:rsidR="007D6A6A" w:rsidRPr="008D572F">
        <w:rPr>
          <w:lang w:val="en-AU"/>
        </w:rPr>
        <w:t>.</w:t>
      </w:r>
    </w:p>
    <w:p w14:paraId="65A9FC05" w14:textId="1E1515B8" w:rsidR="00D80503" w:rsidRPr="008D572F" w:rsidRDefault="00D80503" w:rsidP="00D80503">
      <w:pPr>
        <w:pStyle w:val="Caption"/>
        <w:keepNext/>
      </w:pPr>
      <w:bookmarkStart w:id="34" w:name="_Ref215135962"/>
      <w:r w:rsidRPr="008D572F">
        <w:t xml:space="preserve">Figure </w:t>
      </w:r>
      <w:fldSimple w:instr=" SEQ Figure \* ARABIC ">
        <w:r w:rsidR="0026206A" w:rsidRPr="008D572F">
          <w:t>10</w:t>
        </w:r>
      </w:fldSimple>
      <w:bookmarkEnd w:id="34"/>
      <w:r w:rsidRPr="008D572F">
        <w:t xml:space="preserve">: </w:t>
      </w:r>
      <w:r w:rsidR="000E478A" w:rsidRPr="000E478A">
        <w:rPr>
          <w:b w:val="0"/>
          <w:bCs/>
        </w:rPr>
        <w:t>Box plots showing the distribution of values captured at plots which were only burnt by the bushfire and plots which had also been treated with planned burning</w:t>
      </w:r>
      <w:r w:rsidRPr="008D572F">
        <w:rPr>
          <w:b w:val="0"/>
          <w:bCs/>
        </w:rPr>
        <w:t>.</w:t>
      </w:r>
    </w:p>
    <w:p w14:paraId="48AC1D0C" w14:textId="186C3569" w:rsidR="00D80503" w:rsidRPr="008D572F" w:rsidRDefault="00385E5F" w:rsidP="00693DBD">
      <w:pPr>
        <w:pStyle w:val="BodyText"/>
        <w:spacing w:after="120"/>
        <w:rPr>
          <w:lang w:val="en-AU"/>
        </w:rPr>
      </w:pPr>
      <w:r w:rsidRPr="008D572F">
        <w:rPr>
          <w:noProof/>
          <w:lang w:val="en-AU"/>
        </w:rPr>
        <w:drawing>
          <wp:inline distT="0" distB="0" distL="0" distR="0" wp14:anchorId="0A49C887" wp14:editId="4B9E8C2E">
            <wp:extent cx="6033600" cy="4519552"/>
            <wp:effectExtent l="12700" t="12700" r="12065" b="14605"/>
            <wp:docPr id="15" name="Picture 15" descr="Set of six boxplots comparing the distribution of  different fire severity measures –  (A) overall fire severity,B) char height and fuel structure, (C) near-surface fuel height, D) near-surface fuel cover, E) elevated fuel height and F) elevated fuel cover  – that were captured through in-field assessments. A comparison is made between areas that were previously fuel treated and those that were burnt just by bushfire. Plots show variation in metrics with whiskers indicating data spread and red lines marking media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et of six boxplots comparing the distribution of  different fire severity measures –  (A) overall fire severity,B) char height and fuel structure, (C) near-surface fuel height, D) near-surface fuel cover, E) elevated fuel height and F) elevated fuel cover  – that were captured through in-field assessments. A comparison is made between areas that were previously fuel treated and those that were burnt just by bushfire. Plots show variation in metrics with whiskers indicating data spread and red lines marking medians. "/>
                    <pic:cNvPicPr/>
                  </pic:nvPicPr>
                  <pic:blipFill>
                    <a:blip r:embed="rId19" cstate="screen">
                      <a:extLst>
                        <a:ext uri="{28A0092B-C50C-407E-A947-70E740481C1C}">
                          <a14:useLocalDpi xmlns:a14="http://schemas.microsoft.com/office/drawing/2010/main"/>
                        </a:ext>
                      </a:extLst>
                    </a:blip>
                    <a:stretch>
                      <a:fillRect/>
                    </a:stretch>
                  </pic:blipFill>
                  <pic:spPr>
                    <a:xfrm>
                      <a:off x="0" y="0"/>
                      <a:ext cx="6033600" cy="4519552"/>
                    </a:xfrm>
                    <a:prstGeom prst="rect">
                      <a:avLst/>
                    </a:prstGeom>
                    <a:ln>
                      <a:solidFill>
                        <a:schemeClr val="tx1"/>
                      </a:solidFill>
                    </a:ln>
                  </pic:spPr>
                </pic:pic>
              </a:graphicData>
            </a:graphic>
          </wp:inline>
        </w:drawing>
      </w:r>
    </w:p>
    <w:p w14:paraId="7EFB4BDA" w14:textId="421D664E" w:rsidR="00D80503" w:rsidRPr="000E478A" w:rsidRDefault="000E478A" w:rsidP="000E478A">
      <w:pPr>
        <w:pStyle w:val="BodyText"/>
        <w:numPr>
          <w:ilvl w:val="0"/>
          <w:numId w:val="62"/>
        </w:numPr>
        <w:spacing w:after="120"/>
        <w:rPr>
          <w:b/>
          <w:bCs/>
          <w:lang w:val="en-AU"/>
        </w:rPr>
      </w:pPr>
      <w:r w:rsidRPr="000E478A">
        <w:rPr>
          <w:b/>
          <w:bCs/>
          <w:lang w:val="en-AU"/>
        </w:rPr>
        <w:t>Elevated cover and height were higher in fuel-treated plots than those areas that were only impacted bushfire</w:t>
      </w:r>
    </w:p>
    <w:p w14:paraId="7A5C3EAE" w14:textId="3250D4B4" w:rsidR="00D03C92" w:rsidRPr="008D572F" w:rsidRDefault="000E478A" w:rsidP="00D80503">
      <w:pPr>
        <w:pStyle w:val="BodyText"/>
        <w:rPr>
          <w:lang w:val="en-AU"/>
        </w:rPr>
      </w:pPr>
      <w:r w:rsidRPr="000E478A">
        <w:rPr>
          <w:lang w:val="en-AU"/>
        </w:rPr>
        <w:t xml:space="preserve">Due to the limited number of sites which had elevated or woody sapling fuel present, only limited conclusions can be drawn. Nevertheless, visual assessments of elevated fuel cover were higher in plots that had recently been fuel treated, however the difference was small </w:t>
      </w:r>
      <w:r w:rsidRPr="000E478A">
        <w:rPr>
          <w:lang w:val="en-AU"/>
        </w:rPr>
        <w:lastRenderedPageBreak/>
        <w:t>(&lt;5%) (Appendix Table 2, Figure 10F). This was also reflected in the additional woody sapling data collected (Figure 11). In contrast, elevated fuel height was higher in plots that had been subject to bushfire only (Figure 10E). Woody sapling height, however, was marginally higher in plots with recent fuel treatment compared to those which were burnt by bushfire only. These opposing outcomes could be related to the relatively small sample size, recent fuel treatments removing vegetation in the elevated fuel strata (particularly on the edge of tracks close to ignition), or variability in the assessment of these fuel strata by assessors, with some fuel being included in the near-surface or canopy layers. Future assessments should increase the number of plots assessed and integrate pre- and post- planned burn monitoring data to understand whether these impacts are from the planned burn or bushfire event</w:t>
      </w:r>
      <w:r w:rsidR="00D80503" w:rsidRPr="008D572F">
        <w:rPr>
          <w:lang w:val="en-AU"/>
        </w:rPr>
        <w:t>.</w:t>
      </w:r>
    </w:p>
    <w:p w14:paraId="34A679FF" w14:textId="423F735C" w:rsidR="00D03C92" w:rsidRPr="008D572F" w:rsidRDefault="00693DBD" w:rsidP="00D80503">
      <w:pPr>
        <w:pStyle w:val="BodyText"/>
        <w:numPr>
          <w:ilvl w:val="0"/>
          <w:numId w:val="62"/>
        </w:numPr>
        <w:spacing w:after="120"/>
        <w:rPr>
          <w:b/>
          <w:bCs/>
          <w:lang w:val="en-AU"/>
        </w:rPr>
      </w:pPr>
      <w:r w:rsidRPr="00693DBD">
        <w:rPr>
          <w:b/>
          <w:bCs/>
          <w:lang w:val="en-AU"/>
        </w:rPr>
        <w:t>Temporal monitoring required to understand leaf fall interactions with surface and canopy fuels</w:t>
      </w:r>
    </w:p>
    <w:p w14:paraId="57D8DC15" w14:textId="600B8B62" w:rsidR="00D80503" w:rsidRPr="008D572F" w:rsidRDefault="00693DBD" w:rsidP="00693DBD">
      <w:pPr>
        <w:pStyle w:val="BodyText"/>
        <w:ind w:right="-143"/>
        <w:rPr>
          <w:lang w:val="en-AU"/>
        </w:rPr>
      </w:pPr>
      <w:r w:rsidRPr="00693DBD">
        <w:rPr>
          <w:lang w:val="en-AU"/>
        </w:rPr>
        <w:t>Surface fuel results were excluded from this report due to the presence of leaf fall following fire confounding results. Surface fuel measurements are recommended to be taken as part of long-term monitoring. In addition, despite the canopy scorch varying between sites and treatment history, canopy cover averages were similar between areas that been burnt only by bushfire and those areas which had also been treated with recent planned burning. The research team believe this is due to the limited number of sites able to be assessed in the time available, and that due to safety concerns, these sites had to be located close to the road which may have introduced variability related to edge effects. For future work, increasing the number of replicates per site would help to address some of these limitations</w:t>
      </w:r>
      <w:r w:rsidR="00D80503" w:rsidRPr="008D572F">
        <w:rPr>
          <w:lang w:val="en-AU"/>
        </w:rPr>
        <w:t>.</w:t>
      </w:r>
    </w:p>
    <w:p w14:paraId="357FF9B5" w14:textId="610DE44F" w:rsidR="00D80503" w:rsidRPr="008D572F" w:rsidRDefault="00D80503" w:rsidP="00D80503">
      <w:pPr>
        <w:pStyle w:val="BodyText"/>
        <w:numPr>
          <w:ilvl w:val="0"/>
          <w:numId w:val="62"/>
        </w:numPr>
        <w:spacing w:after="0"/>
        <w:rPr>
          <w:b/>
          <w:bCs/>
          <w:lang w:val="en-AU"/>
        </w:rPr>
      </w:pPr>
      <w:r w:rsidRPr="008D572F">
        <w:rPr>
          <w:b/>
          <w:bCs/>
          <w:lang w:val="en-AU"/>
        </w:rPr>
        <w:t>Extra fuel descriptions improved clarity of fuel observations</w:t>
      </w:r>
    </w:p>
    <w:p w14:paraId="6578501A" w14:textId="64DEB16B" w:rsidR="00D80503" w:rsidRPr="008D572F" w:rsidRDefault="00693DBD" w:rsidP="0026206A">
      <w:pPr>
        <w:pStyle w:val="BodyText"/>
        <w:ind w:right="-143"/>
        <w:rPr>
          <w:lang w:val="en-AU"/>
        </w:rPr>
      </w:pPr>
      <w:r w:rsidRPr="00693DBD">
        <w:rPr>
          <w:lang w:val="en-AU"/>
        </w:rPr>
        <w:t xml:space="preserve">Additional fuel descriptors were captured by the field team to test options to improve fuel assessment protocols in the future. These extra observations included descriptors for grass </w:t>
      </w:r>
      <w:r w:rsidRPr="00693DBD">
        <w:rPr>
          <w:lang w:val="en-AU"/>
        </w:rPr>
        <w:lastRenderedPageBreak/>
        <w:t>and shrub, woody saplings and overall connectivity. The field team commented that these metrics were easier to characterise in the context of not needing to decide which strata (near-surface, elevated) vegetation appeared in; instead, users only needed to identify basic functional types and determine the relevant cover, height and distribution metrics. These descriptions may aid in providing a more nuanced description of fuel recovery over time. Furthermore, these metrics describe may feed into future fire behaviour models that require these descriptions</w:t>
      </w:r>
      <w:r w:rsidR="00D80503" w:rsidRPr="008D572F">
        <w:rPr>
          <w:lang w:val="en-AU"/>
        </w:rPr>
        <w:t>.</w:t>
      </w:r>
    </w:p>
    <w:p w14:paraId="32C643B1" w14:textId="480075FC" w:rsidR="00D80503" w:rsidRPr="008D572F" w:rsidRDefault="00D80503" w:rsidP="00D80503">
      <w:pPr>
        <w:pStyle w:val="Caption"/>
        <w:keepNext/>
      </w:pPr>
      <w:bookmarkStart w:id="35" w:name="_Ref215136085"/>
      <w:r w:rsidRPr="008D572F">
        <w:t xml:space="preserve">Figure </w:t>
      </w:r>
      <w:fldSimple w:instr=" SEQ Figure \* ARABIC ">
        <w:r w:rsidR="0026206A" w:rsidRPr="008D572F">
          <w:t>11</w:t>
        </w:r>
      </w:fldSimple>
      <w:bookmarkEnd w:id="35"/>
      <w:r w:rsidRPr="008D572F">
        <w:t xml:space="preserve">: </w:t>
      </w:r>
      <w:r w:rsidR="00693DBD" w:rsidRPr="00693DBD">
        <w:rPr>
          <w:b w:val="0"/>
          <w:bCs/>
        </w:rPr>
        <w:t>Box plots showing the distribution of values captured at plots which were burnt by bushfire and plots which had also been recently treated with planned burning. The shrub, grass, and woody sapling functional types were collected in addition to fuel hazard assessments to more fully understand the impact of recent fuel treatments</w:t>
      </w:r>
      <w:r w:rsidRPr="008D572F">
        <w:rPr>
          <w:b w:val="0"/>
          <w:bCs/>
        </w:rPr>
        <w:t>.</w:t>
      </w:r>
    </w:p>
    <w:p w14:paraId="554E27F7" w14:textId="7DF2C98B" w:rsidR="00D80503" w:rsidRPr="008D572F" w:rsidRDefault="00385E5F" w:rsidP="00D80503">
      <w:pPr>
        <w:pStyle w:val="BodyText"/>
        <w:rPr>
          <w:lang w:val="en-AU"/>
        </w:rPr>
      </w:pPr>
      <w:r w:rsidRPr="008D572F">
        <w:rPr>
          <w:noProof/>
          <w:lang w:val="en-AU"/>
        </w:rPr>
        <w:drawing>
          <wp:inline distT="0" distB="0" distL="0" distR="0" wp14:anchorId="662AC205" wp14:editId="116222A5">
            <wp:extent cx="6033600" cy="4022211"/>
            <wp:effectExtent l="12700" t="12700" r="12065" b="16510"/>
            <wp:docPr id="22" name="Picture 22" descr="Set of four boxplots comparing the distribution of fuel structure (shrub and grass height and cover, woody sapling height and cover) measures that were captured through in-field assessments. A comparison is made between areas that were previously fuel treated and those that were burnt just by bushfire. illustrating bias effect of different fire severity inputs on fuel moisture estimates. Plots show variation in metrics with whiskers indicating data spread and red lines marking med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et of four boxplots comparing the distribution of fuel structure (shrub and grass height and cover, woody sapling height and cover) measures that were captured through in-field assessments. A comparison is made between areas that were previously fuel treated and those that were burnt just by bushfire. illustrating bias effect of different fire severity inputs on fuel moisture estimates. Plots show variation in metrics with whiskers indicating data spread and red lines marking medians."/>
                    <pic:cNvPicPr/>
                  </pic:nvPicPr>
                  <pic:blipFill>
                    <a:blip r:embed="rId20" cstate="screen">
                      <a:extLst>
                        <a:ext uri="{28A0092B-C50C-407E-A947-70E740481C1C}">
                          <a14:useLocalDpi xmlns:a14="http://schemas.microsoft.com/office/drawing/2010/main"/>
                        </a:ext>
                      </a:extLst>
                    </a:blip>
                    <a:stretch>
                      <a:fillRect/>
                    </a:stretch>
                  </pic:blipFill>
                  <pic:spPr>
                    <a:xfrm>
                      <a:off x="0" y="0"/>
                      <a:ext cx="6033600" cy="4022211"/>
                    </a:xfrm>
                    <a:prstGeom prst="rect">
                      <a:avLst/>
                    </a:prstGeom>
                    <a:ln>
                      <a:solidFill>
                        <a:schemeClr val="tx1"/>
                      </a:solidFill>
                    </a:ln>
                  </pic:spPr>
                </pic:pic>
              </a:graphicData>
            </a:graphic>
          </wp:inline>
        </w:drawing>
      </w:r>
    </w:p>
    <w:p w14:paraId="3F66580C" w14:textId="34026E28" w:rsidR="00D80503" w:rsidRPr="008D572F" w:rsidRDefault="00D80503" w:rsidP="00D80503">
      <w:pPr>
        <w:pStyle w:val="Heading4"/>
      </w:pPr>
      <w:r w:rsidRPr="008D572F">
        <w:t xml:space="preserve">Terrestrial </w:t>
      </w:r>
      <w:r w:rsidRPr="00C00912">
        <w:t>Laser Scanning (TLS)</w:t>
      </w:r>
    </w:p>
    <w:p w14:paraId="132D6C7E" w14:textId="46379557" w:rsidR="00D03C92" w:rsidRPr="008D572F" w:rsidRDefault="00C00912" w:rsidP="00D80503">
      <w:pPr>
        <w:pStyle w:val="BodyText"/>
        <w:rPr>
          <w:lang w:val="en-AU"/>
        </w:rPr>
      </w:pPr>
      <w:r w:rsidRPr="00C00912">
        <w:rPr>
          <w:lang w:val="en-AU"/>
        </w:rPr>
        <w:t xml:space="preserve">A TLS was used at each plot to capture a 3D representation of the environment, example data are provided in Figures 12 and 13. Previous studies have demonstrated the utility of </w:t>
      </w:r>
      <w:r w:rsidRPr="00C00912">
        <w:rPr>
          <w:lang w:val="en-AU"/>
        </w:rPr>
        <w:lastRenderedPageBreak/>
        <w:t>point clouds captured using TLS in describing the fuel complex in SE Australian forests (Spits et al., 2017, Hillman et al. 2021, Wallace et al. 2022). TLS data provides an objective and detailed way to describe the environment, key findings are reported below</w:t>
      </w:r>
      <w:r w:rsidR="00D80503" w:rsidRPr="008D572F">
        <w:rPr>
          <w:lang w:val="en-AU"/>
        </w:rPr>
        <w:t>.</w:t>
      </w:r>
    </w:p>
    <w:p w14:paraId="19106B34" w14:textId="71A2F211" w:rsidR="00D80503" w:rsidRPr="008D572F" w:rsidRDefault="00D80503" w:rsidP="00D70650">
      <w:pPr>
        <w:pStyle w:val="BodyText"/>
        <w:numPr>
          <w:ilvl w:val="0"/>
          <w:numId w:val="64"/>
        </w:numPr>
        <w:spacing w:after="0"/>
        <w:rPr>
          <w:b/>
          <w:bCs/>
          <w:lang w:val="en-AU"/>
        </w:rPr>
      </w:pPr>
      <w:r w:rsidRPr="008D572F">
        <w:rPr>
          <w:b/>
          <w:bCs/>
          <w:lang w:val="en-AU"/>
        </w:rPr>
        <w:t>TLS measurements support trends identified in visual assessment data.</w:t>
      </w:r>
    </w:p>
    <w:p w14:paraId="0D32A8D0" w14:textId="77777777" w:rsidR="00C00912" w:rsidRPr="00C00912" w:rsidRDefault="00C00912" w:rsidP="00C00912">
      <w:pPr>
        <w:pStyle w:val="BodyText"/>
        <w:spacing w:after="0"/>
        <w:rPr>
          <w:lang w:val="en-AU"/>
        </w:rPr>
      </w:pPr>
      <w:r w:rsidRPr="00C00912">
        <w:rPr>
          <w:lang w:val="en-AU"/>
        </w:rPr>
        <w:t xml:space="preserve">As observed in the visual assessments, co-located TLS measurements highlighted the presence of higher near-surface and elevated cover and height in previously fuel-treated areas compared to areas only impacted by bushfire. </w:t>
      </w:r>
    </w:p>
    <w:p w14:paraId="75FC04CD" w14:textId="77777777" w:rsidR="00C00912" w:rsidRDefault="00C00912" w:rsidP="00C00912">
      <w:pPr>
        <w:pStyle w:val="BodyText"/>
        <w:spacing w:after="0"/>
        <w:rPr>
          <w:lang w:val="en-AU"/>
        </w:rPr>
      </w:pPr>
      <w:r w:rsidRPr="00C00912">
        <w:rPr>
          <w:lang w:val="en-AU"/>
        </w:rPr>
        <w:t xml:space="preserve">At the Mt Cole – Little Wimmera planned burn, TLS-derived measurements of near surface cover and height were higher in previously treated areas (35.6% and 0.24m) compared to areas only impacted by the bushfire (21% and 0.12m). A similar pattern is observed in the elevated strata where previously treated areas were measured to have higher elevated cover (31.2%), compared to an adjacent bushfire only plot (2.3%) (Figure 13). When compared to visual assessments, the cover assessments derived from TLS for this site are higher. This is likely due to the inclusion of rocks and other surface debris being included in the TLS assessments with future refinement of the algorithm required to classify these objects. </w:t>
      </w:r>
    </w:p>
    <w:p w14:paraId="27EB1733" w14:textId="5DF0B27B" w:rsidR="00D80503" w:rsidRPr="008D572F" w:rsidRDefault="00C00912" w:rsidP="00C00912">
      <w:pPr>
        <w:pStyle w:val="BodyText"/>
        <w:spacing w:after="0"/>
        <w:rPr>
          <w:lang w:val="en-AU"/>
        </w:rPr>
      </w:pPr>
      <w:r w:rsidRPr="00C00912">
        <w:rPr>
          <w:lang w:val="en-AU"/>
        </w:rPr>
        <w:t xml:space="preserve">Differences in understorey structural metrics derived from TLS captured inside the Beaufort – Mt Lonarch planned burn and in the adjacent fire only area were not as substantial as the other burns. Results suggest that whilst elevated cover and height was marginally higher in the previously treated site compared to the adjacent fire only site (5.2% and 1.0m compared to 2.1% and 0.5 m), near-surface cover was observed to marginally increase between the planned burn and bushfire site (14.4% to 16.6%). This increase in near-surface coverage does not reflect ground observations (Figure 4) or raw point cloud interpretation. We predict that the higher near-surface coverage is a result of scanner characteristics (not being able to penetrate through dense grass and shrub layers) and misclassification of a) bracken into the elevated fuel layer and b) incorporation of </w:t>
      </w:r>
      <w:r w:rsidRPr="00C00912">
        <w:rPr>
          <w:lang w:val="en-AU"/>
        </w:rPr>
        <w:lastRenderedPageBreak/>
        <w:t>grasses and close to ground shrubs into the ground algorithm resulting in a lower near-surface cover than what was observed visually. These issues may be resolved through an increased number of scans and adjustments to the classification algorithm</w:t>
      </w:r>
      <w:r w:rsidR="00D80503" w:rsidRPr="008D572F">
        <w:rPr>
          <w:lang w:val="en-AU"/>
        </w:rPr>
        <w:t>.</w:t>
      </w:r>
    </w:p>
    <w:p w14:paraId="6C2C6738" w14:textId="09C022DB" w:rsidR="00D70650" w:rsidRPr="008D572F" w:rsidRDefault="00D70650" w:rsidP="00D70650">
      <w:pPr>
        <w:pStyle w:val="Caption"/>
        <w:keepNext/>
      </w:pPr>
      <w:bookmarkStart w:id="36" w:name="_Ref215136189"/>
      <w:r w:rsidRPr="008D572F">
        <w:t xml:space="preserve">Figure </w:t>
      </w:r>
      <w:fldSimple w:instr=" SEQ Figure \* ARABIC ">
        <w:r w:rsidR="0026206A" w:rsidRPr="008D572F">
          <w:t>12</w:t>
        </w:r>
      </w:fldSimple>
      <w:bookmarkEnd w:id="36"/>
      <w:r w:rsidRPr="008D572F">
        <w:t xml:space="preserve">: </w:t>
      </w:r>
      <w:r w:rsidR="00C00912" w:rsidRPr="00C00912">
        <w:rPr>
          <w:b w:val="0"/>
          <w:bCs/>
        </w:rPr>
        <w:t>Comparison of TLS scans captured at the Beaufort - Larkin Road planned burn showing the greater canopy cover in areas that were previously fuel treated compared to those that had only been impacted by fire</w:t>
      </w:r>
      <w:r w:rsidRPr="008D572F">
        <w:rPr>
          <w:b w:val="0"/>
          <w:bCs/>
        </w:rPr>
        <w:t>.</w:t>
      </w:r>
    </w:p>
    <w:p w14:paraId="2FA4501E" w14:textId="5DD1D684" w:rsidR="00D70650" w:rsidRPr="008D572F" w:rsidRDefault="0026206A" w:rsidP="0026206A">
      <w:pPr>
        <w:pStyle w:val="BodyText"/>
        <w:spacing w:after="0"/>
        <w:rPr>
          <w:lang w:val="en-AU"/>
        </w:rPr>
      </w:pPr>
      <w:r w:rsidRPr="008D572F">
        <w:rPr>
          <w:noProof/>
          <w:lang w:val="en-AU"/>
        </w:rPr>
        <w:drawing>
          <wp:inline distT="0" distB="0" distL="0" distR="0" wp14:anchorId="561F7E83" wp14:editId="537C4178">
            <wp:extent cx="6120130" cy="2585085"/>
            <wp:effectExtent l="0" t="0" r="1270" b="5715"/>
            <wp:docPr id="108904751" name="Picture 1" descr="Visualization of LiDAR-derived point clouds and vegetation density profiles alongside field photographs. Blue plots display areas that were previously fuel treated, red plots show areas that had no recent fuel treatment. Ground photos and LiDAR highlight differences between treated and untreated forest areas, with greater canopy retention visible in areas previously fuel tre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04751" name="Picture 1" descr="Visualization of LiDAR-derived point clouds and vegetation density profiles alongside field photographs. Blue plots display areas that were previously fuel treated, red plots show areas that had no recent fuel treatment. Ground photos and LiDAR highlight differences between treated and untreated forest areas, with greater canopy retention visible in areas previously fuel treated "/>
                    <pic:cNvPicPr/>
                  </pic:nvPicPr>
                  <pic:blipFill>
                    <a:blip r:embed="rId21" cstate="screen">
                      <a:extLst>
                        <a:ext uri="{28A0092B-C50C-407E-A947-70E740481C1C}">
                          <a14:useLocalDpi xmlns:a14="http://schemas.microsoft.com/office/drawing/2010/main"/>
                        </a:ext>
                      </a:extLst>
                    </a:blip>
                    <a:stretch>
                      <a:fillRect/>
                    </a:stretch>
                  </pic:blipFill>
                  <pic:spPr>
                    <a:xfrm>
                      <a:off x="0" y="0"/>
                      <a:ext cx="6120130" cy="2585085"/>
                    </a:xfrm>
                    <a:prstGeom prst="rect">
                      <a:avLst/>
                    </a:prstGeom>
                  </pic:spPr>
                </pic:pic>
              </a:graphicData>
            </a:graphic>
          </wp:inline>
        </w:drawing>
      </w:r>
    </w:p>
    <w:p w14:paraId="4235E943" w14:textId="48C0B293" w:rsidR="00D70650" w:rsidRPr="008D572F" w:rsidRDefault="00D70650" w:rsidP="0026206A">
      <w:pPr>
        <w:pStyle w:val="Caption"/>
        <w:keepNext/>
        <w:spacing w:before="0"/>
      </w:pPr>
      <w:bookmarkStart w:id="37" w:name="_Ref215136203"/>
      <w:r w:rsidRPr="008D572F">
        <w:t xml:space="preserve">Figure </w:t>
      </w:r>
      <w:fldSimple w:instr=" SEQ Figure \* ARABIC ">
        <w:r w:rsidR="0026206A" w:rsidRPr="008D572F">
          <w:t>13</w:t>
        </w:r>
      </w:fldSimple>
      <w:bookmarkEnd w:id="37"/>
      <w:r w:rsidRPr="008D572F">
        <w:t xml:space="preserve">: </w:t>
      </w:r>
      <w:r w:rsidR="00C00912" w:rsidRPr="00C00912">
        <w:rPr>
          <w:b w:val="0"/>
          <w:bCs/>
        </w:rPr>
        <w:t>Comparison of TLS scans captured at the Mt Cole – Little Wimmera Track planned burn showing the greater understorey vegetation below the canopy in areas that were previously fuel treated despite a lower canopy cover</w:t>
      </w:r>
      <w:r w:rsidRPr="008D572F">
        <w:rPr>
          <w:b w:val="0"/>
          <w:bCs/>
        </w:rPr>
        <w:t>.</w:t>
      </w:r>
    </w:p>
    <w:p w14:paraId="1A8E413A" w14:textId="5FDCF151" w:rsidR="00D70650" w:rsidRPr="008D572F" w:rsidRDefault="0026206A" w:rsidP="00D80503">
      <w:pPr>
        <w:pStyle w:val="BodyText"/>
        <w:rPr>
          <w:lang w:val="en-AU"/>
        </w:rPr>
      </w:pPr>
      <w:r w:rsidRPr="008D572F">
        <w:rPr>
          <w:noProof/>
          <w:lang w:val="en-AU"/>
        </w:rPr>
        <w:drawing>
          <wp:inline distT="0" distB="0" distL="0" distR="0" wp14:anchorId="3A228B04" wp14:editId="78EDBD18">
            <wp:extent cx="6120130" cy="2851150"/>
            <wp:effectExtent l="0" t="0" r="1270" b="6350"/>
            <wp:docPr id="173082536" name="Picture 2" descr="Visualization of LiDAR-derived point clouds and vegetation density profiles alongside field photographs. Blue plots display areas that were previously fuel treated, red plots show areas that had no recent fuel treatment. Ground photos and LiDAR highlight differences between treated and untreated forest areas, with visible regrowth and greater understorey vegetation in areas previously fuel tre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82536" name="Picture 2" descr="Visualization of LiDAR-derived point clouds and vegetation density profiles alongside field photographs. Blue plots display areas that were previously fuel treated, red plots show areas that had no recent fuel treatment. Ground photos and LiDAR highlight differences between treated and untreated forest areas, with visible regrowth and greater understorey vegetation in areas previously fuel treated."/>
                    <pic:cNvPicPr/>
                  </pic:nvPicPr>
                  <pic:blipFill>
                    <a:blip r:embed="rId22" cstate="screen">
                      <a:extLst>
                        <a:ext uri="{28A0092B-C50C-407E-A947-70E740481C1C}">
                          <a14:useLocalDpi xmlns:a14="http://schemas.microsoft.com/office/drawing/2010/main"/>
                        </a:ext>
                      </a:extLst>
                    </a:blip>
                    <a:stretch>
                      <a:fillRect/>
                    </a:stretch>
                  </pic:blipFill>
                  <pic:spPr>
                    <a:xfrm>
                      <a:off x="0" y="0"/>
                      <a:ext cx="6120130" cy="2851150"/>
                    </a:xfrm>
                    <a:prstGeom prst="rect">
                      <a:avLst/>
                    </a:prstGeom>
                  </pic:spPr>
                </pic:pic>
              </a:graphicData>
            </a:graphic>
          </wp:inline>
        </w:drawing>
      </w:r>
    </w:p>
    <w:p w14:paraId="40103E63" w14:textId="77777777" w:rsidR="00D03C92" w:rsidRPr="008D572F" w:rsidRDefault="0026206A" w:rsidP="0026206A">
      <w:pPr>
        <w:pStyle w:val="BodyText"/>
        <w:numPr>
          <w:ilvl w:val="0"/>
          <w:numId w:val="64"/>
        </w:numPr>
        <w:spacing w:after="120"/>
        <w:rPr>
          <w:b/>
          <w:lang w:val="en-AU"/>
        </w:rPr>
      </w:pPr>
      <w:r w:rsidRPr="0026206A">
        <w:rPr>
          <w:b/>
          <w:lang w:val="en-AU"/>
        </w:rPr>
        <w:lastRenderedPageBreak/>
        <w:t>Moderate to high correlation was observed between visual observations and TLS-derived metrics.</w:t>
      </w:r>
    </w:p>
    <w:p w14:paraId="6F14421B" w14:textId="77777777" w:rsidR="00C00912" w:rsidRPr="00C00912" w:rsidRDefault="00C00912" w:rsidP="00C00912">
      <w:pPr>
        <w:pStyle w:val="BodyText"/>
        <w:rPr>
          <w:lang w:val="en-AU"/>
        </w:rPr>
      </w:pPr>
      <w:r w:rsidRPr="00C00912">
        <w:rPr>
          <w:lang w:val="en-AU"/>
        </w:rPr>
        <w:t xml:space="preserve">Overall, moderate to high correlation was observed between TLS and visual observations. Near-surface fuel cover derived from visual assessments and TLS assessments had moderate correlation (R2 = 0.58) whilst higher correlation was observed between the grass and shrub cover estimates (R2 = 0.71). Averaged across all plots, TLS-derived measurements of cover were generally lower than visually estimated cover assessments of near-surface (mean bias error (MBE) - 4.89%) and grasses and shrubs (MBE -1.65%). This is in contrast with prior research where TLS-derived measurements of near-surface cover were generally higher than those observed visually (Wallace et al. 2022). Near-surface height estimates derived from visual and TLS-derived estimates were strongly correlated (R2 = 0.71) and were observed to slightly under-predict (MBE = 0.01m) visual estimates which is consistent with prior studies. High correlation between elevated and woody sapling cover TLS-derived and visual assessments was observed (R2 = 0.81 – 0.84) with height being poorly correlated (R2 = 0.13). </w:t>
      </w:r>
    </w:p>
    <w:p w14:paraId="773909D4" w14:textId="77777777" w:rsidR="00C00912" w:rsidRPr="00C00912" w:rsidRDefault="00C00912" w:rsidP="00C00912">
      <w:pPr>
        <w:pStyle w:val="BodyText"/>
        <w:rPr>
          <w:lang w:val="en-AU"/>
        </w:rPr>
      </w:pPr>
      <w:r w:rsidRPr="00C00912">
        <w:rPr>
          <w:lang w:val="en-AU"/>
        </w:rPr>
        <w:t xml:space="preserve">Underprediction of cover in this study might be due to assessor decisions on the delineation between surface, near-surface and elevated fuel layers not being reflected in TLS processing heights (which are fixed) as well as TLS scan set-up (using a single scan approach which may be impacted by occlusion). Poor correlation in height estimates is predicted to be due to misclassification errors where lower branches of trees were assigned to the elevated fuel layer. This phenomenon is most likely an artefact of a single scan approach and could potentially be reduced with multiple scans being taken across a site. Further work should continue the validation of TLS-derived estimates with intensive ground survey work. </w:t>
      </w:r>
    </w:p>
    <w:p w14:paraId="62BB8B10" w14:textId="623B0C2A" w:rsidR="0026206A" w:rsidRPr="0026206A" w:rsidRDefault="00C00912" w:rsidP="00C00912">
      <w:pPr>
        <w:pStyle w:val="BodyText"/>
        <w:rPr>
          <w:lang w:val="en-AU"/>
        </w:rPr>
      </w:pPr>
      <w:r w:rsidRPr="00C00912">
        <w:rPr>
          <w:lang w:val="en-AU"/>
        </w:rPr>
        <w:lastRenderedPageBreak/>
        <w:t>Nevertheless, these results are promising given that TLS provides a more consistent and robust approach to measuring vegetation structural characteristics. These approaches would benefit from research aiming to enhance classification algorithms</w:t>
      </w:r>
      <w:r w:rsidR="0026206A" w:rsidRPr="0026206A">
        <w:rPr>
          <w:lang w:val="en-AU"/>
        </w:rPr>
        <w:t>.</w:t>
      </w:r>
    </w:p>
    <w:p w14:paraId="4FD2C04D" w14:textId="77777777" w:rsidR="0026206A" w:rsidRPr="0026206A" w:rsidRDefault="0026206A" w:rsidP="0026206A">
      <w:pPr>
        <w:pStyle w:val="BodyText"/>
        <w:numPr>
          <w:ilvl w:val="0"/>
          <w:numId w:val="64"/>
        </w:numPr>
        <w:spacing w:after="120"/>
        <w:rPr>
          <w:b/>
          <w:lang w:val="en-AU"/>
        </w:rPr>
      </w:pPr>
      <w:r w:rsidRPr="0026206A">
        <w:rPr>
          <w:b/>
          <w:lang w:val="en-AU"/>
        </w:rPr>
        <w:t>TLS data presents numerous advantages (objective, repeatable and precise) over visual assessments.</w:t>
      </w:r>
    </w:p>
    <w:p w14:paraId="6FA0D35C" w14:textId="26828960" w:rsidR="00D03C92" w:rsidRPr="008D572F" w:rsidRDefault="00C00912" w:rsidP="0026206A">
      <w:pPr>
        <w:pStyle w:val="BodyText"/>
        <w:rPr>
          <w:lang w:val="en-AU"/>
        </w:rPr>
      </w:pPr>
      <w:r w:rsidRPr="00C00912">
        <w:rPr>
          <w:lang w:val="en-AU"/>
        </w:rPr>
        <w:t>TLS data presents a number of advantages over traditional visual assessments. Firstly, point clouds captured using 3D remote sensing can be reanalysed into the future providing an opportunity to refine the processing and calculate new metrics. Secondly, due to the objective way in which the data is collected, long-term monitoring can be completed in a robust way that limits bias between assessors. Lastly, new metrics that describe the fuel complex in novel ways can be extracted, for example metrics describing the 3D connectivity of fuel that are important to fire behaviour and are aimed to be reduced through prescribed burning are actively being developed. Victoria is at the forefront of utilising this technology operationally</w:t>
      </w:r>
      <w:r w:rsidR="0026206A" w:rsidRPr="0026206A">
        <w:rPr>
          <w:lang w:val="en-AU"/>
        </w:rPr>
        <w:t>.</w:t>
      </w:r>
    </w:p>
    <w:p w14:paraId="14B3A298" w14:textId="1C8D3116" w:rsidR="0026206A" w:rsidRPr="0026206A" w:rsidRDefault="0026206A" w:rsidP="0026206A">
      <w:pPr>
        <w:pStyle w:val="BodyText"/>
        <w:numPr>
          <w:ilvl w:val="0"/>
          <w:numId w:val="64"/>
        </w:numPr>
        <w:spacing w:after="120"/>
        <w:rPr>
          <w:b/>
          <w:lang w:val="en-AU"/>
        </w:rPr>
      </w:pPr>
      <w:r w:rsidRPr="0026206A">
        <w:rPr>
          <w:b/>
          <w:lang w:val="en-AU"/>
        </w:rPr>
        <w:t>Cutting edge technology requires parallel investment in research to fully understand the capabilities and limitations.</w:t>
      </w:r>
    </w:p>
    <w:p w14:paraId="4A715153" w14:textId="569C49D7" w:rsidR="0026206A" w:rsidRPr="0026206A" w:rsidRDefault="00C00912" w:rsidP="0026206A">
      <w:pPr>
        <w:pStyle w:val="BodyText"/>
        <w:rPr>
          <w:lang w:val="en-AU"/>
        </w:rPr>
      </w:pPr>
      <w:r w:rsidRPr="00C00912">
        <w:rPr>
          <w:lang w:val="en-AU"/>
        </w:rPr>
        <w:t xml:space="preserve">While there are several advantages of using TLS, there are known caveats that influence the results and areas of ongoing research. Firstly, surface fuel (fuel laying horizontally on the ground) appears very similar to the ground itself within 3D point-cloud space and as such may result in over or under estimation (depending on the environment) of combined near-surface/surface cover and height. Secondly, the classification metrics utilised in this report are not able to separate fine and coarse fuel which may contribute to an over-estimation of cover and height in some plots. Lastly, processing of these point clouds requires specialist knowledge and can be time consuming. This limitation is actively being addressed with the development of the Point Cloud Processing Hub for Victorian fire </w:t>
      </w:r>
      <w:r w:rsidRPr="00C00912">
        <w:rPr>
          <w:lang w:val="en-AU"/>
        </w:rPr>
        <w:lastRenderedPageBreak/>
        <w:t>agencies. This hub will enable automatic processing of point clouds to derive cover and height estimates</w:t>
      </w:r>
      <w:r w:rsidR="0026206A" w:rsidRPr="0026206A">
        <w:rPr>
          <w:lang w:val="en-AU"/>
        </w:rPr>
        <w:t>.</w:t>
      </w:r>
    </w:p>
    <w:p w14:paraId="38DFBD09" w14:textId="77777777" w:rsidR="00D03C92" w:rsidRPr="008D572F" w:rsidRDefault="0026206A" w:rsidP="0026206A">
      <w:pPr>
        <w:pStyle w:val="Heading2"/>
        <w:rPr>
          <w:lang w:val="en-AU"/>
        </w:rPr>
      </w:pPr>
      <w:bookmarkStart w:id="38" w:name="_Toc199260946"/>
      <w:bookmarkStart w:id="39" w:name="_Toc211506474"/>
      <w:bookmarkStart w:id="40" w:name="_Toc227680791"/>
      <w:r w:rsidRPr="008D572F">
        <w:rPr>
          <w:lang w:val="en-AU"/>
        </w:rPr>
        <w:t>Fuel moisture content (FMC)</w:t>
      </w:r>
      <w:bookmarkEnd w:id="38"/>
      <w:bookmarkEnd w:id="39"/>
      <w:bookmarkEnd w:id="40"/>
    </w:p>
    <w:p w14:paraId="196698BA" w14:textId="77777777" w:rsidR="00F16B62" w:rsidRPr="00F16B62" w:rsidRDefault="00F16B62" w:rsidP="00F16B62">
      <w:pPr>
        <w:pStyle w:val="BodyText"/>
        <w:rPr>
          <w:lang w:val="en-AU"/>
        </w:rPr>
      </w:pPr>
      <w:r w:rsidRPr="00F16B62">
        <w:rPr>
          <w:lang w:val="en-AU"/>
        </w:rPr>
        <w:t>Detailed FMC data were not captured at each field site. However, in the lead up and first few hours of the fire the Forest Fire Management Victoria (FFMVic) Automatic Fuel Moisture (AFM) station was transmitting FMC data that provides some context for conditions when the treated areas were impacted by fire. The efficacy of a fuel reduced area in passively limiting fire spread is relative to fire weather conditions on the day, the drier the conditions the less effective fuel reduced areas are expected to be at limiting fire spread.</w:t>
      </w:r>
    </w:p>
    <w:p w14:paraId="0FFDE4F9" w14:textId="77777777" w:rsidR="00F16B62" w:rsidRPr="00F16B62" w:rsidRDefault="00F16B62" w:rsidP="00F16B62">
      <w:pPr>
        <w:pStyle w:val="BodyText"/>
        <w:rPr>
          <w:lang w:val="en-AU"/>
        </w:rPr>
      </w:pPr>
      <w:r w:rsidRPr="00F16B62">
        <w:rPr>
          <w:lang w:val="en-AU"/>
        </w:rPr>
        <w:t xml:space="preserve">A FFMVic AFM site was located within the fire footprint, approximately 5.5km to the NE of the ignition point. The AFM site was 1.3km km to the east of the Little Wimmera Track burn, 8.7 km to the east of the Mt Lonarch burn, and 19.4 km to the NE of the Larkin Road burn. The distance between the station and burns, topographical complexity, and that the stations are not calibrated, means that only FMC trends, and not actual values, should be interpreted from the figures below. </w:t>
      </w:r>
    </w:p>
    <w:p w14:paraId="74E83669" w14:textId="081FF378" w:rsidR="0026206A" w:rsidRPr="0026206A" w:rsidRDefault="00F16B62" w:rsidP="00F16B62">
      <w:pPr>
        <w:pStyle w:val="BodyText"/>
        <w:rPr>
          <w:lang w:val="en-AU"/>
        </w:rPr>
      </w:pPr>
      <w:r w:rsidRPr="00F16B62">
        <w:rPr>
          <w:lang w:val="en-AU"/>
        </w:rPr>
        <w:t>A general drying trend was observed for surface and sub-surface fuels in the week leading up to ignition (Figure 14). Although the station is not calibrated to local FMC conditions, the general trend in FMC is informative, particularly the dry overnight conditions and large drop in FMC on the morning of 22 February. The fire ignited at approximately 10:30 AEDT (dashed line in Figure 15) and the site went offline at 22:00 AEDT, assumed to be when fire impacted the AFM station. These data suggest that even under very dry FMC conditions, the recent fuel-treated areas had a positive impact on limiting fire rate of spread and intensity</w:t>
      </w:r>
      <w:r w:rsidR="0026206A" w:rsidRPr="0026206A">
        <w:rPr>
          <w:lang w:val="en-AU"/>
        </w:rPr>
        <w:t>.</w:t>
      </w:r>
    </w:p>
    <w:p w14:paraId="16727522" w14:textId="2CA055E5" w:rsidR="0026206A" w:rsidRPr="008D572F" w:rsidRDefault="0026206A" w:rsidP="0026206A">
      <w:pPr>
        <w:pStyle w:val="Caption"/>
        <w:keepNext/>
      </w:pPr>
      <w:r w:rsidRPr="008D572F">
        <w:lastRenderedPageBreak/>
        <w:t xml:space="preserve">Figure </w:t>
      </w:r>
      <w:fldSimple w:instr=" SEQ Figure \* ARABIC ">
        <w:r w:rsidRPr="008D572F">
          <w:t>14</w:t>
        </w:r>
      </w:fldSimple>
      <w:r w:rsidRPr="008D572F">
        <w:t xml:space="preserve">: </w:t>
      </w:r>
      <w:r w:rsidR="00F16B62" w:rsidRPr="00F16B62">
        <w:rPr>
          <w:b w:val="0"/>
          <w:bCs/>
        </w:rPr>
        <w:t>Summary of long-term (Jan 2024 to the day of fire) fuel moisture data at the Beaufort AFM station. The dashed line is the time of fire ignition. Surface dead fuel moisture content (FMC) is depicted in blue and sub-surface FMC in red</w:t>
      </w:r>
      <w:r w:rsidRPr="008D572F">
        <w:rPr>
          <w:b w:val="0"/>
          <w:bCs/>
        </w:rPr>
        <w:t>.</w:t>
      </w:r>
    </w:p>
    <w:p w14:paraId="02968EA1" w14:textId="7809E032" w:rsidR="0026206A" w:rsidRPr="008D572F" w:rsidRDefault="00385E5F" w:rsidP="0026206A">
      <w:pPr>
        <w:pStyle w:val="BodyText"/>
        <w:spacing w:after="0"/>
        <w:rPr>
          <w:lang w:val="en-AU"/>
        </w:rPr>
      </w:pPr>
      <w:r w:rsidRPr="008D572F">
        <w:rPr>
          <w:noProof/>
          <w:lang w:val="en-AU"/>
        </w:rPr>
        <w:drawing>
          <wp:inline distT="0" distB="0" distL="0" distR="0" wp14:anchorId="2DEAC8B7" wp14:editId="2322D333">
            <wp:extent cx="6088052" cy="2390931"/>
            <wp:effectExtent l="0" t="0" r="0" b="0"/>
            <wp:docPr id="50363982" name="Picture 50363982" descr="A line graph showing time series of dead fuel moisture content from 1 January to 22 February. A red line represents sub-surface dead fuel moisture content  and a blue line surface dead fuel moisture content, the red line is typically higher than the blue line. Both lines show peaks and drops, corresponding to wetting and drying phases. There are three major wetting events in January, and limited wetting of fuels throughout Februa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63982" name="Picture 50363982" descr="A line graph showing time series of dead fuel moisture content from 1 January to 22 February. A red line represents sub-surface dead fuel moisture content  and a blue line surface dead fuel moisture content, the red line is typically higher than the blue line. Both lines show peaks and drops, corresponding to wetting and drying phases. There are three major wetting events in January, and limited wetting of fuels throughout February.  "/>
                    <pic:cNvPicPr/>
                  </pic:nvPicPr>
                  <pic:blipFill rotWithShape="1">
                    <a:blip r:embed="rId23" cstate="screen">
                      <a:extLst>
                        <a:ext uri="{28A0092B-C50C-407E-A947-70E740481C1C}">
                          <a14:useLocalDpi xmlns:a14="http://schemas.microsoft.com/office/drawing/2010/main"/>
                        </a:ext>
                      </a:extLst>
                    </a:blip>
                    <a:srcRect l="795" t="1855" r="716" b="1551"/>
                    <a:stretch>
                      <a:fillRect/>
                    </a:stretch>
                  </pic:blipFill>
                  <pic:spPr bwMode="auto">
                    <a:xfrm>
                      <a:off x="0" y="0"/>
                      <a:ext cx="6168850" cy="2422662"/>
                    </a:xfrm>
                    <a:prstGeom prst="rect">
                      <a:avLst/>
                    </a:prstGeom>
                    <a:ln>
                      <a:noFill/>
                    </a:ln>
                    <a:extLst>
                      <a:ext uri="{53640926-AAD7-44D8-BBD7-CCE9431645EC}">
                        <a14:shadowObscured xmlns:a14="http://schemas.microsoft.com/office/drawing/2010/main"/>
                      </a:ext>
                    </a:extLst>
                  </pic:spPr>
                </pic:pic>
              </a:graphicData>
            </a:graphic>
          </wp:inline>
        </w:drawing>
      </w:r>
    </w:p>
    <w:p w14:paraId="1261CEBA" w14:textId="5BFFB188" w:rsidR="0026206A" w:rsidRPr="008D572F" w:rsidRDefault="00F16B62" w:rsidP="00F16B62">
      <w:pPr>
        <w:pStyle w:val="BodyText"/>
        <w:spacing w:after="120"/>
        <w:ind w:right="-285"/>
        <w:rPr>
          <w:lang w:val="en-AU"/>
        </w:rPr>
      </w:pPr>
      <w:r w:rsidRPr="00F16B62">
        <w:rPr>
          <w:lang w:val="en-AU"/>
        </w:rPr>
        <w:t>The temperature, relative humidity, wind sensors and rain gauge at the AFM station were not working, thus these data are unavailable. Soil moisture data (not presented here) shows similar trends to FMC. Solar radiation recorded consistent daily patterns leading up to the fire. Total radiation on 22 February was low compared to other days, potentially due to shading from the convection column during the day resulting in lower overall radiation inputs</w:t>
      </w:r>
      <w:r w:rsidR="0026206A" w:rsidRPr="008D572F">
        <w:rPr>
          <w:lang w:val="en-AU"/>
        </w:rPr>
        <w:t>.</w:t>
      </w:r>
    </w:p>
    <w:p w14:paraId="7D122CCA" w14:textId="767A50FC" w:rsidR="0026206A" w:rsidRPr="008D572F" w:rsidRDefault="0026206A" w:rsidP="0026206A">
      <w:pPr>
        <w:pStyle w:val="Caption"/>
        <w:keepNext/>
      </w:pPr>
      <w:bookmarkStart w:id="41" w:name="_Ref215136299"/>
      <w:r w:rsidRPr="008D572F">
        <w:t xml:space="preserve">Figure </w:t>
      </w:r>
      <w:fldSimple w:instr=" SEQ Figure \* ARABIC ">
        <w:r w:rsidRPr="008D572F">
          <w:t>15</w:t>
        </w:r>
      </w:fldSimple>
      <w:bookmarkEnd w:id="41"/>
      <w:r w:rsidRPr="008D572F">
        <w:t xml:space="preserve">: </w:t>
      </w:r>
      <w:r w:rsidR="00F16B62" w:rsidRPr="00F16B62">
        <w:rPr>
          <w:b w:val="0"/>
          <w:bCs/>
        </w:rPr>
        <w:t>Summary of FMC data from the Beaufort AFM station. Surface (blue) and sub-surface (red) FMC from 2 AFM sticks located inside the fire footprint. The plots show FMCs in the week prior to the fire (a) and in the immediate lead up (b). The dashed line is the approximate time the fire was reported. Note, AFM sites are not calibrated to local conditions, so interpreting trends rather than absolute values is recommended</w:t>
      </w:r>
      <w:r w:rsidRPr="008D572F">
        <w:rPr>
          <w:b w:val="0"/>
          <w:bCs/>
        </w:rPr>
        <w:t>.</w:t>
      </w:r>
    </w:p>
    <w:p w14:paraId="420BD3BD" w14:textId="3872231B" w:rsidR="0026206A" w:rsidRPr="008D572F" w:rsidRDefault="00385E5F" w:rsidP="00D80503">
      <w:pPr>
        <w:pStyle w:val="BodyText"/>
        <w:rPr>
          <w:lang w:val="en-AU"/>
        </w:rPr>
      </w:pPr>
      <w:r w:rsidRPr="008D572F">
        <w:rPr>
          <w:noProof/>
          <w:lang w:val="en-AU"/>
        </w:rPr>
        <w:drawing>
          <wp:inline distT="0" distB="0" distL="0" distR="0" wp14:anchorId="0DB99768" wp14:editId="23F22708">
            <wp:extent cx="6058462" cy="2419515"/>
            <wp:effectExtent l="0" t="0" r="0" b="0"/>
            <wp:docPr id="407842688" name="Picture 407842688" descr="Two-panel time series showing dead fuel moisture content leading up to and on 22 February. Panel (a) shows daily values for surface and sub-surface fuel moisture content  from 16–22 February, both lines oscillate with diurnal fuel moisture trends, overall trending downward toward a lower fuel moisture content value. Panel (b) zooms in on 22 February with hourly fluctuations, highlighting critically low fuel moisture before and after fire ig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842688" name="Picture 407842688" descr="Two-panel time series showing dead fuel moisture content leading up to and on 22 February. Panel (a) shows daily values for surface and sub-surface fuel moisture content  from 16–22 February, both lines oscillate with diurnal fuel moisture trends, overall trending downward toward a lower fuel moisture content value. Panel (b) zooms in on 22 February with hourly fluctuations, highlighting critically low fuel moisture before and after fire ignition."/>
                    <pic:cNvPicPr/>
                  </pic:nvPicPr>
                  <pic:blipFill>
                    <a:blip r:embed="rId24">
                      <a:extLst>
                        <a:ext uri="{28A0092B-C50C-407E-A947-70E740481C1C}">
                          <a14:useLocalDpi xmlns:a14="http://schemas.microsoft.com/office/drawing/2010/main"/>
                        </a:ext>
                      </a:extLst>
                    </a:blip>
                    <a:stretch>
                      <a:fillRect/>
                    </a:stretch>
                  </pic:blipFill>
                  <pic:spPr>
                    <a:xfrm>
                      <a:off x="0" y="0"/>
                      <a:ext cx="6163568" cy="2461490"/>
                    </a:xfrm>
                    <a:prstGeom prst="rect">
                      <a:avLst/>
                    </a:prstGeom>
                  </pic:spPr>
                </pic:pic>
              </a:graphicData>
            </a:graphic>
          </wp:inline>
        </w:drawing>
      </w:r>
    </w:p>
    <w:p w14:paraId="61D26128" w14:textId="66C8630C" w:rsidR="00012DE6" w:rsidRPr="008D572F" w:rsidRDefault="00012DE6" w:rsidP="00012DE6">
      <w:pPr>
        <w:pStyle w:val="Heading1"/>
        <w:pageBreakBefore/>
        <w:rPr>
          <w:lang w:val="en-AU"/>
        </w:rPr>
      </w:pPr>
      <w:bookmarkStart w:id="42" w:name="_Toc227680792"/>
      <w:r w:rsidRPr="008D572F">
        <w:rPr>
          <w:lang w:val="en-AU"/>
        </w:rPr>
        <w:lastRenderedPageBreak/>
        <w:t>Conclusions and future work</w:t>
      </w:r>
      <w:bookmarkEnd w:id="42"/>
    </w:p>
    <w:p w14:paraId="4E786E0B" w14:textId="28D69277" w:rsidR="00D03C92" w:rsidRPr="008D572F" w:rsidRDefault="00F16B62" w:rsidP="00D65088">
      <w:pPr>
        <w:pStyle w:val="BodyText"/>
        <w:rPr>
          <w:lang w:val="en-AU"/>
        </w:rPr>
      </w:pPr>
      <w:r w:rsidRPr="00F16B62">
        <w:rPr>
          <w:lang w:val="en-AU"/>
        </w:rPr>
        <w:t>The MIDLANDS 104 – BAYINDEEN – ROCKY ROAD was reported at 10:24 AEDT on 22 February 2024. Over the next 2 days, the fire spread through 3 areas that had recent (&lt; 5 years) planned burn treatments. This pilot study was conducted to investigate fire interactions with recent fuel treatments. The study also explored the use of novel 3D remote sensing products to understand fuel structure. The key findings of this study are</w:t>
      </w:r>
      <w:r w:rsidR="00D65088" w:rsidRPr="008D572F">
        <w:rPr>
          <w:lang w:val="en-AU"/>
        </w:rPr>
        <w:t>:</w:t>
      </w:r>
    </w:p>
    <w:p w14:paraId="663CF08A" w14:textId="77777777" w:rsidR="00F16B62" w:rsidRPr="00F16B62" w:rsidRDefault="00F16B62" w:rsidP="00F16B62">
      <w:pPr>
        <w:pStyle w:val="BodyText"/>
        <w:numPr>
          <w:ilvl w:val="0"/>
          <w:numId w:val="67"/>
        </w:numPr>
        <w:rPr>
          <w:b/>
          <w:lang w:val="en-AU"/>
        </w:rPr>
      </w:pPr>
      <w:r w:rsidRPr="00F16B62">
        <w:rPr>
          <w:b/>
          <w:lang w:val="en-AU"/>
        </w:rPr>
        <w:t xml:space="preserve">All 3 recent fuel treatments appeared to slow or halt the spread of the fire. In the case of 2 planned burns, the fire still burned through recently fuel-treated areas; however, this occurred after the main fire front had passed and from linescan analysis appeared to be at lower intensity. </w:t>
      </w:r>
    </w:p>
    <w:p w14:paraId="4AE4C1A3" w14:textId="77777777" w:rsidR="00F16B62" w:rsidRPr="00F16B62" w:rsidRDefault="00F16B62" w:rsidP="00F16B62">
      <w:pPr>
        <w:pStyle w:val="BodyText"/>
        <w:numPr>
          <w:ilvl w:val="0"/>
          <w:numId w:val="67"/>
        </w:numPr>
        <w:rPr>
          <w:b/>
          <w:lang w:val="en-AU"/>
        </w:rPr>
      </w:pPr>
      <w:r w:rsidRPr="00F16B62">
        <w:rPr>
          <w:b/>
          <w:lang w:val="en-AU"/>
        </w:rPr>
        <w:t xml:space="preserve">Where the fire passed through an area that had been previously burnt, generally lower fire severi-ty was observed in comparison to areas that had not been previously treated. </w:t>
      </w:r>
    </w:p>
    <w:p w14:paraId="4E1AC4DC" w14:textId="13A94584" w:rsidR="00D03C92" w:rsidRPr="00F16B62" w:rsidRDefault="00F16B62" w:rsidP="00F16B62">
      <w:pPr>
        <w:pStyle w:val="BodyText"/>
        <w:numPr>
          <w:ilvl w:val="0"/>
          <w:numId w:val="67"/>
        </w:numPr>
        <w:rPr>
          <w:b/>
          <w:lang w:val="en-AU"/>
        </w:rPr>
      </w:pPr>
      <w:r w:rsidRPr="00F16B62">
        <w:rPr>
          <w:b/>
          <w:lang w:val="en-AU"/>
        </w:rPr>
        <w:t>Areas where fuels were recently treated provided tactical opportunities for operational staff to undertake active fire suppression due to a reduced amount of fuel, overall lower fuel heights and the knowledge that potentially hazardous trees had been assessed and treated</w:t>
      </w:r>
      <w:r w:rsidR="00D65088" w:rsidRPr="00F16B62">
        <w:rPr>
          <w:b/>
          <w:lang w:val="en-AU"/>
        </w:rPr>
        <w:t>.</w:t>
      </w:r>
    </w:p>
    <w:p w14:paraId="1BA94333" w14:textId="73994DF8" w:rsidR="00D03C92" w:rsidRPr="008D572F" w:rsidRDefault="00F16B62" w:rsidP="00D65088">
      <w:pPr>
        <w:pStyle w:val="BodyText"/>
        <w:ind w:right="-143"/>
        <w:rPr>
          <w:lang w:val="en-AU"/>
        </w:rPr>
      </w:pPr>
      <w:r w:rsidRPr="00F16B62">
        <w:rPr>
          <w:lang w:val="en-AU"/>
        </w:rPr>
        <w:t>The length of time that fuel-reduced areas may moderate fire behaviour varies depending on fuel type, fire severity and climate conditions. In the recent burns assessed here, a reduction in fire rate of spread and intensity and post-fire severity was observed. Future research and monitoring programs should continue to study fuel treatment and fire interactions across Victoria’s diverse vegetation types to understand variability across space and time, as well as increasing the documented evidence base and circumstances where fuel treatments support effective fire suppression</w:t>
      </w:r>
      <w:r w:rsidR="00D65088" w:rsidRPr="008D572F">
        <w:rPr>
          <w:lang w:val="en-AU"/>
        </w:rPr>
        <w:t>.</w:t>
      </w:r>
    </w:p>
    <w:p w14:paraId="1D6E17DF" w14:textId="7F195E51" w:rsidR="00012DE6" w:rsidRPr="008D572F" w:rsidRDefault="00012DE6" w:rsidP="00012DE6">
      <w:pPr>
        <w:pStyle w:val="Heading1"/>
        <w:pageBreakBefore/>
        <w:rPr>
          <w:lang w:val="en-AU"/>
        </w:rPr>
      </w:pPr>
      <w:bookmarkStart w:id="43" w:name="_Toc227680793"/>
      <w:r w:rsidRPr="008D572F">
        <w:rPr>
          <w:lang w:val="en-AU"/>
        </w:rPr>
        <w:lastRenderedPageBreak/>
        <w:t>Appendix</w:t>
      </w:r>
      <w:bookmarkEnd w:id="43"/>
    </w:p>
    <w:p w14:paraId="6E817142" w14:textId="77777777" w:rsidR="00E31FB3" w:rsidRPr="008D572F" w:rsidRDefault="00E31FB3" w:rsidP="00E31FB3">
      <w:pPr>
        <w:pStyle w:val="Heading2"/>
        <w:rPr>
          <w:lang w:val="en-AU"/>
        </w:rPr>
      </w:pPr>
      <w:bookmarkStart w:id="44" w:name="_Toc199260950"/>
      <w:bookmarkStart w:id="45" w:name="_Toc211506478"/>
      <w:bookmarkStart w:id="46" w:name="_Toc227680794"/>
      <w:r w:rsidRPr="008D572F">
        <w:rPr>
          <w:lang w:val="en-AU"/>
        </w:rPr>
        <w:t>TLS processing</w:t>
      </w:r>
      <w:bookmarkEnd w:id="44"/>
      <w:bookmarkEnd w:id="45"/>
      <w:bookmarkEnd w:id="46"/>
    </w:p>
    <w:p w14:paraId="2F95F4B5" w14:textId="77777777" w:rsidR="000C1D08" w:rsidRPr="000C1D08" w:rsidRDefault="000C1D08" w:rsidP="000C1D08">
      <w:pPr>
        <w:pStyle w:val="Normalbeforebullets"/>
        <w:rPr>
          <w:rFonts w:cs="Times New Roman (Body CS)"/>
          <w:kern w:val="24"/>
        </w:rPr>
      </w:pPr>
      <w:r w:rsidRPr="000C1D08">
        <w:rPr>
          <w:rFonts w:cs="Times New Roman (Body CS)"/>
          <w:kern w:val="24"/>
        </w:rPr>
        <w:t xml:space="preserve">The scanner utilises a phase-shift method of range measurement. This system uses an emitted laser pulse, however with phase-based systems, the range is determined by the phase difference between the sent and received waveforms. Scan data were captured using a FARO M70 using settings of ½ of full capture scanned 2x with 3.1 mm point resolution at 10 m, for an average scan time of 7 minutes and 40 seconds. Due to time and safety constraints, a single scan approach consistent with Pokswinski et al. (2021) was undertaken. </w:t>
      </w:r>
    </w:p>
    <w:p w14:paraId="77770F7B" w14:textId="26D99F8B" w:rsidR="00E31FB3" w:rsidRPr="008D572F" w:rsidRDefault="000C1D08" w:rsidP="000C1D08">
      <w:pPr>
        <w:pStyle w:val="Normalbeforebullets"/>
      </w:pPr>
      <w:r w:rsidRPr="000C1D08">
        <w:rPr>
          <w:rFonts w:cs="Times New Roman (Body CS)"/>
          <w:kern w:val="24"/>
        </w:rPr>
        <w:t>Point cloud processing and analysis was completed using Python code that was developed in-house specifically for TLS point cloud processing. The following steps were undertaken</w:t>
      </w:r>
      <w:r w:rsidR="00E31FB3" w:rsidRPr="008D572F">
        <w:t>:</w:t>
      </w:r>
    </w:p>
    <w:p w14:paraId="7DBB7657" w14:textId="77777777" w:rsidR="000C1D08" w:rsidRPr="000C1D08" w:rsidRDefault="000C1D08" w:rsidP="000C1D08">
      <w:pPr>
        <w:pStyle w:val="LastBulletinList"/>
        <w:rPr>
          <w:lang w:val="en-AU"/>
        </w:rPr>
      </w:pPr>
      <w:r w:rsidRPr="000C1D08">
        <w:rPr>
          <w:lang w:val="en-AU"/>
        </w:rPr>
        <w:t xml:space="preserve">To provide a discrete representation of the environment, point clouds were translated into 3D voxels. A voxel model for these purposes is a 3D grid domain, with the size of the grid cells determining the resolution of the 3D grid. In this case, all point clouds were transformed into 2 cm resolution voxel spaces (with each voxel having a volume of 8 cm3). This was complet-ed by attributing each point to a voxel and considering any voxels containing at least one point to be filled. Spurious points not emanating from actual vegetation were removed using a noise filter as outlined in Rusu et al. (2008) and implemented in Wallace et al. (2022). Fol-lowing the removal of these points, a cloth simulation filter was applied to determine which voxels originated from the ground (Serifoglu Yilmaz et al., 2018). Settings for this filter were as per Wallace et al. (2022). </w:t>
      </w:r>
    </w:p>
    <w:p w14:paraId="1BB7E929" w14:textId="77777777" w:rsidR="000C1D08" w:rsidRPr="000C1D08" w:rsidRDefault="000C1D08" w:rsidP="000C1D08">
      <w:pPr>
        <w:pStyle w:val="LastBulletinList"/>
        <w:rPr>
          <w:lang w:val="en-AU"/>
        </w:rPr>
      </w:pPr>
      <w:r w:rsidRPr="000C1D08">
        <w:rPr>
          <w:lang w:val="en-AU"/>
        </w:rPr>
        <w:t xml:space="preserve">To replicate the strata based observations used in the OFHAG, the layer pouring algorithm pre-sented in Hillman et al. (2019) was used. This approach aims to define </w:t>
      </w:r>
      <w:r w:rsidRPr="000C1D08">
        <w:rPr>
          <w:lang w:val="en-AU"/>
        </w:rPr>
        <w:lastRenderedPageBreak/>
        <w:t>objects within voxel space based on vertical connectivity. Vertical voxel layers are traversed from the top down. In each layer, all horizontally connected voxels are considered a segment. If this segment overlaps (horizontally) with a segment from the above layer, they are considered as being from the same object. To avoid a reliance on the complete 3D representation of the environ-ment, the voxel space is diluted using a sphere-shaped structuring element with a diameter of 3 voxels.</w:t>
      </w:r>
    </w:p>
    <w:p w14:paraId="13B0F5D2" w14:textId="64337459" w:rsidR="00D03C92" w:rsidRPr="000C1D08" w:rsidRDefault="000C1D08" w:rsidP="000C1D08">
      <w:pPr>
        <w:pStyle w:val="LastBulletinList"/>
        <w:rPr>
          <w:lang w:val="en-AU"/>
        </w:rPr>
      </w:pPr>
      <w:r w:rsidRPr="000C1D08">
        <w:rPr>
          <w:lang w:val="en-AU"/>
        </w:rPr>
        <w:t>Whilst not explicitly defined within the guide, height thresholds consistent with fuel studies in eucalypt forests were applied to separate strata. This created 3 classes which capture the surface and near-surface combined fuel layer (&lt;0.60 m), elevated (0.60 – 3 m) and canopy (&gt;5 m) fuel layers [6,7]. As the separation of the objects from the surface strata and the ground remains difficult to achieve within TLS, we provide an analysis for the derivation of a fuel layer which combines some elements of the surface (those adequately separated from the ground) with the fuel elements from the near-surface layer. Estimates of bark fuel were not considered, as no method currently exists to achieve the classification of bark fuel type from TLS data. Objects derived from the layer-pouring process were assigned to the layer based on the highest included voxel</w:t>
      </w:r>
      <w:r w:rsidR="00E31FB3" w:rsidRPr="000C1D08">
        <w:rPr>
          <w:lang w:val="en-AU"/>
        </w:rPr>
        <w:t>.</w:t>
      </w:r>
    </w:p>
    <w:p w14:paraId="33329F97" w14:textId="1E369826" w:rsidR="00E31FB3" w:rsidRPr="008D572F" w:rsidRDefault="000C1D08" w:rsidP="00E31FB3">
      <w:pPr>
        <w:pStyle w:val="BodyText"/>
        <w:rPr>
          <w:lang w:val="en-AU"/>
        </w:rPr>
      </w:pPr>
      <w:r w:rsidRPr="000C1D08">
        <w:rPr>
          <w:lang w:val="en-AU"/>
        </w:rPr>
        <w:t>The primary metrics derived from the TLS point clouds were mean height and cover. Mean height was calculated on the top surface of each fuel layer. The top surface was determined as the highest point within each voxel column. Cover was determined as the number of voxel columns containing at least one voxel from each layer divided by the number of voxel columns containing any filled voxels (ground, fuel or noise)</w:t>
      </w:r>
      <w:r w:rsidR="00E31FB3" w:rsidRPr="008D572F">
        <w:rPr>
          <w:lang w:val="en-AU"/>
        </w:rPr>
        <w:t>.</w:t>
      </w:r>
    </w:p>
    <w:p w14:paraId="06307D3B" w14:textId="77777777" w:rsidR="00E31FB3" w:rsidRPr="008D572F" w:rsidRDefault="00E31FB3" w:rsidP="00E31FB3">
      <w:pPr>
        <w:pStyle w:val="BodyText"/>
        <w:rPr>
          <w:lang w:val="en-AU"/>
        </w:rPr>
        <w:sectPr w:rsidR="00E31FB3" w:rsidRPr="008D572F" w:rsidSect="00EB277B">
          <w:footerReference w:type="default" r:id="rId25"/>
          <w:pgSz w:w="11906" w:h="16838"/>
          <w:pgMar w:top="1134" w:right="1134" w:bottom="1134" w:left="1134" w:header="720" w:footer="454" w:gutter="0"/>
          <w:cols w:space="720"/>
          <w:noEndnote/>
          <w:docGrid w:linePitch="326"/>
        </w:sectPr>
      </w:pPr>
    </w:p>
    <w:p w14:paraId="1C0F0F0B" w14:textId="60A4D89F" w:rsidR="00675097" w:rsidRPr="008D572F" w:rsidRDefault="00675097" w:rsidP="00675097">
      <w:pPr>
        <w:pStyle w:val="Heading2"/>
        <w:rPr>
          <w:lang w:val="en-AU"/>
        </w:rPr>
      </w:pPr>
      <w:bookmarkStart w:id="47" w:name="_Toc227680795"/>
      <w:r w:rsidRPr="008D572F">
        <w:rPr>
          <w:lang w:val="en-AU"/>
        </w:rPr>
        <w:lastRenderedPageBreak/>
        <w:t>Fire severity</w:t>
      </w:r>
      <w:bookmarkEnd w:id="47"/>
    </w:p>
    <w:p w14:paraId="48C75C83" w14:textId="0213DA57" w:rsidR="00505827" w:rsidRPr="008D572F" w:rsidRDefault="00505827" w:rsidP="00505827">
      <w:pPr>
        <w:pStyle w:val="Caption"/>
        <w:keepNext/>
      </w:pPr>
      <w:bookmarkStart w:id="48" w:name="_Ref215135991"/>
      <w:r w:rsidRPr="008D572F">
        <w:t xml:space="preserve">Appendix Table </w:t>
      </w:r>
      <w:fldSimple w:instr=" SEQ Appendix_Table \* ARABIC ">
        <w:r w:rsidR="00414242" w:rsidRPr="008D572F">
          <w:t>1</w:t>
        </w:r>
      </w:fldSimple>
      <w:bookmarkEnd w:id="48"/>
      <w:r w:rsidRPr="008D572F">
        <w:t xml:space="preserve">: </w:t>
      </w:r>
      <w:r w:rsidR="002C27C1" w:rsidRPr="002C27C1">
        <w:rPr>
          <w:b w:val="0"/>
          <w:bCs/>
        </w:rPr>
        <w:t>Fire severity results from 3 sites and 17 plots captured across the Bayindeen-Rocky Road fire footprint on 13 and 14 March 2024</w:t>
      </w:r>
      <w:r w:rsidRPr="008D572F">
        <w:rPr>
          <w:b w:val="0"/>
          <w:bCs/>
        </w:rPr>
        <w:t>.</w:t>
      </w:r>
    </w:p>
    <w:tbl>
      <w:tblPr>
        <w:tblStyle w:val="Style2"/>
        <w:tblW w:w="5000" w:type="pct"/>
        <w:tblCellMar>
          <w:top w:w="113" w:type="dxa"/>
        </w:tblCellMar>
        <w:tblLook w:val="04A0" w:firstRow="1" w:lastRow="0" w:firstColumn="1" w:lastColumn="0" w:noHBand="0" w:noVBand="1"/>
        <w:tblCaption w:val="Fire severity results from 3 sites and 17 plots"/>
        <w:tblDescription w:val="Fire severity results from 3 sites and 17 plots captured across the Bayindeen-Rocky Road fire footprint on 13 and 14 March 2024."/>
      </w:tblPr>
      <w:tblGrid>
        <w:gridCol w:w="3825"/>
        <w:gridCol w:w="1372"/>
        <w:gridCol w:w="3253"/>
        <w:gridCol w:w="2870"/>
        <w:gridCol w:w="1239"/>
        <w:gridCol w:w="1239"/>
        <w:gridCol w:w="1239"/>
        <w:gridCol w:w="6475"/>
      </w:tblGrid>
      <w:tr w:rsidR="00C83D04" w:rsidRPr="008D572F" w14:paraId="6D376C2C" w14:textId="77777777" w:rsidTr="002C27C1">
        <w:trPr>
          <w:cnfStyle w:val="100000000000" w:firstRow="1" w:lastRow="0" w:firstColumn="0" w:lastColumn="0" w:oddVBand="0" w:evenVBand="0" w:oddHBand="0" w:evenHBand="0" w:firstRowFirstColumn="0" w:firstRowLastColumn="0" w:lastRowFirstColumn="0" w:lastRowLastColumn="0"/>
          <w:cantSplit/>
          <w:trHeight w:val="1304"/>
          <w:tblHeader/>
        </w:trPr>
        <w:tc>
          <w:tcPr>
            <w:tcW w:w="889" w:type="pct"/>
            <w:hideMark/>
          </w:tcPr>
          <w:p w14:paraId="031416B2" w14:textId="77777777" w:rsidR="00F33B73" w:rsidRPr="008D572F" w:rsidRDefault="00F33B73" w:rsidP="001462BA">
            <w:pPr>
              <w:pStyle w:val="TableHeadingLeft"/>
              <w:rPr>
                <w:b/>
                <w:bCs/>
                <w:sz w:val="24"/>
                <w:szCs w:val="24"/>
              </w:rPr>
            </w:pPr>
            <w:r w:rsidRPr="008D572F">
              <w:rPr>
                <w:b/>
                <w:sz w:val="24"/>
                <w:szCs w:val="24"/>
              </w:rPr>
              <w:t>Site</w:t>
            </w:r>
          </w:p>
        </w:tc>
        <w:tc>
          <w:tcPr>
            <w:tcW w:w="319" w:type="pct"/>
            <w:hideMark/>
          </w:tcPr>
          <w:p w14:paraId="34B7627D" w14:textId="3DBFD718" w:rsidR="00F33B73" w:rsidRPr="008D572F" w:rsidRDefault="00F33B73" w:rsidP="00505827">
            <w:pPr>
              <w:pStyle w:val="TableHeadingLeft"/>
              <w:ind w:left="0" w:right="0"/>
              <w:jc w:val="center"/>
              <w:rPr>
                <w:b/>
                <w:bCs/>
                <w:sz w:val="24"/>
                <w:szCs w:val="24"/>
              </w:rPr>
            </w:pPr>
            <w:r w:rsidRPr="008D572F">
              <w:rPr>
                <w:b/>
                <w:sz w:val="24"/>
                <w:szCs w:val="24"/>
              </w:rPr>
              <w:t>Plot</w:t>
            </w:r>
            <w:r w:rsidR="00505827" w:rsidRPr="008D572F">
              <w:rPr>
                <w:b/>
                <w:sz w:val="24"/>
                <w:szCs w:val="24"/>
              </w:rPr>
              <w:br/>
            </w:r>
            <w:r w:rsidRPr="008D572F">
              <w:rPr>
                <w:b/>
                <w:sz w:val="24"/>
                <w:szCs w:val="24"/>
              </w:rPr>
              <w:t>number</w:t>
            </w:r>
          </w:p>
        </w:tc>
        <w:tc>
          <w:tcPr>
            <w:tcW w:w="756" w:type="pct"/>
            <w:hideMark/>
          </w:tcPr>
          <w:p w14:paraId="7A4A1540" w14:textId="77777777" w:rsidR="00F33B73" w:rsidRPr="008D572F" w:rsidRDefault="00F33B73" w:rsidP="001462BA">
            <w:pPr>
              <w:pStyle w:val="TableHeadingLeft"/>
              <w:rPr>
                <w:b/>
                <w:bCs/>
                <w:sz w:val="24"/>
                <w:szCs w:val="24"/>
              </w:rPr>
            </w:pPr>
            <w:r w:rsidRPr="008D572F">
              <w:rPr>
                <w:b/>
                <w:sz w:val="24"/>
                <w:szCs w:val="24"/>
              </w:rPr>
              <w:t>Fire history</w:t>
            </w:r>
          </w:p>
        </w:tc>
        <w:tc>
          <w:tcPr>
            <w:tcW w:w="667" w:type="pct"/>
            <w:hideMark/>
          </w:tcPr>
          <w:p w14:paraId="071E1FCE" w14:textId="799CDCCA" w:rsidR="00F33B73" w:rsidRPr="008D572F" w:rsidRDefault="00F33B73" w:rsidP="001462BA">
            <w:pPr>
              <w:pStyle w:val="TableHeadingLeft"/>
              <w:rPr>
                <w:b/>
                <w:bCs/>
                <w:sz w:val="24"/>
                <w:szCs w:val="24"/>
              </w:rPr>
            </w:pPr>
            <w:r w:rsidRPr="008D572F">
              <w:rPr>
                <w:b/>
                <w:sz w:val="24"/>
                <w:szCs w:val="24"/>
              </w:rPr>
              <w:t xml:space="preserve">Vertical scorch </w:t>
            </w:r>
            <w:r w:rsidR="00505827" w:rsidRPr="008D572F">
              <w:rPr>
                <w:b/>
                <w:sz w:val="24"/>
                <w:szCs w:val="24"/>
              </w:rPr>
              <w:br/>
            </w:r>
            <w:r w:rsidRPr="008D572F">
              <w:rPr>
                <w:b/>
                <w:sz w:val="24"/>
                <w:szCs w:val="24"/>
              </w:rPr>
              <w:t>profile</w:t>
            </w:r>
          </w:p>
        </w:tc>
        <w:tc>
          <w:tcPr>
            <w:tcW w:w="288" w:type="pct"/>
            <w:hideMark/>
          </w:tcPr>
          <w:p w14:paraId="29B6D65D" w14:textId="77777777" w:rsidR="00F33B73" w:rsidRPr="008D572F" w:rsidRDefault="00F33B73" w:rsidP="00505827">
            <w:pPr>
              <w:pStyle w:val="TableHeadingLeft"/>
              <w:ind w:left="0" w:right="0"/>
              <w:jc w:val="center"/>
              <w:rPr>
                <w:b/>
                <w:bCs/>
                <w:sz w:val="24"/>
                <w:szCs w:val="24"/>
              </w:rPr>
            </w:pPr>
            <w:r w:rsidRPr="008D572F">
              <w:rPr>
                <w:b/>
                <w:sz w:val="24"/>
                <w:szCs w:val="24"/>
              </w:rPr>
              <w:t>Char height (m)</w:t>
            </w:r>
          </w:p>
        </w:tc>
        <w:tc>
          <w:tcPr>
            <w:tcW w:w="288" w:type="pct"/>
            <w:hideMark/>
          </w:tcPr>
          <w:p w14:paraId="664A6DEC" w14:textId="77777777" w:rsidR="00F33B73" w:rsidRPr="008D572F" w:rsidRDefault="00F33B73" w:rsidP="00505827">
            <w:pPr>
              <w:pStyle w:val="TableHeadingLeft"/>
              <w:ind w:left="0" w:right="0"/>
              <w:jc w:val="center"/>
              <w:rPr>
                <w:b/>
                <w:bCs/>
                <w:sz w:val="24"/>
                <w:szCs w:val="24"/>
              </w:rPr>
            </w:pPr>
            <w:r w:rsidRPr="008D572F">
              <w:rPr>
                <w:b/>
                <w:sz w:val="24"/>
                <w:szCs w:val="24"/>
              </w:rPr>
              <w:t>Canopy top height (m)</w:t>
            </w:r>
          </w:p>
        </w:tc>
        <w:tc>
          <w:tcPr>
            <w:tcW w:w="288" w:type="pct"/>
            <w:hideMark/>
          </w:tcPr>
          <w:p w14:paraId="5067E328" w14:textId="77777777" w:rsidR="00F33B73" w:rsidRPr="008D572F" w:rsidRDefault="00F33B73" w:rsidP="00505827">
            <w:pPr>
              <w:pStyle w:val="TableHeadingLeft"/>
              <w:ind w:left="0" w:right="0"/>
              <w:jc w:val="center"/>
              <w:rPr>
                <w:b/>
                <w:bCs/>
                <w:sz w:val="24"/>
                <w:szCs w:val="24"/>
              </w:rPr>
            </w:pPr>
            <w:r w:rsidRPr="008D572F">
              <w:rPr>
                <w:b/>
                <w:sz w:val="24"/>
                <w:szCs w:val="24"/>
              </w:rPr>
              <w:t>Canopy cover (%)</w:t>
            </w:r>
          </w:p>
        </w:tc>
        <w:tc>
          <w:tcPr>
            <w:tcW w:w="1505" w:type="pct"/>
            <w:hideMark/>
          </w:tcPr>
          <w:p w14:paraId="3C824900" w14:textId="77777777" w:rsidR="00F33B73" w:rsidRPr="008D572F" w:rsidRDefault="00F33B73" w:rsidP="001462BA">
            <w:pPr>
              <w:pStyle w:val="TableHeadingLeft"/>
              <w:rPr>
                <w:b/>
                <w:bCs/>
                <w:sz w:val="24"/>
                <w:szCs w:val="24"/>
              </w:rPr>
            </w:pPr>
            <w:r w:rsidRPr="008D572F">
              <w:rPr>
                <w:b/>
                <w:sz w:val="24"/>
                <w:szCs w:val="24"/>
              </w:rPr>
              <w:t>Overall fire severity</w:t>
            </w:r>
          </w:p>
        </w:tc>
      </w:tr>
      <w:tr w:rsidR="000C1D08" w:rsidRPr="008D572F" w14:paraId="376AB48F" w14:textId="77777777" w:rsidTr="002C27C1">
        <w:trPr>
          <w:trHeight w:val="522"/>
        </w:trPr>
        <w:tc>
          <w:tcPr>
            <w:tcW w:w="889" w:type="pct"/>
            <w:tcBorders>
              <w:bottom w:val="nil"/>
            </w:tcBorders>
            <w:noWrap/>
            <w:hideMark/>
          </w:tcPr>
          <w:p w14:paraId="023DD8C3" w14:textId="77777777" w:rsidR="000C1D08" w:rsidRPr="008D572F" w:rsidRDefault="000C1D08" w:rsidP="000C1D08">
            <w:pPr>
              <w:pStyle w:val="TableHeadingLeft"/>
              <w:rPr>
                <w:b w:val="0"/>
                <w:sz w:val="24"/>
                <w:szCs w:val="24"/>
              </w:rPr>
            </w:pPr>
            <w:r w:rsidRPr="008D572F">
              <w:rPr>
                <w:sz w:val="24"/>
                <w:szCs w:val="24"/>
              </w:rPr>
              <w:t>Beaufort – Larkins Rd</w:t>
            </w:r>
          </w:p>
        </w:tc>
        <w:tc>
          <w:tcPr>
            <w:tcW w:w="319" w:type="pct"/>
            <w:noWrap/>
            <w:hideMark/>
          </w:tcPr>
          <w:p w14:paraId="19B15F39" w14:textId="6E420D84" w:rsidR="000C1D08" w:rsidRPr="000C1D08" w:rsidRDefault="000C1D08" w:rsidP="002C27C1">
            <w:pPr>
              <w:pStyle w:val="TableTextLeft"/>
              <w:spacing w:line="276" w:lineRule="auto"/>
              <w:jc w:val="center"/>
              <w:rPr>
                <w:rFonts w:ascii="Arial" w:hAnsi="Arial"/>
                <w:sz w:val="24"/>
                <w:szCs w:val="24"/>
              </w:rPr>
            </w:pPr>
            <w:r w:rsidRPr="000C1D08">
              <w:rPr>
                <w:rFonts w:ascii="Arial" w:hAnsi="Arial"/>
                <w:sz w:val="24"/>
                <w:szCs w:val="24"/>
              </w:rPr>
              <w:t>1</w:t>
            </w:r>
          </w:p>
        </w:tc>
        <w:tc>
          <w:tcPr>
            <w:tcW w:w="756" w:type="pct"/>
            <w:noWrap/>
            <w:hideMark/>
          </w:tcPr>
          <w:p w14:paraId="449ED1E5" w14:textId="5C03EE92" w:rsidR="000C1D08" w:rsidRPr="000C1D08" w:rsidRDefault="000C1D08" w:rsidP="002C27C1">
            <w:pPr>
              <w:pStyle w:val="TableTextLeft"/>
              <w:spacing w:line="276" w:lineRule="auto"/>
              <w:rPr>
                <w:rFonts w:ascii="Arial" w:hAnsi="Arial"/>
                <w:sz w:val="24"/>
                <w:szCs w:val="24"/>
              </w:rPr>
            </w:pPr>
            <w:r w:rsidRPr="000C1D08">
              <w:rPr>
                <w:rFonts w:ascii="Arial" w:hAnsi="Arial"/>
                <w:sz w:val="24"/>
                <w:szCs w:val="24"/>
              </w:rPr>
              <w:t>Bushfire</w:t>
            </w:r>
          </w:p>
        </w:tc>
        <w:tc>
          <w:tcPr>
            <w:tcW w:w="667" w:type="pct"/>
            <w:noWrap/>
            <w:hideMark/>
          </w:tcPr>
          <w:p w14:paraId="1BE713E9" w14:textId="579E291D" w:rsidR="000C1D08" w:rsidRPr="000C1D08" w:rsidRDefault="000C1D08" w:rsidP="002C27C1">
            <w:pPr>
              <w:pStyle w:val="TableTextLeft"/>
              <w:spacing w:line="276" w:lineRule="auto"/>
              <w:rPr>
                <w:rFonts w:ascii="Arial" w:hAnsi="Arial"/>
                <w:sz w:val="24"/>
                <w:szCs w:val="24"/>
              </w:rPr>
            </w:pPr>
            <w:r w:rsidRPr="000C1D08">
              <w:rPr>
                <w:rFonts w:ascii="Arial" w:hAnsi="Arial"/>
                <w:sz w:val="24"/>
                <w:szCs w:val="24"/>
              </w:rPr>
              <w:t>Whole Canopy</w:t>
            </w:r>
          </w:p>
        </w:tc>
        <w:tc>
          <w:tcPr>
            <w:tcW w:w="288" w:type="pct"/>
            <w:noWrap/>
            <w:vAlign w:val="center"/>
            <w:hideMark/>
          </w:tcPr>
          <w:p w14:paraId="0AF3A3B2" w14:textId="26D4718C" w:rsidR="000C1D08" w:rsidRPr="000C1D08" w:rsidRDefault="000C1D08" w:rsidP="002C27C1">
            <w:pPr>
              <w:pStyle w:val="TableTextLeft"/>
              <w:spacing w:line="276" w:lineRule="auto"/>
              <w:jc w:val="center"/>
              <w:rPr>
                <w:rFonts w:ascii="Arial" w:hAnsi="Arial"/>
                <w:sz w:val="24"/>
                <w:szCs w:val="24"/>
              </w:rPr>
            </w:pPr>
            <w:r w:rsidRPr="000C1D08">
              <w:rPr>
                <w:rFonts w:ascii="Arial" w:hAnsi="Arial"/>
                <w:sz w:val="24"/>
                <w:szCs w:val="24"/>
              </w:rPr>
              <w:t>15</w:t>
            </w:r>
          </w:p>
        </w:tc>
        <w:tc>
          <w:tcPr>
            <w:tcW w:w="288" w:type="pct"/>
            <w:noWrap/>
            <w:vAlign w:val="center"/>
            <w:hideMark/>
          </w:tcPr>
          <w:p w14:paraId="3FDB932B" w14:textId="19C55F85" w:rsidR="000C1D08" w:rsidRPr="000C1D08" w:rsidRDefault="000C1D08" w:rsidP="002C27C1">
            <w:pPr>
              <w:pStyle w:val="TableTextLeft"/>
              <w:spacing w:line="276" w:lineRule="auto"/>
              <w:jc w:val="center"/>
              <w:rPr>
                <w:rFonts w:ascii="Arial" w:hAnsi="Arial"/>
                <w:sz w:val="24"/>
                <w:szCs w:val="24"/>
              </w:rPr>
            </w:pPr>
            <w:r w:rsidRPr="000C1D08">
              <w:rPr>
                <w:rFonts w:ascii="Arial" w:hAnsi="Arial"/>
                <w:sz w:val="24"/>
                <w:szCs w:val="24"/>
              </w:rPr>
              <w:t>15</w:t>
            </w:r>
          </w:p>
        </w:tc>
        <w:tc>
          <w:tcPr>
            <w:tcW w:w="288" w:type="pct"/>
            <w:noWrap/>
            <w:vAlign w:val="center"/>
            <w:hideMark/>
          </w:tcPr>
          <w:p w14:paraId="65A9B89A" w14:textId="23F4BB2D" w:rsidR="000C1D08" w:rsidRPr="000C1D08" w:rsidRDefault="000C1D08" w:rsidP="002C27C1">
            <w:pPr>
              <w:pStyle w:val="TableTextLeft"/>
              <w:spacing w:line="276" w:lineRule="auto"/>
              <w:jc w:val="center"/>
              <w:rPr>
                <w:rFonts w:ascii="Arial" w:hAnsi="Arial"/>
                <w:sz w:val="24"/>
                <w:szCs w:val="24"/>
              </w:rPr>
            </w:pPr>
            <w:r w:rsidRPr="000C1D08">
              <w:rPr>
                <w:rFonts w:ascii="Arial" w:hAnsi="Arial"/>
                <w:sz w:val="24"/>
                <w:szCs w:val="24"/>
              </w:rPr>
              <w:t>0-20</w:t>
            </w:r>
          </w:p>
        </w:tc>
        <w:tc>
          <w:tcPr>
            <w:tcW w:w="1505" w:type="pct"/>
            <w:noWrap/>
            <w:hideMark/>
          </w:tcPr>
          <w:p w14:paraId="3B1BDFEF" w14:textId="45296E71" w:rsidR="000C1D08" w:rsidRPr="000C1D08" w:rsidRDefault="000C1D08" w:rsidP="002C27C1">
            <w:pPr>
              <w:pStyle w:val="TableTextLeft"/>
              <w:spacing w:line="276" w:lineRule="auto"/>
              <w:rPr>
                <w:rFonts w:ascii="Arial" w:hAnsi="Arial"/>
                <w:sz w:val="24"/>
                <w:szCs w:val="24"/>
              </w:rPr>
            </w:pPr>
            <w:r w:rsidRPr="000C1D08">
              <w:rPr>
                <w:rFonts w:ascii="Arial" w:hAnsi="Arial"/>
                <w:sz w:val="24"/>
                <w:szCs w:val="24"/>
              </w:rPr>
              <w:t>Canopy Burnt</w:t>
            </w:r>
          </w:p>
        </w:tc>
      </w:tr>
      <w:tr w:rsidR="000C1D08" w:rsidRPr="008D572F" w14:paraId="071D8C6D" w14:textId="77777777" w:rsidTr="002C27C1">
        <w:trPr>
          <w:trHeight w:val="522"/>
        </w:trPr>
        <w:tc>
          <w:tcPr>
            <w:tcW w:w="889" w:type="pct"/>
            <w:tcBorders>
              <w:top w:val="nil"/>
              <w:bottom w:val="nil"/>
            </w:tcBorders>
            <w:noWrap/>
            <w:hideMark/>
          </w:tcPr>
          <w:p w14:paraId="139D9889" w14:textId="77777777" w:rsidR="000C1D08" w:rsidRPr="008D572F" w:rsidRDefault="000C1D08" w:rsidP="000C1D08">
            <w:pPr>
              <w:pStyle w:val="TableHeadingLeft"/>
              <w:rPr>
                <w:b w:val="0"/>
                <w:sz w:val="24"/>
                <w:szCs w:val="24"/>
              </w:rPr>
            </w:pPr>
          </w:p>
        </w:tc>
        <w:tc>
          <w:tcPr>
            <w:tcW w:w="319" w:type="pct"/>
            <w:noWrap/>
            <w:hideMark/>
          </w:tcPr>
          <w:p w14:paraId="1FF1774B" w14:textId="55880CD8" w:rsidR="000C1D08" w:rsidRPr="000C1D08" w:rsidRDefault="000C1D08" w:rsidP="002C27C1">
            <w:pPr>
              <w:pStyle w:val="TableTextLeft"/>
              <w:spacing w:line="276" w:lineRule="auto"/>
              <w:jc w:val="center"/>
              <w:rPr>
                <w:rFonts w:ascii="Arial" w:hAnsi="Arial"/>
                <w:sz w:val="24"/>
                <w:szCs w:val="24"/>
              </w:rPr>
            </w:pPr>
            <w:r w:rsidRPr="000C1D08">
              <w:rPr>
                <w:rFonts w:ascii="Arial" w:hAnsi="Arial"/>
                <w:sz w:val="24"/>
                <w:szCs w:val="24"/>
              </w:rPr>
              <w:t>2</w:t>
            </w:r>
          </w:p>
        </w:tc>
        <w:tc>
          <w:tcPr>
            <w:tcW w:w="756" w:type="pct"/>
            <w:noWrap/>
            <w:hideMark/>
          </w:tcPr>
          <w:p w14:paraId="0D7A4294" w14:textId="40DC05D5" w:rsidR="000C1D08" w:rsidRPr="000C1D08" w:rsidRDefault="000C1D08" w:rsidP="002C27C1">
            <w:pPr>
              <w:pStyle w:val="TableTextLeft"/>
              <w:spacing w:line="276" w:lineRule="auto"/>
              <w:rPr>
                <w:rFonts w:ascii="Arial" w:hAnsi="Arial"/>
                <w:sz w:val="24"/>
                <w:szCs w:val="24"/>
              </w:rPr>
            </w:pPr>
            <w:r w:rsidRPr="000C1D08">
              <w:rPr>
                <w:rFonts w:ascii="Arial" w:hAnsi="Arial"/>
                <w:sz w:val="24"/>
                <w:szCs w:val="24"/>
              </w:rPr>
              <w:t>Planned Burn/Bushfire</w:t>
            </w:r>
          </w:p>
        </w:tc>
        <w:tc>
          <w:tcPr>
            <w:tcW w:w="667" w:type="pct"/>
            <w:noWrap/>
            <w:hideMark/>
          </w:tcPr>
          <w:p w14:paraId="2658E270" w14:textId="36E53592" w:rsidR="000C1D08" w:rsidRPr="000C1D08" w:rsidRDefault="000C1D08" w:rsidP="002C27C1">
            <w:pPr>
              <w:pStyle w:val="TableTextLeft"/>
              <w:spacing w:line="276" w:lineRule="auto"/>
              <w:rPr>
                <w:rFonts w:ascii="Arial" w:hAnsi="Arial"/>
                <w:sz w:val="24"/>
                <w:szCs w:val="24"/>
              </w:rPr>
            </w:pPr>
            <w:r w:rsidRPr="000C1D08">
              <w:rPr>
                <w:rFonts w:ascii="Arial" w:hAnsi="Arial"/>
                <w:sz w:val="24"/>
                <w:szCs w:val="24"/>
              </w:rPr>
              <w:t>Whole Canopy</w:t>
            </w:r>
          </w:p>
        </w:tc>
        <w:tc>
          <w:tcPr>
            <w:tcW w:w="288" w:type="pct"/>
            <w:noWrap/>
            <w:vAlign w:val="center"/>
            <w:hideMark/>
          </w:tcPr>
          <w:p w14:paraId="3AF39EC8" w14:textId="77582842" w:rsidR="000C1D08" w:rsidRPr="000C1D08" w:rsidRDefault="000C1D08" w:rsidP="002C27C1">
            <w:pPr>
              <w:pStyle w:val="TableTextLeft"/>
              <w:spacing w:line="276" w:lineRule="auto"/>
              <w:jc w:val="center"/>
              <w:rPr>
                <w:rFonts w:ascii="Arial" w:hAnsi="Arial"/>
                <w:sz w:val="24"/>
                <w:szCs w:val="24"/>
              </w:rPr>
            </w:pPr>
            <w:r w:rsidRPr="000C1D08">
              <w:rPr>
                <w:rFonts w:ascii="Arial" w:hAnsi="Arial"/>
                <w:sz w:val="24"/>
                <w:szCs w:val="24"/>
              </w:rPr>
              <w:t>10</w:t>
            </w:r>
          </w:p>
        </w:tc>
        <w:tc>
          <w:tcPr>
            <w:tcW w:w="288" w:type="pct"/>
            <w:noWrap/>
            <w:vAlign w:val="center"/>
            <w:hideMark/>
          </w:tcPr>
          <w:p w14:paraId="2F1F2C0F" w14:textId="7875040B" w:rsidR="000C1D08" w:rsidRPr="000C1D08" w:rsidRDefault="000C1D08" w:rsidP="002C27C1">
            <w:pPr>
              <w:pStyle w:val="TableTextLeft"/>
              <w:spacing w:line="276" w:lineRule="auto"/>
              <w:jc w:val="center"/>
              <w:rPr>
                <w:rFonts w:ascii="Arial" w:hAnsi="Arial"/>
                <w:sz w:val="24"/>
                <w:szCs w:val="24"/>
              </w:rPr>
            </w:pPr>
            <w:r w:rsidRPr="000C1D08">
              <w:rPr>
                <w:rFonts w:ascii="Arial" w:hAnsi="Arial"/>
                <w:sz w:val="24"/>
                <w:szCs w:val="24"/>
              </w:rPr>
              <w:t>20</w:t>
            </w:r>
          </w:p>
        </w:tc>
        <w:tc>
          <w:tcPr>
            <w:tcW w:w="288" w:type="pct"/>
            <w:noWrap/>
            <w:vAlign w:val="center"/>
            <w:hideMark/>
          </w:tcPr>
          <w:p w14:paraId="59EA0747" w14:textId="0E9A16D1" w:rsidR="000C1D08" w:rsidRPr="000C1D08" w:rsidRDefault="000C1D08" w:rsidP="002C27C1">
            <w:pPr>
              <w:pStyle w:val="TableTextLeft"/>
              <w:spacing w:line="276" w:lineRule="auto"/>
              <w:jc w:val="center"/>
              <w:rPr>
                <w:rFonts w:ascii="Arial" w:hAnsi="Arial"/>
                <w:sz w:val="24"/>
                <w:szCs w:val="24"/>
              </w:rPr>
            </w:pPr>
            <w:r w:rsidRPr="000C1D08">
              <w:rPr>
                <w:rFonts w:ascii="Arial" w:hAnsi="Arial"/>
                <w:sz w:val="24"/>
                <w:szCs w:val="24"/>
              </w:rPr>
              <w:t>40-60</w:t>
            </w:r>
          </w:p>
        </w:tc>
        <w:tc>
          <w:tcPr>
            <w:tcW w:w="1505" w:type="pct"/>
            <w:noWrap/>
            <w:hideMark/>
          </w:tcPr>
          <w:p w14:paraId="022601BE" w14:textId="26CC2FAF" w:rsidR="000C1D08" w:rsidRPr="000C1D08" w:rsidRDefault="000C1D08" w:rsidP="002C27C1">
            <w:pPr>
              <w:pStyle w:val="TableTextLeft"/>
              <w:spacing w:line="276" w:lineRule="auto"/>
              <w:rPr>
                <w:rFonts w:ascii="Arial" w:hAnsi="Arial"/>
                <w:sz w:val="24"/>
                <w:szCs w:val="24"/>
              </w:rPr>
            </w:pPr>
            <w:r w:rsidRPr="000C1D08">
              <w:rPr>
                <w:rFonts w:ascii="Arial" w:hAnsi="Arial"/>
                <w:sz w:val="24"/>
                <w:szCs w:val="24"/>
              </w:rPr>
              <w:t>High canopy scorch with majority understorey burn</w:t>
            </w:r>
          </w:p>
        </w:tc>
      </w:tr>
      <w:tr w:rsidR="000C1D08" w:rsidRPr="008D572F" w14:paraId="10945C7B" w14:textId="77777777" w:rsidTr="002C27C1">
        <w:trPr>
          <w:trHeight w:val="522"/>
        </w:trPr>
        <w:tc>
          <w:tcPr>
            <w:tcW w:w="889" w:type="pct"/>
            <w:tcBorders>
              <w:top w:val="nil"/>
              <w:bottom w:val="nil"/>
            </w:tcBorders>
            <w:noWrap/>
            <w:hideMark/>
          </w:tcPr>
          <w:p w14:paraId="13A0E022" w14:textId="77777777" w:rsidR="000C1D08" w:rsidRPr="008D572F" w:rsidRDefault="000C1D08" w:rsidP="000C1D08">
            <w:pPr>
              <w:pStyle w:val="TableHeadingLeft"/>
              <w:rPr>
                <w:b w:val="0"/>
                <w:sz w:val="24"/>
                <w:szCs w:val="24"/>
              </w:rPr>
            </w:pPr>
          </w:p>
        </w:tc>
        <w:tc>
          <w:tcPr>
            <w:tcW w:w="319" w:type="pct"/>
            <w:noWrap/>
            <w:hideMark/>
          </w:tcPr>
          <w:p w14:paraId="1DC33B1B" w14:textId="0B2D21CC" w:rsidR="000C1D08" w:rsidRPr="000C1D08" w:rsidRDefault="000C1D08" w:rsidP="002C27C1">
            <w:pPr>
              <w:pStyle w:val="TableTextLeft"/>
              <w:spacing w:line="276" w:lineRule="auto"/>
              <w:jc w:val="center"/>
              <w:rPr>
                <w:rFonts w:ascii="Arial" w:hAnsi="Arial"/>
                <w:sz w:val="24"/>
                <w:szCs w:val="24"/>
              </w:rPr>
            </w:pPr>
            <w:r w:rsidRPr="000C1D08">
              <w:rPr>
                <w:rFonts w:ascii="Arial" w:hAnsi="Arial"/>
                <w:sz w:val="24"/>
                <w:szCs w:val="24"/>
              </w:rPr>
              <w:t>3</w:t>
            </w:r>
          </w:p>
        </w:tc>
        <w:tc>
          <w:tcPr>
            <w:tcW w:w="756" w:type="pct"/>
            <w:noWrap/>
            <w:hideMark/>
          </w:tcPr>
          <w:p w14:paraId="65BF3F54" w14:textId="1AF9D346" w:rsidR="000C1D08" w:rsidRPr="000C1D08" w:rsidRDefault="000C1D08" w:rsidP="002C27C1">
            <w:pPr>
              <w:pStyle w:val="TableTextLeft"/>
              <w:spacing w:line="276" w:lineRule="auto"/>
              <w:rPr>
                <w:rFonts w:ascii="Arial" w:hAnsi="Arial"/>
                <w:sz w:val="24"/>
                <w:szCs w:val="24"/>
              </w:rPr>
            </w:pPr>
            <w:r w:rsidRPr="000C1D08">
              <w:rPr>
                <w:rFonts w:ascii="Arial" w:hAnsi="Arial"/>
                <w:sz w:val="24"/>
                <w:szCs w:val="24"/>
              </w:rPr>
              <w:t>Planned Burn</w:t>
            </w:r>
          </w:p>
        </w:tc>
        <w:tc>
          <w:tcPr>
            <w:tcW w:w="667" w:type="pct"/>
            <w:noWrap/>
            <w:hideMark/>
          </w:tcPr>
          <w:p w14:paraId="74ED6AC4" w14:textId="73D1411A" w:rsidR="000C1D08" w:rsidRPr="000C1D08" w:rsidRDefault="000C1D08" w:rsidP="002C27C1">
            <w:pPr>
              <w:pStyle w:val="TableTextLeft"/>
              <w:spacing w:line="276" w:lineRule="auto"/>
              <w:rPr>
                <w:rFonts w:ascii="Arial" w:hAnsi="Arial"/>
                <w:sz w:val="24"/>
                <w:szCs w:val="24"/>
              </w:rPr>
            </w:pPr>
            <w:r w:rsidRPr="000C1D08">
              <w:rPr>
                <w:rFonts w:ascii="Arial" w:hAnsi="Arial"/>
                <w:sz w:val="24"/>
                <w:szCs w:val="24"/>
              </w:rPr>
              <w:t>None</w:t>
            </w:r>
          </w:p>
        </w:tc>
        <w:tc>
          <w:tcPr>
            <w:tcW w:w="288" w:type="pct"/>
            <w:noWrap/>
            <w:vAlign w:val="center"/>
            <w:hideMark/>
          </w:tcPr>
          <w:p w14:paraId="5325E35A" w14:textId="59349E3B" w:rsidR="000C1D08" w:rsidRPr="000C1D08" w:rsidRDefault="000C1D08" w:rsidP="002C27C1">
            <w:pPr>
              <w:pStyle w:val="TableTextLeft"/>
              <w:spacing w:line="276" w:lineRule="auto"/>
              <w:jc w:val="center"/>
              <w:rPr>
                <w:rFonts w:ascii="Arial" w:hAnsi="Arial"/>
                <w:sz w:val="24"/>
                <w:szCs w:val="24"/>
              </w:rPr>
            </w:pPr>
            <w:r w:rsidRPr="000C1D08">
              <w:rPr>
                <w:rFonts w:ascii="Arial" w:hAnsi="Arial"/>
                <w:sz w:val="24"/>
                <w:szCs w:val="24"/>
              </w:rPr>
              <w:t>10</w:t>
            </w:r>
          </w:p>
        </w:tc>
        <w:tc>
          <w:tcPr>
            <w:tcW w:w="288" w:type="pct"/>
            <w:noWrap/>
            <w:vAlign w:val="center"/>
            <w:hideMark/>
          </w:tcPr>
          <w:p w14:paraId="6F8FE12A" w14:textId="6E57540F" w:rsidR="000C1D08" w:rsidRPr="000C1D08" w:rsidRDefault="000C1D08" w:rsidP="002C27C1">
            <w:pPr>
              <w:pStyle w:val="TableTextLeft"/>
              <w:spacing w:line="276" w:lineRule="auto"/>
              <w:jc w:val="center"/>
              <w:rPr>
                <w:rFonts w:ascii="Arial" w:hAnsi="Arial"/>
                <w:sz w:val="24"/>
                <w:szCs w:val="24"/>
              </w:rPr>
            </w:pPr>
            <w:r w:rsidRPr="000C1D08">
              <w:rPr>
                <w:rFonts w:ascii="Arial" w:hAnsi="Arial"/>
                <w:sz w:val="24"/>
                <w:szCs w:val="24"/>
              </w:rPr>
              <w:t>30</w:t>
            </w:r>
          </w:p>
        </w:tc>
        <w:tc>
          <w:tcPr>
            <w:tcW w:w="288" w:type="pct"/>
            <w:noWrap/>
            <w:vAlign w:val="center"/>
            <w:hideMark/>
          </w:tcPr>
          <w:p w14:paraId="7DBDF08E" w14:textId="765D405A" w:rsidR="000C1D08" w:rsidRPr="000C1D08" w:rsidRDefault="000C1D08" w:rsidP="002C27C1">
            <w:pPr>
              <w:pStyle w:val="TableTextLeft"/>
              <w:spacing w:line="276" w:lineRule="auto"/>
              <w:jc w:val="center"/>
              <w:rPr>
                <w:rFonts w:ascii="Arial" w:hAnsi="Arial"/>
                <w:sz w:val="24"/>
                <w:szCs w:val="24"/>
              </w:rPr>
            </w:pPr>
            <w:r w:rsidRPr="000C1D08">
              <w:rPr>
                <w:rFonts w:ascii="Arial" w:hAnsi="Arial"/>
                <w:sz w:val="24"/>
                <w:szCs w:val="24"/>
              </w:rPr>
              <w:t>20-40</w:t>
            </w:r>
          </w:p>
        </w:tc>
        <w:tc>
          <w:tcPr>
            <w:tcW w:w="1505" w:type="pct"/>
            <w:noWrap/>
            <w:hideMark/>
          </w:tcPr>
          <w:p w14:paraId="7AC271CA" w14:textId="67F5C903" w:rsidR="000C1D08" w:rsidRPr="000C1D08" w:rsidRDefault="000C1D08" w:rsidP="002C27C1">
            <w:pPr>
              <w:pStyle w:val="TableTextLeft"/>
              <w:spacing w:line="276" w:lineRule="auto"/>
              <w:rPr>
                <w:rFonts w:ascii="Arial" w:hAnsi="Arial"/>
                <w:sz w:val="24"/>
                <w:szCs w:val="24"/>
              </w:rPr>
            </w:pPr>
            <w:r w:rsidRPr="000C1D08">
              <w:rPr>
                <w:rFonts w:ascii="Arial" w:hAnsi="Arial"/>
                <w:sz w:val="24"/>
                <w:szCs w:val="24"/>
              </w:rPr>
              <w:t>Unburnt</w:t>
            </w:r>
          </w:p>
        </w:tc>
      </w:tr>
      <w:tr w:rsidR="000C1D08" w:rsidRPr="008D572F" w14:paraId="53845CBF" w14:textId="77777777" w:rsidTr="002C27C1">
        <w:trPr>
          <w:trHeight w:val="522"/>
        </w:trPr>
        <w:tc>
          <w:tcPr>
            <w:tcW w:w="889" w:type="pct"/>
            <w:tcBorders>
              <w:top w:val="nil"/>
              <w:bottom w:val="nil"/>
            </w:tcBorders>
            <w:noWrap/>
            <w:hideMark/>
          </w:tcPr>
          <w:p w14:paraId="26AC852B" w14:textId="77777777" w:rsidR="000C1D08" w:rsidRPr="008D572F" w:rsidRDefault="000C1D08" w:rsidP="000C1D08">
            <w:pPr>
              <w:pStyle w:val="TableHeadingLeft"/>
              <w:rPr>
                <w:b w:val="0"/>
                <w:sz w:val="24"/>
                <w:szCs w:val="24"/>
              </w:rPr>
            </w:pPr>
          </w:p>
        </w:tc>
        <w:tc>
          <w:tcPr>
            <w:tcW w:w="319" w:type="pct"/>
            <w:noWrap/>
            <w:hideMark/>
          </w:tcPr>
          <w:p w14:paraId="437D9C16" w14:textId="771F8CF0" w:rsidR="000C1D08" w:rsidRPr="000C1D08" w:rsidRDefault="000C1D08" w:rsidP="002C27C1">
            <w:pPr>
              <w:pStyle w:val="TableTextLeft"/>
              <w:spacing w:line="276" w:lineRule="auto"/>
              <w:jc w:val="center"/>
              <w:rPr>
                <w:rFonts w:ascii="Arial" w:hAnsi="Arial"/>
                <w:sz w:val="24"/>
                <w:szCs w:val="24"/>
              </w:rPr>
            </w:pPr>
            <w:r w:rsidRPr="000C1D08">
              <w:rPr>
                <w:rFonts w:ascii="Arial" w:hAnsi="Arial"/>
                <w:sz w:val="24"/>
                <w:szCs w:val="24"/>
              </w:rPr>
              <w:t>4</w:t>
            </w:r>
          </w:p>
        </w:tc>
        <w:tc>
          <w:tcPr>
            <w:tcW w:w="756" w:type="pct"/>
            <w:noWrap/>
            <w:hideMark/>
          </w:tcPr>
          <w:p w14:paraId="44D9CD30" w14:textId="04381188" w:rsidR="000C1D08" w:rsidRPr="000C1D08" w:rsidRDefault="000C1D08" w:rsidP="002C27C1">
            <w:pPr>
              <w:pStyle w:val="TableTextLeft"/>
              <w:spacing w:line="276" w:lineRule="auto"/>
              <w:rPr>
                <w:rFonts w:ascii="Arial" w:hAnsi="Arial"/>
                <w:sz w:val="24"/>
                <w:szCs w:val="24"/>
              </w:rPr>
            </w:pPr>
            <w:r w:rsidRPr="000C1D08">
              <w:rPr>
                <w:rFonts w:ascii="Arial" w:hAnsi="Arial"/>
                <w:sz w:val="24"/>
                <w:szCs w:val="24"/>
              </w:rPr>
              <w:t>Bushfire</w:t>
            </w:r>
          </w:p>
        </w:tc>
        <w:tc>
          <w:tcPr>
            <w:tcW w:w="667" w:type="pct"/>
            <w:noWrap/>
            <w:hideMark/>
          </w:tcPr>
          <w:p w14:paraId="72A17211" w14:textId="419AF9D6" w:rsidR="000C1D08" w:rsidRPr="000C1D08" w:rsidRDefault="000C1D08" w:rsidP="002C27C1">
            <w:pPr>
              <w:pStyle w:val="TableTextLeft"/>
              <w:spacing w:line="276" w:lineRule="auto"/>
              <w:rPr>
                <w:rFonts w:ascii="Arial" w:hAnsi="Arial"/>
                <w:sz w:val="24"/>
                <w:szCs w:val="24"/>
              </w:rPr>
            </w:pPr>
            <w:r w:rsidRPr="000C1D08">
              <w:rPr>
                <w:rFonts w:ascii="Arial" w:hAnsi="Arial"/>
                <w:sz w:val="24"/>
                <w:szCs w:val="24"/>
              </w:rPr>
              <w:t>Lower Canopy Only</w:t>
            </w:r>
          </w:p>
        </w:tc>
        <w:tc>
          <w:tcPr>
            <w:tcW w:w="288" w:type="pct"/>
            <w:noWrap/>
            <w:vAlign w:val="center"/>
            <w:hideMark/>
          </w:tcPr>
          <w:p w14:paraId="36A1E8E4" w14:textId="57ED5068" w:rsidR="000C1D08" w:rsidRPr="000C1D08" w:rsidRDefault="000C1D08" w:rsidP="002C27C1">
            <w:pPr>
              <w:pStyle w:val="TableTextLeft"/>
              <w:spacing w:line="276" w:lineRule="auto"/>
              <w:jc w:val="center"/>
              <w:rPr>
                <w:rFonts w:ascii="Arial" w:hAnsi="Arial"/>
                <w:sz w:val="24"/>
                <w:szCs w:val="24"/>
              </w:rPr>
            </w:pPr>
            <w:r w:rsidRPr="000C1D08">
              <w:rPr>
                <w:rFonts w:ascii="Arial" w:hAnsi="Arial"/>
                <w:sz w:val="24"/>
                <w:szCs w:val="24"/>
              </w:rPr>
              <w:t>15</w:t>
            </w:r>
          </w:p>
        </w:tc>
        <w:tc>
          <w:tcPr>
            <w:tcW w:w="288" w:type="pct"/>
            <w:noWrap/>
            <w:vAlign w:val="center"/>
            <w:hideMark/>
          </w:tcPr>
          <w:p w14:paraId="7C705043" w14:textId="192BD5E3" w:rsidR="000C1D08" w:rsidRPr="000C1D08" w:rsidRDefault="000C1D08" w:rsidP="002C27C1">
            <w:pPr>
              <w:pStyle w:val="TableTextLeft"/>
              <w:spacing w:line="276" w:lineRule="auto"/>
              <w:jc w:val="center"/>
              <w:rPr>
                <w:rFonts w:ascii="Arial" w:hAnsi="Arial"/>
                <w:sz w:val="24"/>
                <w:szCs w:val="24"/>
              </w:rPr>
            </w:pPr>
            <w:r w:rsidRPr="000C1D08">
              <w:rPr>
                <w:rFonts w:ascii="Arial" w:hAnsi="Arial"/>
                <w:sz w:val="24"/>
                <w:szCs w:val="24"/>
              </w:rPr>
              <w:t>35</w:t>
            </w:r>
          </w:p>
        </w:tc>
        <w:tc>
          <w:tcPr>
            <w:tcW w:w="288" w:type="pct"/>
            <w:noWrap/>
            <w:vAlign w:val="center"/>
            <w:hideMark/>
          </w:tcPr>
          <w:p w14:paraId="7BC40795" w14:textId="75EA5C9D" w:rsidR="000C1D08" w:rsidRPr="000C1D08" w:rsidRDefault="000C1D08" w:rsidP="002C27C1">
            <w:pPr>
              <w:pStyle w:val="TableTextLeft"/>
              <w:spacing w:line="276" w:lineRule="auto"/>
              <w:jc w:val="center"/>
              <w:rPr>
                <w:rFonts w:ascii="Arial" w:hAnsi="Arial"/>
                <w:sz w:val="24"/>
                <w:szCs w:val="24"/>
              </w:rPr>
            </w:pPr>
            <w:r w:rsidRPr="000C1D08">
              <w:rPr>
                <w:rFonts w:ascii="Arial" w:hAnsi="Arial"/>
                <w:sz w:val="24"/>
                <w:szCs w:val="24"/>
              </w:rPr>
              <w:t>60-80</w:t>
            </w:r>
          </w:p>
        </w:tc>
        <w:tc>
          <w:tcPr>
            <w:tcW w:w="1505" w:type="pct"/>
            <w:noWrap/>
            <w:hideMark/>
          </w:tcPr>
          <w:p w14:paraId="2A63D8E4" w14:textId="235BB103" w:rsidR="000C1D08" w:rsidRPr="000C1D08" w:rsidRDefault="000C1D08" w:rsidP="002C27C1">
            <w:pPr>
              <w:pStyle w:val="TableTextLeft"/>
              <w:spacing w:line="276" w:lineRule="auto"/>
              <w:rPr>
                <w:rFonts w:ascii="Arial" w:hAnsi="Arial"/>
                <w:sz w:val="24"/>
                <w:szCs w:val="24"/>
              </w:rPr>
            </w:pPr>
            <w:r w:rsidRPr="000C1D08">
              <w:rPr>
                <w:rFonts w:ascii="Arial" w:hAnsi="Arial"/>
                <w:sz w:val="24"/>
                <w:szCs w:val="24"/>
              </w:rPr>
              <w:t>Medium canopy scorch with majority understorey burn</w:t>
            </w:r>
          </w:p>
        </w:tc>
      </w:tr>
      <w:tr w:rsidR="000C1D08" w:rsidRPr="008D572F" w14:paraId="62AB79A5" w14:textId="77777777" w:rsidTr="002C27C1">
        <w:trPr>
          <w:trHeight w:val="522"/>
        </w:trPr>
        <w:tc>
          <w:tcPr>
            <w:tcW w:w="889" w:type="pct"/>
            <w:tcBorders>
              <w:top w:val="nil"/>
              <w:bottom w:val="nil"/>
            </w:tcBorders>
            <w:noWrap/>
            <w:hideMark/>
          </w:tcPr>
          <w:p w14:paraId="17E6F4E3" w14:textId="77777777" w:rsidR="000C1D08" w:rsidRPr="008D572F" w:rsidRDefault="000C1D08" w:rsidP="000C1D08">
            <w:pPr>
              <w:pStyle w:val="TableHeadingLeft"/>
              <w:rPr>
                <w:b w:val="0"/>
                <w:sz w:val="24"/>
                <w:szCs w:val="24"/>
              </w:rPr>
            </w:pPr>
          </w:p>
        </w:tc>
        <w:tc>
          <w:tcPr>
            <w:tcW w:w="319" w:type="pct"/>
            <w:noWrap/>
            <w:hideMark/>
          </w:tcPr>
          <w:p w14:paraId="124D78B7" w14:textId="67DEE056" w:rsidR="000C1D08" w:rsidRPr="000C1D08" w:rsidRDefault="000C1D08" w:rsidP="002C27C1">
            <w:pPr>
              <w:pStyle w:val="TableTextLeft"/>
              <w:spacing w:line="276" w:lineRule="auto"/>
              <w:jc w:val="center"/>
              <w:rPr>
                <w:rFonts w:ascii="Arial" w:hAnsi="Arial"/>
                <w:sz w:val="24"/>
                <w:szCs w:val="24"/>
              </w:rPr>
            </w:pPr>
            <w:r w:rsidRPr="000C1D08">
              <w:rPr>
                <w:rFonts w:ascii="Arial" w:hAnsi="Arial"/>
                <w:sz w:val="24"/>
                <w:szCs w:val="24"/>
              </w:rPr>
              <w:t>5</w:t>
            </w:r>
          </w:p>
        </w:tc>
        <w:tc>
          <w:tcPr>
            <w:tcW w:w="756" w:type="pct"/>
            <w:noWrap/>
            <w:hideMark/>
          </w:tcPr>
          <w:p w14:paraId="411CCC90" w14:textId="7FF7D33C" w:rsidR="000C1D08" w:rsidRPr="000C1D08" w:rsidRDefault="000C1D08" w:rsidP="002C27C1">
            <w:pPr>
              <w:pStyle w:val="TableTextLeft"/>
              <w:spacing w:line="276" w:lineRule="auto"/>
              <w:rPr>
                <w:rFonts w:ascii="Arial" w:hAnsi="Arial"/>
                <w:sz w:val="24"/>
                <w:szCs w:val="24"/>
              </w:rPr>
            </w:pPr>
            <w:r w:rsidRPr="000C1D08">
              <w:rPr>
                <w:rFonts w:ascii="Arial" w:hAnsi="Arial"/>
                <w:sz w:val="24"/>
                <w:szCs w:val="24"/>
              </w:rPr>
              <w:t>Unburnt</w:t>
            </w:r>
          </w:p>
        </w:tc>
        <w:tc>
          <w:tcPr>
            <w:tcW w:w="667" w:type="pct"/>
            <w:noWrap/>
            <w:hideMark/>
          </w:tcPr>
          <w:p w14:paraId="08E0801D" w14:textId="13E8B970" w:rsidR="000C1D08" w:rsidRPr="000C1D08" w:rsidRDefault="000C1D08" w:rsidP="002C27C1">
            <w:pPr>
              <w:pStyle w:val="TableTextLeft"/>
              <w:spacing w:line="276" w:lineRule="auto"/>
              <w:rPr>
                <w:rFonts w:ascii="Arial" w:hAnsi="Arial"/>
                <w:sz w:val="24"/>
                <w:szCs w:val="24"/>
              </w:rPr>
            </w:pPr>
            <w:r w:rsidRPr="000C1D08">
              <w:rPr>
                <w:rFonts w:ascii="Arial" w:hAnsi="Arial"/>
                <w:sz w:val="24"/>
                <w:szCs w:val="24"/>
              </w:rPr>
              <w:t>None</w:t>
            </w:r>
          </w:p>
        </w:tc>
        <w:tc>
          <w:tcPr>
            <w:tcW w:w="288" w:type="pct"/>
            <w:noWrap/>
            <w:vAlign w:val="center"/>
            <w:hideMark/>
          </w:tcPr>
          <w:p w14:paraId="279F9D2C" w14:textId="51006D17" w:rsidR="000C1D08" w:rsidRPr="000C1D08" w:rsidRDefault="000C1D08" w:rsidP="002C27C1">
            <w:pPr>
              <w:pStyle w:val="TableTextLeft"/>
              <w:spacing w:line="276" w:lineRule="auto"/>
              <w:jc w:val="center"/>
              <w:rPr>
                <w:rFonts w:ascii="Arial" w:hAnsi="Arial"/>
                <w:sz w:val="24"/>
                <w:szCs w:val="24"/>
              </w:rPr>
            </w:pPr>
            <w:r w:rsidRPr="000C1D08">
              <w:rPr>
                <w:rFonts w:ascii="Arial" w:hAnsi="Arial"/>
                <w:sz w:val="24"/>
                <w:szCs w:val="24"/>
              </w:rPr>
              <w:t>0</w:t>
            </w:r>
          </w:p>
        </w:tc>
        <w:tc>
          <w:tcPr>
            <w:tcW w:w="288" w:type="pct"/>
            <w:noWrap/>
            <w:vAlign w:val="center"/>
            <w:hideMark/>
          </w:tcPr>
          <w:p w14:paraId="315D6326" w14:textId="18475EA4" w:rsidR="000C1D08" w:rsidRPr="000C1D08" w:rsidRDefault="000C1D08" w:rsidP="002C27C1">
            <w:pPr>
              <w:pStyle w:val="TableTextLeft"/>
              <w:spacing w:line="276" w:lineRule="auto"/>
              <w:jc w:val="center"/>
              <w:rPr>
                <w:rFonts w:ascii="Arial" w:hAnsi="Arial"/>
                <w:sz w:val="24"/>
                <w:szCs w:val="24"/>
              </w:rPr>
            </w:pPr>
            <w:r w:rsidRPr="000C1D08">
              <w:rPr>
                <w:rFonts w:ascii="Arial" w:hAnsi="Arial"/>
                <w:sz w:val="24"/>
                <w:szCs w:val="24"/>
              </w:rPr>
              <w:t>35</w:t>
            </w:r>
          </w:p>
        </w:tc>
        <w:tc>
          <w:tcPr>
            <w:tcW w:w="288" w:type="pct"/>
            <w:noWrap/>
            <w:vAlign w:val="center"/>
            <w:hideMark/>
          </w:tcPr>
          <w:p w14:paraId="66B16B30" w14:textId="63811906" w:rsidR="000C1D08" w:rsidRPr="000C1D08" w:rsidRDefault="000C1D08" w:rsidP="002C27C1">
            <w:pPr>
              <w:pStyle w:val="TableTextLeft"/>
              <w:spacing w:line="276" w:lineRule="auto"/>
              <w:jc w:val="center"/>
              <w:rPr>
                <w:rFonts w:ascii="Arial" w:hAnsi="Arial"/>
                <w:sz w:val="24"/>
                <w:szCs w:val="24"/>
              </w:rPr>
            </w:pPr>
            <w:r w:rsidRPr="000C1D08">
              <w:rPr>
                <w:rFonts w:ascii="Arial" w:hAnsi="Arial"/>
                <w:sz w:val="24"/>
                <w:szCs w:val="24"/>
              </w:rPr>
              <w:t>40-60</w:t>
            </w:r>
          </w:p>
        </w:tc>
        <w:tc>
          <w:tcPr>
            <w:tcW w:w="1505" w:type="pct"/>
            <w:noWrap/>
            <w:hideMark/>
          </w:tcPr>
          <w:p w14:paraId="3F6A0E18" w14:textId="10C84DB5" w:rsidR="000C1D08" w:rsidRPr="000C1D08" w:rsidRDefault="000C1D08" w:rsidP="002C27C1">
            <w:pPr>
              <w:pStyle w:val="TableTextLeft"/>
              <w:spacing w:line="276" w:lineRule="auto"/>
              <w:rPr>
                <w:rFonts w:ascii="Arial" w:hAnsi="Arial"/>
                <w:sz w:val="24"/>
                <w:szCs w:val="24"/>
              </w:rPr>
            </w:pPr>
            <w:r w:rsidRPr="000C1D08">
              <w:rPr>
                <w:rFonts w:ascii="Arial" w:hAnsi="Arial"/>
                <w:sz w:val="24"/>
                <w:szCs w:val="24"/>
              </w:rPr>
              <w:t>Unburnt</w:t>
            </w:r>
          </w:p>
        </w:tc>
      </w:tr>
      <w:tr w:rsidR="000C1D08" w:rsidRPr="008D572F" w14:paraId="757DF7E4" w14:textId="77777777" w:rsidTr="002C27C1">
        <w:trPr>
          <w:trHeight w:val="522"/>
        </w:trPr>
        <w:tc>
          <w:tcPr>
            <w:tcW w:w="889" w:type="pct"/>
            <w:tcBorders>
              <w:top w:val="nil"/>
              <w:bottom w:val="nil"/>
            </w:tcBorders>
            <w:noWrap/>
            <w:hideMark/>
          </w:tcPr>
          <w:p w14:paraId="6766A15B" w14:textId="77777777" w:rsidR="000C1D08" w:rsidRPr="008D572F" w:rsidRDefault="000C1D08" w:rsidP="000C1D08">
            <w:pPr>
              <w:pStyle w:val="TableHeadingLeft"/>
              <w:rPr>
                <w:b w:val="0"/>
                <w:sz w:val="24"/>
                <w:szCs w:val="24"/>
              </w:rPr>
            </w:pPr>
          </w:p>
        </w:tc>
        <w:tc>
          <w:tcPr>
            <w:tcW w:w="319" w:type="pct"/>
            <w:noWrap/>
            <w:hideMark/>
          </w:tcPr>
          <w:p w14:paraId="674907E8" w14:textId="6310E433" w:rsidR="000C1D08" w:rsidRPr="000C1D08" w:rsidRDefault="000C1D08" w:rsidP="002C27C1">
            <w:pPr>
              <w:pStyle w:val="TableTextLeft"/>
              <w:spacing w:line="276" w:lineRule="auto"/>
              <w:jc w:val="center"/>
              <w:rPr>
                <w:rFonts w:ascii="Arial" w:hAnsi="Arial"/>
                <w:sz w:val="24"/>
                <w:szCs w:val="24"/>
              </w:rPr>
            </w:pPr>
            <w:r w:rsidRPr="000C1D08">
              <w:rPr>
                <w:rFonts w:ascii="Arial" w:hAnsi="Arial"/>
                <w:sz w:val="24"/>
                <w:szCs w:val="24"/>
              </w:rPr>
              <w:t>6</w:t>
            </w:r>
          </w:p>
        </w:tc>
        <w:tc>
          <w:tcPr>
            <w:tcW w:w="756" w:type="pct"/>
            <w:noWrap/>
            <w:hideMark/>
          </w:tcPr>
          <w:p w14:paraId="77C1460A" w14:textId="5A36620B" w:rsidR="000C1D08" w:rsidRPr="000C1D08" w:rsidRDefault="000C1D08" w:rsidP="002C27C1">
            <w:pPr>
              <w:pStyle w:val="TableTextLeft"/>
              <w:spacing w:line="276" w:lineRule="auto"/>
              <w:rPr>
                <w:rFonts w:ascii="Arial" w:hAnsi="Arial"/>
                <w:sz w:val="24"/>
                <w:szCs w:val="24"/>
              </w:rPr>
            </w:pPr>
            <w:r w:rsidRPr="000C1D08">
              <w:rPr>
                <w:rFonts w:ascii="Arial" w:hAnsi="Arial"/>
                <w:sz w:val="24"/>
                <w:szCs w:val="24"/>
              </w:rPr>
              <w:t>Planned Burn</w:t>
            </w:r>
          </w:p>
        </w:tc>
        <w:tc>
          <w:tcPr>
            <w:tcW w:w="667" w:type="pct"/>
            <w:noWrap/>
            <w:hideMark/>
          </w:tcPr>
          <w:p w14:paraId="4CA8EA03" w14:textId="2EAB802D" w:rsidR="000C1D08" w:rsidRPr="000C1D08" w:rsidRDefault="000C1D08" w:rsidP="002C27C1">
            <w:pPr>
              <w:pStyle w:val="TableTextLeft"/>
              <w:spacing w:line="276" w:lineRule="auto"/>
              <w:rPr>
                <w:rFonts w:ascii="Arial" w:hAnsi="Arial"/>
                <w:sz w:val="24"/>
                <w:szCs w:val="24"/>
              </w:rPr>
            </w:pPr>
            <w:r w:rsidRPr="000C1D08">
              <w:rPr>
                <w:rFonts w:ascii="Arial" w:hAnsi="Arial"/>
                <w:sz w:val="24"/>
                <w:szCs w:val="24"/>
              </w:rPr>
              <w:t>None</w:t>
            </w:r>
          </w:p>
        </w:tc>
        <w:tc>
          <w:tcPr>
            <w:tcW w:w="288" w:type="pct"/>
            <w:noWrap/>
            <w:vAlign w:val="center"/>
            <w:hideMark/>
          </w:tcPr>
          <w:p w14:paraId="07266303" w14:textId="18A8209E" w:rsidR="000C1D08" w:rsidRPr="000C1D08" w:rsidRDefault="000C1D08" w:rsidP="002C27C1">
            <w:pPr>
              <w:pStyle w:val="TableTextLeft"/>
              <w:spacing w:line="276" w:lineRule="auto"/>
              <w:jc w:val="center"/>
              <w:rPr>
                <w:rFonts w:ascii="Arial" w:hAnsi="Arial"/>
                <w:sz w:val="24"/>
                <w:szCs w:val="24"/>
              </w:rPr>
            </w:pPr>
            <w:r w:rsidRPr="000C1D08">
              <w:rPr>
                <w:rFonts w:ascii="Arial" w:hAnsi="Arial"/>
                <w:sz w:val="24"/>
                <w:szCs w:val="24"/>
              </w:rPr>
              <w:t>3</w:t>
            </w:r>
          </w:p>
        </w:tc>
        <w:tc>
          <w:tcPr>
            <w:tcW w:w="288" w:type="pct"/>
            <w:noWrap/>
            <w:vAlign w:val="center"/>
            <w:hideMark/>
          </w:tcPr>
          <w:p w14:paraId="66B12F79" w14:textId="3A1559BC" w:rsidR="000C1D08" w:rsidRPr="000C1D08" w:rsidRDefault="000C1D08" w:rsidP="002C27C1">
            <w:pPr>
              <w:pStyle w:val="TableTextLeft"/>
              <w:spacing w:line="276" w:lineRule="auto"/>
              <w:jc w:val="center"/>
              <w:rPr>
                <w:rFonts w:ascii="Arial" w:hAnsi="Arial"/>
                <w:sz w:val="24"/>
                <w:szCs w:val="24"/>
              </w:rPr>
            </w:pPr>
            <w:r w:rsidRPr="000C1D08">
              <w:rPr>
                <w:rFonts w:ascii="Arial" w:hAnsi="Arial"/>
                <w:sz w:val="24"/>
                <w:szCs w:val="24"/>
              </w:rPr>
              <w:t>35</w:t>
            </w:r>
          </w:p>
        </w:tc>
        <w:tc>
          <w:tcPr>
            <w:tcW w:w="288" w:type="pct"/>
            <w:noWrap/>
            <w:vAlign w:val="center"/>
            <w:hideMark/>
          </w:tcPr>
          <w:p w14:paraId="36771671" w14:textId="55CACE93" w:rsidR="000C1D08" w:rsidRPr="000C1D08" w:rsidRDefault="000C1D08" w:rsidP="002C27C1">
            <w:pPr>
              <w:pStyle w:val="TableTextLeft"/>
              <w:spacing w:line="276" w:lineRule="auto"/>
              <w:jc w:val="center"/>
              <w:rPr>
                <w:rFonts w:ascii="Arial" w:hAnsi="Arial"/>
                <w:sz w:val="24"/>
                <w:szCs w:val="24"/>
              </w:rPr>
            </w:pPr>
            <w:r w:rsidRPr="000C1D08">
              <w:rPr>
                <w:rFonts w:ascii="Arial" w:hAnsi="Arial"/>
                <w:sz w:val="24"/>
                <w:szCs w:val="24"/>
              </w:rPr>
              <w:t>40-60</w:t>
            </w:r>
          </w:p>
        </w:tc>
        <w:tc>
          <w:tcPr>
            <w:tcW w:w="1505" w:type="pct"/>
            <w:noWrap/>
            <w:hideMark/>
          </w:tcPr>
          <w:p w14:paraId="11A4AC98" w14:textId="6C9C15A4" w:rsidR="000C1D08" w:rsidRPr="000C1D08" w:rsidRDefault="000C1D08" w:rsidP="002C27C1">
            <w:pPr>
              <w:pStyle w:val="TableTextLeft"/>
              <w:spacing w:line="276" w:lineRule="auto"/>
              <w:rPr>
                <w:rFonts w:ascii="Arial" w:hAnsi="Arial"/>
                <w:sz w:val="24"/>
                <w:szCs w:val="24"/>
              </w:rPr>
            </w:pPr>
            <w:r w:rsidRPr="000C1D08">
              <w:rPr>
                <w:rFonts w:ascii="Arial" w:hAnsi="Arial"/>
                <w:sz w:val="24"/>
                <w:szCs w:val="24"/>
              </w:rPr>
              <w:t>Unburnt</w:t>
            </w:r>
          </w:p>
        </w:tc>
      </w:tr>
      <w:tr w:rsidR="000C1D08" w:rsidRPr="008D572F" w14:paraId="3D527044" w14:textId="77777777" w:rsidTr="002C27C1">
        <w:trPr>
          <w:trHeight w:val="522"/>
        </w:trPr>
        <w:tc>
          <w:tcPr>
            <w:tcW w:w="889" w:type="pct"/>
            <w:tcBorders>
              <w:top w:val="nil"/>
              <w:bottom w:val="nil"/>
            </w:tcBorders>
            <w:noWrap/>
            <w:hideMark/>
          </w:tcPr>
          <w:p w14:paraId="7C9BDA43" w14:textId="77777777" w:rsidR="000C1D08" w:rsidRPr="008D572F" w:rsidRDefault="000C1D08" w:rsidP="000C1D08">
            <w:pPr>
              <w:pStyle w:val="TableHeadingLeft"/>
              <w:rPr>
                <w:b w:val="0"/>
                <w:sz w:val="24"/>
                <w:szCs w:val="24"/>
              </w:rPr>
            </w:pPr>
          </w:p>
        </w:tc>
        <w:tc>
          <w:tcPr>
            <w:tcW w:w="319" w:type="pct"/>
            <w:noWrap/>
            <w:hideMark/>
          </w:tcPr>
          <w:p w14:paraId="021146E3" w14:textId="36F60252" w:rsidR="000C1D08" w:rsidRPr="000C1D08" w:rsidRDefault="000C1D08" w:rsidP="002C27C1">
            <w:pPr>
              <w:pStyle w:val="TableTextLeft"/>
              <w:spacing w:line="276" w:lineRule="auto"/>
              <w:jc w:val="center"/>
              <w:rPr>
                <w:rFonts w:ascii="Arial" w:hAnsi="Arial"/>
                <w:sz w:val="24"/>
                <w:szCs w:val="24"/>
              </w:rPr>
            </w:pPr>
            <w:r w:rsidRPr="000C1D08">
              <w:rPr>
                <w:rFonts w:ascii="Arial" w:hAnsi="Arial"/>
                <w:sz w:val="24"/>
                <w:szCs w:val="24"/>
              </w:rPr>
              <w:t>7</w:t>
            </w:r>
          </w:p>
        </w:tc>
        <w:tc>
          <w:tcPr>
            <w:tcW w:w="756" w:type="pct"/>
            <w:noWrap/>
            <w:hideMark/>
          </w:tcPr>
          <w:p w14:paraId="6BD92065" w14:textId="7173AE2B" w:rsidR="000C1D08" w:rsidRPr="000C1D08" w:rsidRDefault="000C1D08" w:rsidP="002C27C1">
            <w:pPr>
              <w:pStyle w:val="TableTextLeft"/>
              <w:spacing w:line="276" w:lineRule="auto"/>
              <w:rPr>
                <w:rFonts w:ascii="Arial" w:hAnsi="Arial"/>
                <w:sz w:val="24"/>
                <w:szCs w:val="24"/>
              </w:rPr>
            </w:pPr>
            <w:r w:rsidRPr="000C1D08">
              <w:rPr>
                <w:rFonts w:ascii="Arial" w:hAnsi="Arial"/>
                <w:sz w:val="24"/>
                <w:szCs w:val="24"/>
              </w:rPr>
              <w:t>Planned Burn</w:t>
            </w:r>
          </w:p>
        </w:tc>
        <w:tc>
          <w:tcPr>
            <w:tcW w:w="667" w:type="pct"/>
            <w:noWrap/>
            <w:hideMark/>
          </w:tcPr>
          <w:p w14:paraId="03BCA9CD" w14:textId="200749F1" w:rsidR="000C1D08" w:rsidRPr="000C1D08" w:rsidRDefault="000C1D08" w:rsidP="002C27C1">
            <w:pPr>
              <w:pStyle w:val="TableTextLeft"/>
              <w:spacing w:line="276" w:lineRule="auto"/>
              <w:rPr>
                <w:rFonts w:ascii="Arial" w:hAnsi="Arial"/>
                <w:sz w:val="24"/>
                <w:szCs w:val="24"/>
              </w:rPr>
            </w:pPr>
            <w:r w:rsidRPr="000C1D08">
              <w:rPr>
                <w:rFonts w:ascii="Arial" w:hAnsi="Arial"/>
                <w:sz w:val="24"/>
                <w:szCs w:val="24"/>
              </w:rPr>
              <w:t>None</w:t>
            </w:r>
          </w:p>
        </w:tc>
        <w:tc>
          <w:tcPr>
            <w:tcW w:w="288" w:type="pct"/>
            <w:noWrap/>
            <w:vAlign w:val="center"/>
            <w:hideMark/>
          </w:tcPr>
          <w:p w14:paraId="77CABF1D" w14:textId="392AD3AE" w:rsidR="000C1D08" w:rsidRPr="000C1D08" w:rsidRDefault="000C1D08" w:rsidP="002C27C1">
            <w:pPr>
              <w:pStyle w:val="TableTextLeft"/>
              <w:spacing w:line="276" w:lineRule="auto"/>
              <w:jc w:val="center"/>
              <w:rPr>
                <w:rFonts w:ascii="Arial" w:hAnsi="Arial"/>
                <w:sz w:val="24"/>
                <w:szCs w:val="24"/>
              </w:rPr>
            </w:pPr>
            <w:r w:rsidRPr="000C1D08">
              <w:rPr>
                <w:rFonts w:ascii="Arial" w:hAnsi="Arial"/>
                <w:sz w:val="24"/>
                <w:szCs w:val="24"/>
              </w:rPr>
              <w:t>3</w:t>
            </w:r>
          </w:p>
        </w:tc>
        <w:tc>
          <w:tcPr>
            <w:tcW w:w="288" w:type="pct"/>
            <w:noWrap/>
            <w:vAlign w:val="center"/>
            <w:hideMark/>
          </w:tcPr>
          <w:p w14:paraId="3812AABB" w14:textId="2C320F1F" w:rsidR="000C1D08" w:rsidRPr="000C1D08" w:rsidRDefault="000C1D08" w:rsidP="002C27C1">
            <w:pPr>
              <w:pStyle w:val="TableTextLeft"/>
              <w:spacing w:line="276" w:lineRule="auto"/>
              <w:jc w:val="center"/>
              <w:rPr>
                <w:rFonts w:ascii="Arial" w:hAnsi="Arial"/>
                <w:sz w:val="24"/>
                <w:szCs w:val="24"/>
              </w:rPr>
            </w:pPr>
            <w:r w:rsidRPr="000C1D08">
              <w:rPr>
                <w:rFonts w:ascii="Arial" w:hAnsi="Arial"/>
                <w:sz w:val="24"/>
                <w:szCs w:val="24"/>
              </w:rPr>
              <w:t>20</w:t>
            </w:r>
          </w:p>
        </w:tc>
        <w:tc>
          <w:tcPr>
            <w:tcW w:w="288" w:type="pct"/>
            <w:noWrap/>
            <w:vAlign w:val="center"/>
            <w:hideMark/>
          </w:tcPr>
          <w:p w14:paraId="3F2C90B0" w14:textId="6033FD4F" w:rsidR="000C1D08" w:rsidRPr="000C1D08" w:rsidRDefault="000C1D08" w:rsidP="002C27C1">
            <w:pPr>
              <w:pStyle w:val="TableTextLeft"/>
              <w:spacing w:line="276" w:lineRule="auto"/>
              <w:jc w:val="center"/>
              <w:rPr>
                <w:rFonts w:ascii="Arial" w:hAnsi="Arial"/>
                <w:sz w:val="24"/>
                <w:szCs w:val="24"/>
              </w:rPr>
            </w:pPr>
            <w:r w:rsidRPr="000C1D08">
              <w:rPr>
                <w:rFonts w:ascii="Arial" w:hAnsi="Arial"/>
                <w:sz w:val="24"/>
                <w:szCs w:val="24"/>
              </w:rPr>
              <w:t>40-60</w:t>
            </w:r>
          </w:p>
        </w:tc>
        <w:tc>
          <w:tcPr>
            <w:tcW w:w="1505" w:type="pct"/>
            <w:noWrap/>
            <w:hideMark/>
          </w:tcPr>
          <w:p w14:paraId="2BB79817" w14:textId="4D29F9E8" w:rsidR="000C1D08" w:rsidRPr="000C1D08" w:rsidRDefault="000C1D08" w:rsidP="002C27C1">
            <w:pPr>
              <w:pStyle w:val="TableTextLeft"/>
              <w:spacing w:line="276" w:lineRule="auto"/>
              <w:rPr>
                <w:rFonts w:ascii="Arial" w:hAnsi="Arial"/>
                <w:sz w:val="24"/>
                <w:szCs w:val="24"/>
              </w:rPr>
            </w:pPr>
            <w:r w:rsidRPr="000C1D08">
              <w:rPr>
                <w:rFonts w:ascii="Arial" w:hAnsi="Arial"/>
                <w:sz w:val="24"/>
                <w:szCs w:val="24"/>
              </w:rPr>
              <w:t>Unburnt</w:t>
            </w:r>
          </w:p>
        </w:tc>
      </w:tr>
      <w:tr w:rsidR="000C1D08" w:rsidRPr="008D572F" w14:paraId="512A1AB4" w14:textId="77777777" w:rsidTr="002C27C1">
        <w:trPr>
          <w:trHeight w:val="522"/>
        </w:trPr>
        <w:tc>
          <w:tcPr>
            <w:tcW w:w="889" w:type="pct"/>
            <w:tcBorders>
              <w:top w:val="nil"/>
              <w:bottom w:val="nil"/>
            </w:tcBorders>
            <w:noWrap/>
            <w:hideMark/>
          </w:tcPr>
          <w:p w14:paraId="1EA9A63D" w14:textId="77777777" w:rsidR="000C1D08" w:rsidRPr="008D572F" w:rsidRDefault="000C1D08" w:rsidP="000C1D08">
            <w:pPr>
              <w:pStyle w:val="TableHeadingLeft"/>
              <w:rPr>
                <w:b w:val="0"/>
                <w:sz w:val="24"/>
                <w:szCs w:val="24"/>
              </w:rPr>
            </w:pPr>
          </w:p>
        </w:tc>
        <w:tc>
          <w:tcPr>
            <w:tcW w:w="319" w:type="pct"/>
            <w:noWrap/>
            <w:hideMark/>
          </w:tcPr>
          <w:p w14:paraId="6D5B3B36" w14:textId="64903578" w:rsidR="000C1D08" w:rsidRPr="000C1D08" w:rsidRDefault="000C1D08" w:rsidP="002C27C1">
            <w:pPr>
              <w:pStyle w:val="TableTextLeft"/>
              <w:spacing w:line="276" w:lineRule="auto"/>
              <w:jc w:val="center"/>
              <w:rPr>
                <w:rFonts w:ascii="Arial" w:hAnsi="Arial"/>
                <w:sz w:val="24"/>
                <w:szCs w:val="24"/>
              </w:rPr>
            </w:pPr>
            <w:r w:rsidRPr="000C1D08">
              <w:rPr>
                <w:rFonts w:ascii="Arial" w:hAnsi="Arial"/>
                <w:sz w:val="24"/>
                <w:szCs w:val="24"/>
              </w:rPr>
              <w:t>8</w:t>
            </w:r>
          </w:p>
        </w:tc>
        <w:tc>
          <w:tcPr>
            <w:tcW w:w="756" w:type="pct"/>
            <w:noWrap/>
            <w:hideMark/>
          </w:tcPr>
          <w:p w14:paraId="5FFB8AA4" w14:textId="0362CE4E" w:rsidR="000C1D08" w:rsidRPr="000C1D08" w:rsidRDefault="000C1D08" w:rsidP="002C27C1">
            <w:pPr>
              <w:pStyle w:val="TableTextLeft"/>
              <w:spacing w:line="276" w:lineRule="auto"/>
              <w:rPr>
                <w:rFonts w:ascii="Arial" w:hAnsi="Arial"/>
                <w:sz w:val="24"/>
                <w:szCs w:val="24"/>
              </w:rPr>
            </w:pPr>
            <w:r w:rsidRPr="000C1D08">
              <w:rPr>
                <w:rFonts w:ascii="Arial" w:hAnsi="Arial"/>
                <w:sz w:val="24"/>
                <w:szCs w:val="24"/>
              </w:rPr>
              <w:t>Bushfire</w:t>
            </w:r>
          </w:p>
        </w:tc>
        <w:tc>
          <w:tcPr>
            <w:tcW w:w="667" w:type="pct"/>
            <w:noWrap/>
            <w:hideMark/>
          </w:tcPr>
          <w:p w14:paraId="5002915D" w14:textId="6057DBBB" w:rsidR="000C1D08" w:rsidRPr="000C1D08" w:rsidRDefault="000C1D08" w:rsidP="002C27C1">
            <w:pPr>
              <w:pStyle w:val="TableTextLeft"/>
              <w:spacing w:line="276" w:lineRule="auto"/>
              <w:rPr>
                <w:rFonts w:ascii="Arial" w:hAnsi="Arial"/>
                <w:sz w:val="24"/>
                <w:szCs w:val="24"/>
              </w:rPr>
            </w:pPr>
            <w:r w:rsidRPr="000C1D08">
              <w:rPr>
                <w:rFonts w:ascii="Arial" w:hAnsi="Arial"/>
                <w:sz w:val="24"/>
                <w:szCs w:val="24"/>
              </w:rPr>
              <w:t>Lower Canopy Only</w:t>
            </w:r>
          </w:p>
        </w:tc>
        <w:tc>
          <w:tcPr>
            <w:tcW w:w="288" w:type="pct"/>
            <w:noWrap/>
            <w:vAlign w:val="center"/>
            <w:hideMark/>
          </w:tcPr>
          <w:p w14:paraId="0D8F8A2F" w14:textId="727C6B68" w:rsidR="000C1D08" w:rsidRPr="000C1D08" w:rsidRDefault="000C1D08" w:rsidP="002C27C1">
            <w:pPr>
              <w:pStyle w:val="TableTextLeft"/>
              <w:spacing w:line="276" w:lineRule="auto"/>
              <w:jc w:val="center"/>
              <w:rPr>
                <w:rFonts w:ascii="Arial" w:hAnsi="Arial"/>
                <w:sz w:val="24"/>
                <w:szCs w:val="24"/>
              </w:rPr>
            </w:pPr>
            <w:r w:rsidRPr="000C1D08">
              <w:rPr>
                <w:rFonts w:ascii="Arial" w:hAnsi="Arial"/>
                <w:sz w:val="24"/>
                <w:szCs w:val="24"/>
              </w:rPr>
              <w:t>5</w:t>
            </w:r>
          </w:p>
        </w:tc>
        <w:tc>
          <w:tcPr>
            <w:tcW w:w="288" w:type="pct"/>
            <w:noWrap/>
            <w:vAlign w:val="center"/>
            <w:hideMark/>
          </w:tcPr>
          <w:p w14:paraId="56B4E80B" w14:textId="4339FD8F" w:rsidR="000C1D08" w:rsidRPr="000C1D08" w:rsidRDefault="000C1D08" w:rsidP="002C27C1">
            <w:pPr>
              <w:pStyle w:val="TableTextLeft"/>
              <w:spacing w:line="276" w:lineRule="auto"/>
              <w:jc w:val="center"/>
              <w:rPr>
                <w:rFonts w:ascii="Arial" w:hAnsi="Arial"/>
                <w:sz w:val="24"/>
                <w:szCs w:val="24"/>
              </w:rPr>
            </w:pPr>
            <w:r w:rsidRPr="000C1D08">
              <w:rPr>
                <w:rFonts w:ascii="Arial" w:hAnsi="Arial"/>
                <w:sz w:val="24"/>
                <w:szCs w:val="24"/>
              </w:rPr>
              <w:t>20</w:t>
            </w:r>
          </w:p>
        </w:tc>
        <w:tc>
          <w:tcPr>
            <w:tcW w:w="288" w:type="pct"/>
            <w:noWrap/>
            <w:vAlign w:val="center"/>
            <w:hideMark/>
          </w:tcPr>
          <w:p w14:paraId="7536C5F6" w14:textId="69795B8B" w:rsidR="000C1D08" w:rsidRPr="000C1D08" w:rsidRDefault="000C1D08" w:rsidP="002C27C1">
            <w:pPr>
              <w:pStyle w:val="TableTextLeft"/>
              <w:spacing w:line="276" w:lineRule="auto"/>
              <w:jc w:val="center"/>
              <w:rPr>
                <w:rFonts w:ascii="Arial" w:hAnsi="Arial"/>
                <w:sz w:val="24"/>
                <w:szCs w:val="24"/>
              </w:rPr>
            </w:pPr>
            <w:r w:rsidRPr="000C1D08">
              <w:rPr>
                <w:rFonts w:ascii="Arial" w:hAnsi="Arial"/>
                <w:sz w:val="24"/>
                <w:szCs w:val="24"/>
              </w:rPr>
              <w:t>20-40</w:t>
            </w:r>
          </w:p>
        </w:tc>
        <w:tc>
          <w:tcPr>
            <w:tcW w:w="1505" w:type="pct"/>
            <w:noWrap/>
            <w:hideMark/>
          </w:tcPr>
          <w:p w14:paraId="515551A5" w14:textId="4616E197" w:rsidR="000C1D08" w:rsidRPr="000C1D08" w:rsidRDefault="000C1D08" w:rsidP="002C27C1">
            <w:pPr>
              <w:pStyle w:val="TableTextLeft"/>
              <w:spacing w:line="276" w:lineRule="auto"/>
              <w:rPr>
                <w:rFonts w:ascii="Arial" w:hAnsi="Arial"/>
                <w:sz w:val="24"/>
                <w:szCs w:val="24"/>
              </w:rPr>
            </w:pPr>
            <w:r w:rsidRPr="000C1D08">
              <w:rPr>
                <w:rFonts w:ascii="Arial" w:hAnsi="Arial"/>
                <w:sz w:val="24"/>
                <w:szCs w:val="24"/>
              </w:rPr>
              <w:t>Low canopy scorch with majority understorey burn</w:t>
            </w:r>
          </w:p>
        </w:tc>
      </w:tr>
      <w:tr w:rsidR="000C1D08" w:rsidRPr="008D572F" w14:paraId="5DC1D2D3" w14:textId="77777777" w:rsidTr="002C27C1">
        <w:trPr>
          <w:trHeight w:val="522"/>
        </w:trPr>
        <w:tc>
          <w:tcPr>
            <w:tcW w:w="889" w:type="pct"/>
            <w:tcBorders>
              <w:top w:val="nil"/>
            </w:tcBorders>
            <w:noWrap/>
            <w:hideMark/>
          </w:tcPr>
          <w:p w14:paraId="574F5D95" w14:textId="77777777" w:rsidR="000C1D08" w:rsidRPr="008D572F" w:rsidRDefault="000C1D08" w:rsidP="000C1D08">
            <w:pPr>
              <w:pStyle w:val="TableHeadingLeft"/>
              <w:rPr>
                <w:b w:val="0"/>
                <w:sz w:val="24"/>
                <w:szCs w:val="24"/>
              </w:rPr>
            </w:pPr>
          </w:p>
        </w:tc>
        <w:tc>
          <w:tcPr>
            <w:tcW w:w="319" w:type="pct"/>
            <w:noWrap/>
            <w:hideMark/>
          </w:tcPr>
          <w:p w14:paraId="1AC5F014" w14:textId="08E69A8F" w:rsidR="000C1D08" w:rsidRPr="000C1D08" w:rsidRDefault="000C1D08" w:rsidP="002C27C1">
            <w:pPr>
              <w:pStyle w:val="TableTextLeft"/>
              <w:spacing w:line="276" w:lineRule="auto"/>
              <w:jc w:val="center"/>
              <w:rPr>
                <w:rFonts w:ascii="Arial" w:hAnsi="Arial"/>
                <w:sz w:val="24"/>
                <w:szCs w:val="24"/>
              </w:rPr>
            </w:pPr>
            <w:r w:rsidRPr="000C1D08">
              <w:rPr>
                <w:rFonts w:ascii="Arial" w:hAnsi="Arial"/>
                <w:sz w:val="24"/>
                <w:szCs w:val="24"/>
              </w:rPr>
              <w:t>9</w:t>
            </w:r>
          </w:p>
        </w:tc>
        <w:tc>
          <w:tcPr>
            <w:tcW w:w="756" w:type="pct"/>
            <w:noWrap/>
            <w:hideMark/>
          </w:tcPr>
          <w:p w14:paraId="3697E5AA" w14:textId="2C96F256" w:rsidR="000C1D08" w:rsidRPr="000C1D08" w:rsidRDefault="000C1D08" w:rsidP="002C27C1">
            <w:pPr>
              <w:pStyle w:val="TableTextLeft"/>
              <w:spacing w:line="276" w:lineRule="auto"/>
              <w:rPr>
                <w:rFonts w:ascii="Arial" w:hAnsi="Arial"/>
                <w:sz w:val="24"/>
                <w:szCs w:val="24"/>
              </w:rPr>
            </w:pPr>
            <w:r w:rsidRPr="000C1D08">
              <w:rPr>
                <w:rFonts w:ascii="Arial" w:hAnsi="Arial"/>
                <w:sz w:val="24"/>
                <w:szCs w:val="24"/>
              </w:rPr>
              <w:t>Unburnt</w:t>
            </w:r>
          </w:p>
        </w:tc>
        <w:tc>
          <w:tcPr>
            <w:tcW w:w="667" w:type="pct"/>
            <w:noWrap/>
            <w:hideMark/>
          </w:tcPr>
          <w:p w14:paraId="7C527FA6" w14:textId="45697087" w:rsidR="000C1D08" w:rsidRPr="000C1D08" w:rsidRDefault="000C1D08" w:rsidP="002C27C1">
            <w:pPr>
              <w:pStyle w:val="TableTextLeft"/>
              <w:spacing w:line="276" w:lineRule="auto"/>
              <w:rPr>
                <w:rFonts w:ascii="Arial" w:hAnsi="Arial"/>
                <w:sz w:val="24"/>
                <w:szCs w:val="24"/>
              </w:rPr>
            </w:pPr>
            <w:r w:rsidRPr="000C1D08">
              <w:rPr>
                <w:rFonts w:ascii="Arial" w:hAnsi="Arial"/>
                <w:sz w:val="24"/>
                <w:szCs w:val="24"/>
              </w:rPr>
              <w:t>None</w:t>
            </w:r>
          </w:p>
        </w:tc>
        <w:tc>
          <w:tcPr>
            <w:tcW w:w="288" w:type="pct"/>
            <w:noWrap/>
            <w:vAlign w:val="center"/>
            <w:hideMark/>
          </w:tcPr>
          <w:p w14:paraId="03F7FBCB" w14:textId="458470B5" w:rsidR="000C1D08" w:rsidRPr="000C1D08" w:rsidRDefault="000C1D08" w:rsidP="002C27C1">
            <w:pPr>
              <w:pStyle w:val="TableTextLeft"/>
              <w:spacing w:line="276" w:lineRule="auto"/>
              <w:jc w:val="center"/>
              <w:rPr>
                <w:rFonts w:ascii="Arial" w:hAnsi="Arial"/>
                <w:sz w:val="24"/>
                <w:szCs w:val="24"/>
              </w:rPr>
            </w:pPr>
            <w:r w:rsidRPr="000C1D08">
              <w:rPr>
                <w:rFonts w:ascii="Arial" w:hAnsi="Arial"/>
                <w:sz w:val="24"/>
                <w:szCs w:val="24"/>
              </w:rPr>
              <w:t>25</w:t>
            </w:r>
          </w:p>
        </w:tc>
        <w:tc>
          <w:tcPr>
            <w:tcW w:w="288" w:type="pct"/>
            <w:noWrap/>
            <w:vAlign w:val="center"/>
            <w:hideMark/>
          </w:tcPr>
          <w:p w14:paraId="5B835138" w14:textId="51BE4FBD" w:rsidR="000C1D08" w:rsidRPr="000C1D08" w:rsidRDefault="000C1D08" w:rsidP="002C27C1">
            <w:pPr>
              <w:pStyle w:val="TableTextLeft"/>
              <w:spacing w:line="276" w:lineRule="auto"/>
              <w:jc w:val="center"/>
              <w:rPr>
                <w:rFonts w:ascii="Arial" w:hAnsi="Arial"/>
                <w:sz w:val="24"/>
                <w:szCs w:val="24"/>
              </w:rPr>
            </w:pPr>
            <w:r w:rsidRPr="000C1D08">
              <w:rPr>
                <w:rFonts w:ascii="Arial" w:hAnsi="Arial"/>
                <w:sz w:val="24"/>
                <w:szCs w:val="24"/>
              </w:rPr>
              <w:t>20</w:t>
            </w:r>
          </w:p>
        </w:tc>
        <w:tc>
          <w:tcPr>
            <w:tcW w:w="288" w:type="pct"/>
            <w:noWrap/>
            <w:vAlign w:val="center"/>
            <w:hideMark/>
          </w:tcPr>
          <w:p w14:paraId="57CFAD34" w14:textId="34480F97" w:rsidR="000C1D08" w:rsidRPr="000C1D08" w:rsidRDefault="000C1D08" w:rsidP="002C27C1">
            <w:pPr>
              <w:pStyle w:val="TableTextLeft"/>
              <w:spacing w:line="276" w:lineRule="auto"/>
              <w:jc w:val="center"/>
              <w:rPr>
                <w:rFonts w:ascii="Arial" w:hAnsi="Arial"/>
                <w:sz w:val="24"/>
                <w:szCs w:val="24"/>
              </w:rPr>
            </w:pPr>
            <w:r w:rsidRPr="000C1D08">
              <w:rPr>
                <w:rFonts w:ascii="Arial" w:hAnsi="Arial"/>
                <w:sz w:val="24"/>
                <w:szCs w:val="24"/>
              </w:rPr>
              <w:t>40-60</w:t>
            </w:r>
          </w:p>
        </w:tc>
        <w:tc>
          <w:tcPr>
            <w:tcW w:w="1505" w:type="pct"/>
            <w:noWrap/>
            <w:hideMark/>
          </w:tcPr>
          <w:p w14:paraId="55349841" w14:textId="27C885A3" w:rsidR="000C1D08" w:rsidRPr="000C1D08" w:rsidRDefault="000C1D08" w:rsidP="002C27C1">
            <w:pPr>
              <w:pStyle w:val="TableTextLeft"/>
              <w:spacing w:line="276" w:lineRule="auto"/>
              <w:rPr>
                <w:rFonts w:ascii="Arial" w:hAnsi="Arial"/>
                <w:sz w:val="24"/>
                <w:szCs w:val="24"/>
              </w:rPr>
            </w:pPr>
            <w:r w:rsidRPr="000C1D08">
              <w:rPr>
                <w:rFonts w:ascii="Arial" w:hAnsi="Arial"/>
                <w:sz w:val="24"/>
                <w:szCs w:val="24"/>
              </w:rPr>
              <w:t>Unburnt</w:t>
            </w:r>
          </w:p>
        </w:tc>
      </w:tr>
      <w:tr w:rsidR="000C1D08" w:rsidRPr="008D572F" w14:paraId="73F2B49D" w14:textId="77777777" w:rsidTr="002C27C1">
        <w:trPr>
          <w:trHeight w:val="522"/>
        </w:trPr>
        <w:tc>
          <w:tcPr>
            <w:tcW w:w="889" w:type="pct"/>
            <w:tcBorders>
              <w:bottom w:val="nil"/>
            </w:tcBorders>
            <w:noWrap/>
            <w:hideMark/>
          </w:tcPr>
          <w:p w14:paraId="6FC1C0FD" w14:textId="7E5D7569" w:rsidR="000C1D08" w:rsidRPr="008D572F" w:rsidRDefault="000C1D08" w:rsidP="000C1D08">
            <w:pPr>
              <w:pStyle w:val="TableHeadingLeft"/>
              <w:rPr>
                <w:b w:val="0"/>
                <w:sz w:val="24"/>
                <w:szCs w:val="24"/>
              </w:rPr>
            </w:pPr>
            <w:r w:rsidRPr="008D572F">
              <w:rPr>
                <w:sz w:val="24"/>
                <w:szCs w:val="24"/>
              </w:rPr>
              <w:t>Beaufort – Mt Lonarch Rd</w:t>
            </w:r>
          </w:p>
        </w:tc>
        <w:tc>
          <w:tcPr>
            <w:tcW w:w="319" w:type="pct"/>
            <w:noWrap/>
            <w:hideMark/>
          </w:tcPr>
          <w:p w14:paraId="7715B007" w14:textId="54CB906B" w:rsidR="000C1D08" w:rsidRPr="000C1D08" w:rsidRDefault="000C1D08" w:rsidP="002C27C1">
            <w:pPr>
              <w:pStyle w:val="TableTextLeft"/>
              <w:spacing w:line="276" w:lineRule="auto"/>
              <w:jc w:val="center"/>
              <w:rPr>
                <w:sz w:val="24"/>
                <w:szCs w:val="24"/>
              </w:rPr>
            </w:pPr>
            <w:r w:rsidRPr="000C1D08">
              <w:rPr>
                <w:sz w:val="24"/>
                <w:szCs w:val="24"/>
              </w:rPr>
              <w:t>10</w:t>
            </w:r>
          </w:p>
        </w:tc>
        <w:tc>
          <w:tcPr>
            <w:tcW w:w="756" w:type="pct"/>
            <w:noWrap/>
            <w:hideMark/>
          </w:tcPr>
          <w:p w14:paraId="160F01FE" w14:textId="0A1CEFE4" w:rsidR="000C1D08" w:rsidRPr="000C1D08" w:rsidRDefault="000C1D08" w:rsidP="002C27C1">
            <w:pPr>
              <w:pStyle w:val="TableTextLeft"/>
              <w:spacing w:line="276" w:lineRule="auto"/>
              <w:rPr>
                <w:sz w:val="24"/>
                <w:szCs w:val="24"/>
              </w:rPr>
            </w:pPr>
            <w:r w:rsidRPr="000C1D08">
              <w:rPr>
                <w:sz w:val="24"/>
                <w:szCs w:val="24"/>
              </w:rPr>
              <w:t>Planned Burn/Bushfire</w:t>
            </w:r>
          </w:p>
        </w:tc>
        <w:tc>
          <w:tcPr>
            <w:tcW w:w="667" w:type="pct"/>
            <w:noWrap/>
            <w:hideMark/>
          </w:tcPr>
          <w:p w14:paraId="58CC3414" w14:textId="0C80430F" w:rsidR="000C1D08" w:rsidRPr="000C1D08" w:rsidRDefault="000C1D08" w:rsidP="002C27C1">
            <w:pPr>
              <w:pStyle w:val="TableTextLeft"/>
              <w:spacing w:line="276" w:lineRule="auto"/>
              <w:rPr>
                <w:sz w:val="24"/>
                <w:szCs w:val="24"/>
              </w:rPr>
            </w:pPr>
            <w:r w:rsidRPr="000C1D08">
              <w:rPr>
                <w:sz w:val="24"/>
                <w:szCs w:val="24"/>
              </w:rPr>
              <w:t>None</w:t>
            </w:r>
          </w:p>
        </w:tc>
        <w:tc>
          <w:tcPr>
            <w:tcW w:w="288" w:type="pct"/>
            <w:noWrap/>
            <w:vAlign w:val="center"/>
            <w:hideMark/>
          </w:tcPr>
          <w:p w14:paraId="2CF6D60F" w14:textId="24A212B2" w:rsidR="000C1D08" w:rsidRPr="000C1D08" w:rsidRDefault="000C1D08" w:rsidP="002C27C1">
            <w:pPr>
              <w:pStyle w:val="TableTextLeft"/>
              <w:spacing w:line="276" w:lineRule="auto"/>
              <w:jc w:val="center"/>
              <w:rPr>
                <w:sz w:val="24"/>
                <w:szCs w:val="24"/>
              </w:rPr>
            </w:pPr>
            <w:r w:rsidRPr="000C1D08">
              <w:rPr>
                <w:sz w:val="24"/>
                <w:szCs w:val="24"/>
              </w:rPr>
              <w:t>10</w:t>
            </w:r>
          </w:p>
        </w:tc>
        <w:tc>
          <w:tcPr>
            <w:tcW w:w="288" w:type="pct"/>
            <w:noWrap/>
            <w:vAlign w:val="center"/>
            <w:hideMark/>
          </w:tcPr>
          <w:p w14:paraId="147EBB6B" w14:textId="2E1DDFB8" w:rsidR="000C1D08" w:rsidRPr="000C1D08" w:rsidRDefault="000C1D08" w:rsidP="002C27C1">
            <w:pPr>
              <w:pStyle w:val="TableTextLeft"/>
              <w:spacing w:line="276" w:lineRule="auto"/>
              <w:jc w:val="center"/>
              <w:rPr>
                <w:sz w:val="24"/>
                <w:szCs w:val="24"/>
              </w:rPr>
            </w:pPr>
            <w:r w:rsidRPr="000C1D08">
              <w:rPr>
                <w:sz w:val="24"/>
                <w:szCs w:val="24"/>
              </w:rPr>
              <w:t>45</w:t>
            </w:r>
          </w:p>
        </w:tc>
        <w:tc>
          <w:tcPr>
            <w:tcW w:w="288" w:type="pct"/>
            <w:noWrap/>
            <w:vAlign w:val="center"/>
            <w:hideMark/>
          </w:tcPr>
          <w:p w14:paraId="5CE8B3AA" w14:textId="1AC1F799" w:rsidR="000C1D08" w:rsidRPr="000C1D08" w:rsidRDefault="000C1D08" w:rsidP="002C27C1">
            <w:pPr>
              <w:pStyle w:val="TableTextLeft"/>
              <w:spacing w:line="276" w:lineRule="auto"/>
              <w:jc w:val="center"/>
              <w:rPr>
                <w:sz w:val="24"/>
                <w:szCs w:val="24"/>
              </w:rPr>
            </w:pPr>
            <w:r w:rsidRPr="000C1D08">
              <w:rPr>
                <w:sz w:val="24"/>
                <w:szCs w:val="24"/>
              </w:rPr>
              <w:t>20-40</w:t>
            </w:r>
          </w:p>
        </w:tc>
        <w:tc>
          <w:tcPr>
            <w:tcW w:w="1505" w:type="pct"/>
            <w:noWrap/>
            <w:hideMark/>
          </w:tcPr>
          <w:p w14:paraId="664158A6" w14:textId="3FCBBA47" w:rsidR="000C1D08" w:rsidRPr="000C1D08" w:rsidRDefault="000C1D08" w:rsidP="002C27C1">
            <w:pPr>
              <w:pStyle w:val="TableTextLeft"/>
              <w:spacing w:line="276" w:lineRule="auto"/>
              <w:rPr>
                <w:sz w:val="24"/>
                <w:szCs w:val="24"/>
              </w:rPr>
            </w:pPr>
            <w:r w:rsidRPr="000C1D08">
              <w:rPr>
                <w:sz w:val="24"/>
                <w:szCs w:val="24"/>
              </w:rPr>
              <w:t>Low canopy scorch with majority understorey burn</w:t>
            </w:r>
          </w:p>
        </w:tc>
      </w:tr>
      <w:tr w:rsidR="000C1D08" w:rsidRPr="008D572F" w14:paraId="5021515A" w14:textId="77777777" w:rsidTr="002C27C1">
        <w:trPr>
          <w:trHeight w:val="522"/>
        </w:trPr>
        <w:tc>
          <w:tcPr>
            <w:tcW w:w="889" w:type="pct"/>
            <w:tcBorders>
              <w:top w:val="nil"/>
              <w:bottom w:val="nil"/>
            </w:tcBorders>
            <w:noWrap/>
            <w:hideMark/>
          </w:tcPr>
          <w:p w14:paraId="4107E2D9" w14:textId="77777777" w:rsidR="000C1D08" w:rsidRPr="008D572F" w:rsidRDefault="000C1D08" w:rsidP="000C1D08">
            <w:pPr>
              <w:pStyle w:val="TableHeadingLeft"/>
              <w:rPr>
                <w:b w:val="0"/>
                <w:sz w:val="24"/>
                <w:szCs w:val="24"/>
              </w:rPr>
            </w:pPr>
          </w:p>
        </w:tc>
        <w:tc>
          <w:tcPr>
            <w:tcW w:w="319" w:type="pct"/>
            <w:noWrap/>
            <w:hideMark/>
          </w:tcPr>
          <w:p w14:paraId="66966364" w14:textId="325AA45B" w:rsidR="000C1D08" w:rsidRPr="000C1D08" w:rsidRDefault="000C1D08" w:rsidP="002C27C1">
            <w:pPr>
              <w:pStyle w:val="TableTextLeft"/>
              <w:spacing w:line="276" w:lineRule="auto"/>
              <w:jc w:val="center"/>
              <w:rPr>
                <w:sz w:val="24"/>
                <w:szCs w:val="24"/>
              </w:rPr>
            </w:pPr>
            <w:r w:rsidRPr="000C1D08">
              <w:rPr>
                <w:sz w:val="24"/>
                <w:szCs w:val="24"/>
              </w:rPr>
              <w:t>11</w:t>
            </w:r>
          </w:p>
        </w:tc>
        <w:tc>
          <w:tcPr>
            <w:tcW w:w="756" w:type="pct"/>
            <w:noWrap/>
            <w:hideMark/>
          </w:tcPr>
          <w:p w14:paraId="326FD4E3" w14:textId="303BF2D6" w:rsidR="000C1D08" w:rsidRPr="000C1D08" w:rsidRDefault="000C1D08" w:rsidP="002C27C1">
            <w:pPr>
              <w:pStyle w:val="TableTextLeft"/>
              <w:spacing w:line="276" w:lineRule="auto"/>
              <w:rPr>
                <w:sz w:val="24"/>
                <w:szCs w:val="24"/>
              </w:rPr>
            </w:pPr>
            <w:r w:rsidRPr="000C1D08">
              <w:rPr>
                <w:sz w:val="24"/>
                <w:szCs w:val="24"/>
              </w:rPr>
              <w:t>Planned Burn/Bushfire</w:t>
            </w:r>
          </w:p>
        </w:tc>
        <w:tc>
          <w:tcPr>
            <w:tcW w:w="667" w:type="pct"/>
            <w:noWrap/>
            <w:hideMark/>
          </w:tcPr>
          <w:p w14:paraId="0746CEFA" w14:textId="4FCD37F2" w:rsidR="000C1D08" w:rsidRPr="000C1D08" w:rsidRDefault="000C1D08" w:rsidP="002C27C1">
            <w:pPr>
              <w:pStyle w:val="TableTextLeft"/>
              <w:spacing w:line="276" w:lineRule="auto"/>
              <w:rPr>
                <w:sz w:val="24"/>
                <w:szCs w:val="24"/>
              </w:rPr>
            </w:pPr>
            <w:r w:rsidRPr="000C1D08">
              <w:rPr>
                <w:sz w:val="24"/>
                <w:szCs w:val="24"/>
              </w:rPr>
              <w:t>None</w:t>
            </w:r>
          </w:p>
        </w:tc>
        <w:tc>
          <w:tcPr>
            <w:tcW w:w="288" w:type="pct"/>
            <w:noWrap/>
            <w:vAlign w:val="center"/>
            <w:hideMark/>
          </w:tcPr>
          <w:p w14:paraId="427EFD60" w14:textId="77F0C275" w:rsidR="000C1D08" w:rsidRPr="000C1D08" w:rsidRDefault="000C1D08" w:rsidP="002C27C1">
            <w:pPr>
              <w:pStyle w:val="TableTextLeft"/>
              <w:spacing w:line="276" w:lineRule="auto"/>
              <w:jc w:val="center"/>
              <w:rPr>
                <w:sz w:val="24"/>
                <w:szCs w:val="24"/>
              </w:rPr>
            </w:pPr>
            <w:r w:rsidRPr="000C1D08">
              <w:rPr>
                <w:sz w:val="24"/>
                <w:szCs w:val="24"/>
              </w:rPr>
              <w:t>10</w:t>
            </w:r>
          </w:p>
        </w:tc>
        <w:tc>
          <w:tcPr>
            <w:tcW w:w="288" w:type="pct"/>
            <w:noWrap/>
            <w:vAlign w:val="center"/>
            <w:hideMark/>
          </w:tcPr>
          <w:p w14:paraId="1CCB1A54" w14:textId="23E8CB93" w:rsidR="000C1D08" w:rsidRPr="000C1D08" w:rsidRDefault="000C1D08" w:rsidP="002C27C1">
            <w:pPr>
              <w:pStyle w:val="TableTextLeft"/>
              <w:spacing w:line="276" w:lineRule="auto"/>
              <w:jc w:val="center"/>
              <w:rPr>
                <w:sz w:val="24"/>
                <w:szCs w:val="24"/>
              </w:rPr>
            </w:pPr>
            <w:r w:rsidRPr="000C1D08">
              <w:rPr>
                <w:sz w:val="24"/>
                <w:szCs w:val="24"/>
              </w:rPr>
              <w:t>35</w:t>
            </w:r>
          </w:p>
        </w:tc>
        <w:tc>
          <w:tcPr>
            <w:tcW w:w="288" w:type="pct"/>
            <w:noWrap/>
            <w:vAlign w:val="center"/>
            <w:hideMark/>
          </w:tcPr>
          <w:p w14:paraId="36BDC2D0" w14:textId="27B768BE" w:rsidR="000C1D08" w:rsidRPr="000C1D08" w:rsidRDefault="000C1D08" w:rsidP="002C27C1">
            <w:pPr>
              <w:pStyle w:val="TableTextLeft"/>
              <w:spacing w:line="276" w:lineRule="auto"/>
              <w:jc w:val="center"/>
              <w:rPr>
                <w:sz w:val="24"/>
                <w:szCs w:val="24"/>
              </w:rPr>
            </w:pPr>
            <w:r w:rsidRPr="000C1D08">
              <w:rPr>
                <w:sz w:val="24"/>
                <w:szCs w:val="24"/>
              </w:rPr>
              <w:t>20-40</w:t>
            </w:r>
          </w:p>
        </w:tc>
        <w:tc>
          <w:tcPr>
            <w:tcW w:w="1505" w:type="pct"/>
            <w:noWrap/>
            <w:hideMark/>
          </w:tcPr>
          <w:p w14:paraId="28E7652E" w14:textId="46BE6925" w:rsidR="000C1D08" w:rsidRPr="000C1D08" w:rsidRDefault="000C1D08" w:rsidP="002C27C1">
            <w:pPr>
              <w:pStyle w:val="TableTextLeft"/>
              <w:spacing w:line="276" w:lineRule="auto"/>
              <w:rPr>
                <w:sz w:val="24"/>
                <w:szCs w:val="24"/>
              </w:rPr>
            </w:pPr>
            <w:r w:rsidRPr="000C1D08">
              <w:rPr>
                <w:sz w:val="24"/>
                <w:szCs w:val="24"/>
              </w:rPr>
              <w:t>Low canopy scorch with majority understorey burn</w:t>
            </w:r>
          </w:p>
        </w:tc>
      </w:tr>
      <w:tr w:rsidR="000C1D08" w:rsidRPr="008D572F" w14:paraId="778EEA47" w14:textId="77777777" w:rsidTr="002C27C1">
        <w:trPr>
          <w:trHeight w:val="522"/>
        </w:trPr>
        <w:tc>
          <w:tcPr>
            <w:tcW w:w="889" w:type="pct"/>
            <w:tcBorders>
              <w:top w:val="nil"/>
              <w:bottom w:val="nil"/>
            </w:tcBorders>
            <w:noWrap/>
            <w:hideMark/>
          </w:tcPr>
          <w:p w14:paraId="293ADA04" w14:textId="77777777" w:rsidR="000C1D08" w:rsidRPr="008D572F" w:rsidRDefault="000C1D08" w:rsidP="000C1D08">
            <w:pPr>
              <w:pStyle w:val="TableHeadingLeft"/>
              <w:rPr>
                <w:b w:val="0"/>
                <w:sz w:val="24"/>
                <w:szCs w:val="24"/>
              </w:rPr>
            </w:pPr>
          </w:p>
        </w:tc>
        <w:tc>
          <w:tcPr>
            <w:tcW w:w="319" w:type="pct"/>
            <w:noWrap/>
            <w:hideMark/>
          </w:tcPr>
          <w:p w14:paraId="51CA89A5" w14:textId="1F207C7B" w:rsidR="000C1D08" w:rsidRPr="000C1D08" w:rsidRDefault="000C1D08" w:rsidP="002C27C1">
            <w:pPr>
              <w:pStyle w:val="TableTextLeft"/>
              <w:spacing w:line="276" w:lineRule="auto"/>
              <w:jc w:val="center"/>
              <w:rPr>
                <w:sz w:val="24"/>
                <w:szCs w:val="24"/>
              </w:rPr>
            </w:pPr>
            <w:r w:rsidRPr="000C1D08">
              <w:rPr>
                <w:sz w:val="24"/>
                <w:szCs w:val="24"/>
              </w:rPr>
              <w:t>12</w:t>
            </w:r>
          </w:p>
        </w:tc>
        <w:tc>
          <w:tcPr>
            <w:tcW w:w="756" w:type="pct"/>
            <w:noWrap/>
            <w:hideMark/>
          </w:tcPr>
          <w:p w14:paraId="620F4FA3" w14:textId="070DEEF4" w:rsidR="000C1D08" w:rsidRPr="000C1D08" w:rsidRDefault="000C1D08" w:rsidP="002C27C1">
            <w:pPr>
              <w:pStyle w:val="TableTextLeft"/>
              <w:spacing w:line="276" w:lineRule="auto"/>
              <w:rPr>
                <w:sz w:val="24"/>
                <w:szCs w:val="24"/>
              </w:rPr>
            </w:pPr>
            <w:r w:rsidRPr="000C1D08">
              <w:rPr>
                <w:sz w:val="24"/>
                <w:szCs w:val="24"/>
              </w:rPr>
              <w:t>Planned Burn/Bushfire</w:t>
            </w:r>
          </w:p>
        </w:tc>
        <w:tc>
          <w:tcPr>
            <w:tcW w:w="667" w:type="pct"/>
            <w:noWrap/>
            <w:hideMark/>
          </w:tcPr>
          <w:p w14:paraId="006F121C" w14:textId="32F0E8D6" w:rsidR="000C1D08" w:rsidRPr="000C1D08" w:rsidRDefault="000C1D08" w:rsidP="002C27C1">
            <w:pPr>
              <w:pStyle w:val="TableTextLeft"/>
              <w:spacing w:line="276" w:lineRule="auto"/>
              <w:rPr>
                <w:sz w:val="24"/>
                <w:szCs w:val="24"/>
              </w:rPr>
            </w:pPr>
            <w:r w:rsidRPr="000C1D08">
              <w:rPr>
                <w:sz w:val="24"/>
                <w:szCs w:val="24"/>
              </w:rPr>
              <w:t>None</w:t>
            </w:r>
          </w:p>
        </w:tc>
        <w:tc>
          <w:tcPr>
            <w:tcW w:w="288" w:type="pct"/>
            <w:noWrap/>
            <w:vAlign w:val="center"/>
            <w:hideMark/>
          </w:tcPr>
          <w:p w14:paraId="4016733F" w14:textId="1588A68A" w:rsidR="000C1D08" w:rsidRPr="000C1D08" w:rsidRDefault="000C1D08" w:rsidP="002C27C1">
            <w:pPr>
              <w:pStyle w:val="TableTextLeft"/>
              <w:spacing w:line="276" w:lineRule="auto"/>
              <w:jc w:val="center"/>
              <w:rPr>
                <w:sz w:val="24"/>
                <w:szCs w:val="24"/>
              </w:rPr>
            </w:pPr>
            <w:r w:rsidRPr="000C1D08">
              <w:rPr>
                <w:sz w:val="24"/>
                <w:szCs w:val="24"/>
              </w:rPr>
              <w:t>10</w:t>
            </w:r>
          </w:p>
        </w:tc>
        <w:tc>
          <w:tcPr>
            <w:tcW w:w="288" w:type="pct"/>
            <w:noWrap/>
            <w:vAlign w:val="center"/>
            <w:hideMark/>
          </w:tcPr>
          <w:p w14:paraId="384FFEC5" w14:textId="119C4D2A" w:rsidR="000C1D08" w:rsidRPr="000C1D08" w:rsidRDefault="000C1D08" w:rsidP="002C27C1">
            <w:pPr>
              <w:pStyle w:val="TableTextLeft"/>
              <w:spacing w:line="276" w:lineRule="auto"/>
              <w:jc w:val="center"/>
              <w:rPr>
                <w:sz w:val="24"/>
                <w:szCs w:val="24"/>
              </w:rPr>
            </w:pPr>
            <w:r w:rsidRPr="000C1D08">
              <w:rPr>
                <w:sz w:val="24"/>
                <w:szCs w:val="24"/>
              </w:rPr>
              <w:t>30</w:t>
            </w:r>
          </w:p>
        </w:tc>
        <w:tc>
          <w:tcPr>
            <w:tcW w:w="288" w:type="pct"/>
            <w:noWrap/>
            <w:vAlign w:val="center"/>
            <w:hideMark/>
          </w:tcPr>
          <w:p w14:paraId="6FEDAA6C" w14:textId="6DC21F90" w:rsidR="000C1D08" w:rsidRPr="000C1D08" w:rsidRDefault="000C1D08" w:rsidP="002C27C1">
            <w:pPr>
              <w:pStyle w:val="TableTextLeft"/>
              <w:spacing w:line="276" w:lineRule="auto"/>
              <w:jc w:val="center"/>
              <w:rPr>
                <w:sz w:val="24"/>
                <w:szCs w:val="24"/>
              </w:rPr>
            </w:pPr>
            <w:r w:rsidRPr="000C1D08">
              <w:rPr>
                <w:sz w:val="24"/>
                <w:szCs w:val="24"/>
              </w:rPr>
              <w:t>40-60</w:t>
            </w:r>
          </w:p>
        </w:tc>
        <w:tc>
          <w:tcPr>
            <w:tcW w:w="1505" w:type="pct"/>
            <w:noWrap/>
            <w:hideMark/>
          </w:tcPr>
          <w:p w14:paraId="0BAFEFCB" w14:textId="34E4F7EF" w:rsidR="000C1D08" w:rsidRPr="000C1D08" w:rsidRDefault="000C1D08" w:rsidP="002C27C1">
            <w:pPr>
              <w:pStyle w:val="TableTextLeft"/>
              <w:spacing w:line="276" w:lineRule="auto"/>
              <w:rPr>
                <w:sz w:val="24"/>
                <w:szCs w:val="24"/>
              </w:rPr>
            </w:pPr>
            <w:r w:rsidRPr="000C1D08">
              <w:rPr>
                <w:sz w:val="24"/>
                <w:szCs w:val="24"/>
              </w:rPr>
              <w:t>Low canopy scorch with majority understorey burn</w:t>
            </w:r>
          </w:p>
        </w:tc>
      </w:tr>
      <w:tr w:rsidR="000C1D08" w:rsidRPr="008D572F" w14:paraId="59ECC830" w14:textId="77777777" w:rsidTr="002C27C1">
        <w:trPr>
          <w:trHeight w:val="522"/>
        </w:trPr>
        <w:tc>
          <w:tcPr>
            <w:tcW w:w="889" w:type="pct"/>
            <w:tcBorders>
              <w:top w:val="nil"/>
            </w:tcBorders>
            <w:noWrap/>
            <w:hideMark/>
          </w:tcPr>
          <w:p w14:paraId="40BE9416" w14:textId="77777777" w:rsidR="000C1D08" w:rsidRPr="008D572F" w:rsidRDefault="000C1D08" w:rsidP="000C1D08">
            <w:pPr>
              <w:pStyle w:val="TableHeadingLeft"/>
              <w:rPr>
                <w:b w:val="0"/>
                <w:sz w:val="24"/>
                <w:szCs w:val="24"/>
              </w:rPr>
            </w:pPr>
          </w:p>
        </w:tc>
        <w:tc>
          <w:tcPr>
            <w:tcW w:w="319" w:type="pct"/>
            <w:noWrap/>
            <w:hideMark/>
          </w:tcPr>
          <w:p w14:paraId="6A43F837" w14:textId="0C4009D4" w:rsidR="000C1D08" w:rsidRPr="000C1D08" w:rsidRDefault="000C1D08" w:rsidP="002C27C1">
            <w:pPr>
              <w:pStyle w:val="TableTextLeft"/>
              <w:spacing w:line="276" w:lineRule="auto"/>
              <w:jc w:val="center"/>
              <w:rPr>
                <w:sz w:val="24"/>
                <w:szCs w:val="24"/>
              </w:rPr>
            </w:pPr>
            <w:r w:rsidRPr="000C1D08">
              <w:rPr>
                <w:sz w:val="24"/>
                <w:szCs w:val="24"/>
              </w:rPr>
              <w:t>13</w:t>
            </w:r>
          </w:p>
        </w:tc>
        <w:tc>
          <w:tcPr>
            <w:tcW w:w="756" w:type="pct"/>
            <w:noWrap/>
            <w:hideMark/>
          </w:tcPr>
          <w:p w14:paraId="4C964938" w14:textId="2E4010C0" w:rsidR="000C1D08" w:rsidRPr="000C1D08" w:rsidRDefault="000C1D08" w:rsidP="002C27C1">
            <w:pPr>
              <w:pStyle w:val="TableTextLeft"/>
              <w:spacing w:line="276" w:lineRule="auto"/>
              <w:rPr>
                <w:sz w:val="24"/>
                <w:szCs w:val="24"/>
              </w:rPr>
            </w:pPr>
            <w:r w:rsidRPr="000C1D08">
              <w:rPr>
                <w:sz w:val="24"/>
                <w:szCs w:val="24"/>
              </w:rPr>
              <w:t>Bushfire</w:t>
            </w:r>
          </w:p>
        </w:tc>
        <w:tc>
          <w:tcPr>
            <w:tcW w:w="667" w:type="pct"/>
            <w:noWrap/>
            <w:hideMark/>
          </w:tcPr>
          <w:p w14:paraId="3C83D11F" w14:textId="32212F3A" w:rsidR="000C1D08" w:rsidRPr="000C1D08" w:rsidRDefault="000C1D08" w:rsidP="002C27C1">
            <w:pPr>
              <w:pStyle w:val="TableTextLeft"/>
              <w:spacing w:line="276" w:lineRule="auto"/>
              <w:rPr>
                <w:sz w:val="24"/>
                <w:szCs w:val="24"/>
              </w:rPr>
            </w:pPr>
            <w:r w:rsidRPr="000C1D08">
              <w:rPr>
                <w:sz w:val="24"/>
                <w:szCs w:val="24"/>
              </w:rPr>
              <w:t>Whole Canopy</w:t>
            </w:r>
          </w:p>
        </w:tc>
        <w:tc>
          <w:tcPr>
            <w:tcW w:w="288" w:type="pct"/>
            <w:noWrap/>
            <w:vAlign w:val="center"/>
            <w:hideMark/>
          </w:tcPr>
          <w:p w14:paraId="27FA5BB1" w14:textId="1184C237" w:rsidR="000C1D08" w:rsidRPr="000C1D08" w:rsidRDefault="000C1D08" w:rsidP="002C27C1">
            <w:pPr>
              <w:pStyle w:val="TableTextLeft"/>
              <w:spacing w:line="276" w:lineRule="auto"/>
              <w:jc w:val="center"/>
              <w:rPr>
                <w:sz w:val="24"/>
                <w:szCs w:val="24"/>
              </w:rPr>
            </w:pPr>
            <w:r w:rsidRPr="000C1D08">
              <w:rPr>
                <w:sz w:val="24"/>
                <w:szCs w:val="24"/>
              </w:rPr>
              <w:t>5</w:t>
            </w:r>
          </w:p>
        </w:tc>
        <w:tc>
          <w:tcPr>
            <w:tcW w:w="288" w:type="pct"/>
            <w:noWrap/>
            <w:vAlign w:val="center"/>
            <w:hideMark/>
          </w:tcPr>
          <w:p w14:paraId="4A9C6F70" w14:textId="1251DE05" w:rsidR="000C1D08" w:rsidRPr="000C1D08" w:rsidRDefault="000C1D08" w:rsidP="002C27C1">
            <w:pPr>
              <w:pStyle w:val="TableTextLeft"/>
              <w:spacing w:line="276" w:lineRule="auto"/>
              <w:jc w:val="center"/>
              <w:rPr>
                <w:sz w:val="24"/>
                <w:szCs w:val="24"/>
              </w:rPr>
            </w:pPr>
            <w:r w:rsidRPr="000C1D08">
              <w:rPr>
                <w:sz w:val="24"/>
                <w:szCs w:val="24"/>
              </w:rPr>
              <w:t>35</w:t>
            </w:r>
          </w:p>
        </w:tc>
        <w:tc>
          <w:tcPr>
            <w:tcW w:w="288" w:type="pct"/>
            <w:noWrap/>
            <w:vAlign w:val="center"/>
            <w:hideMark/>
          </w:tcPr>
          <w:p w14:paraId="6E6C093B" w14:textId="65B28777" w:rsidR="000C1D08" w:rsidRPr="000C1D08" w:rsidRDefault="000C1D08" w:rsidP="002C27C1">
            <w:pPr>
              <w:pStyle w:val="TableTextLeft"/>
              <w:spacing w:line="276" w:lineRule="auto"/>
              <w:jc w:val="center"/>
              <w:rPr>
                <w:sz w:val="24"/>
                <w:szCs w:val="24"/>
              </w:rPr>
            </w:pPr>
            <w:r w:rsidRPr="000C1D08">
              <w:rPr>
                <w:sz w:val="24"/>
                <w:szCs w:val="24"/>
              </w:rPr>
              <w:t>40-60</w:t>
            </w:r>
          </w:p>
        </w:tc>
        <w:tc>
          <w:tcPr>
            <w:tcW w:w="1505" w:type="pct"/>
            <w:noWrap/>
            <w:hideMark/>
          </w:tcPr>
          <w:p w14:paraId="41AB0BB4" w14:textId="65113EAC" w:rsidR="000C1D08" w:rsidRPr="000C1D08" w:rsidRDefault="000C1D08" w:rsidP="002C27C1">
            <w:pPr>
              <w:pStyle w:val="TableTextLeft"/>
              <w:spacing w:line="276" w:lineRule="auto"/>
              <w:rPr>
                <w:sz w:val="24"/>
                <w:szCs w:val="24"/>
              </w:rPr>
            </w:pPr>
            <w:r w:rsidRPr="000C1D08">
              <w:rPr>
                <w:sz w:val="24"/>
                <w:szCs w:val="24"/>
              </w:rPr>
              <w:t>High canopy scorch with majority understorey burn</w:t>
            </w:r>
          </w:p>
        </w:tc>
      </w:tr>
      <w:tr w:rsidR="000C1D08" w:rsidRPr="008D572F" w14:paraId="4164BBEF" w14:textId="77777777" w:rsidTr="002C27C1">
        <w:trPr>
          <w:trHeight w:val="522"/>
        </w:trPr>
        <w:tc>
          <w:tcPr>
            <w:tcW w:w="889" w:type="pct"/>
            <w:tcBorders>
              <w:bottom w:val="nil"/>
            </w:tcBorders>
            <w:noWrap/>
            <w:hideMark/>
          </w:tcPr>
          <w:p w14:paraId="6BC8C46F" w14:textId="77777777" w:rsidR="000C1D08" w:rsidRPr="008D572F" w:rsidRDefault="000C1D08" w:rsidP="000C1D08">
            <w:pPr>
              <w:pStyle w:val="TableHeadingLeft"/>
              <w:rPr>
                <w:b w:val="0"/>
                <w:sz w:val="24"/>
                <w:szCs w:val="24"/>
              </w:rPr>
            </w:pPr>
            <w:r w:rsidRPr="008D572F">
              <w:rPr>
                <w:sz w:val="24"/>
                <w:szCs w:val="24"/>
              </w:rPr>
              <w:t>Mt Cole – Little Wimmera Tk</w:t>
            </w:r>
          </w:p>
        </w:tc>
        <w:tc>
          <w:tcPr>
            <w:tcW w:w="319" w:type="pct"/>
            <w:noWrap/>
            <w:hideMark/>
          </w:tcPr>
          <w:p w14:paraId="1024BEDA" w14:textId="21379B17" w:rsidR="000C1D08" w:rsidRPr="000C1D08" w:rsidRDefault="000C1D08" w:rsidP="002C27C1">
            <w:pPr>
              <w:pStyle w:val="TableTextLeft"/>
              <w:spacing w:line="276" w:lineRule="auto"/>
              <w:jc w:val="center"/>
              <w:rPr>
                <w:sz w:val="24"/>
                <w:szCs w:val="24"/>
              </w:rPr>
            </w:pPr>
            <w:r w:rsidRPr="000C1D08">
              <w:rPr>
                <w:sz w:val="24"/>
                <w:szCs w:val="24"/>
              </w:rPr>
              <w:t>14</w:t>
            </w:r>
          </w:p>
        </w:tc>
        <w:tc>
          <w:tcPr>
            <w:tcW w:w="756" w:type="pct"/>
            <w:noWrap/>
            <w:hideMark/>
          </w:tcPr>
          <w:p w14:paraId="6CBA73A8" w14:textId="1C6383C5" w:rsidR="000C1D08" w:rsidRPr="000C1D08" w:rsidRDefault="000C1D08" w:rsidP="002C27C1">
            <w:pPr>
              <w:pStyle w:val="TableTextLeft"/>
              <w:spacing w:line="276" w:lineRule="auto"/>
              <w:rPr>
                <w:sz w:val="24"/>
                <w:szCs w:val="24"/>
              </w:rPr>
            </w:pPr>
            <w:r w:rsidRPr="000C1D08">
              <w:rPr>
                <w:sz w:val="24"/>
                <w:szCs w:val="24"/>
              </w:rPr>
              <w:t>Planned Burn/Bushfire</w:t>
            </w:r>
          </w:p>
        </w:tc>
        <w:tc>
          <w:tcPr>
            <w:tcW w:w="667" w:type="pct"/>
            <w:noWrap/>
            <w:hideMark/>
          </w:tcPr>
          <w:p w14:paraId="47F3D24A" w14:textId="3E1E3760" w:rsidR="000C1D08" w:rsidRPr="000C1D08" w:rsidRDefault="000C1D08" w:rsidP="002C27C1">
            <w:pPr>
              <w:pStyle w:val="TableTextLeft"/>
              <w:spacing w:line="276" w:lineRule="auto"/>
              <w:rPr>
                <w:sz w:val="24"/>
                <w:szCs w:val="24"/>
              </w:rPr>
            </w:pPr>
            <w:r w:rsidRPr="000C1D08">
              <w:rPr>
                <w:sz w:val="24"/>
                <w:szCs w:val="24"/>
              </w:rPr>
              <w:t>None</w:t>
            </w:r>
          </w:p>
        </w:tc>
        <w:tc>
          <w:tcPr>
            <w:tcW w:w="288" w:type="pct"/>
            <w:noWrap/>
            <w:vAlign w:val="center"/>
            <w:hideMark/>
          </w:tcPr>
          <w:p w14:paraId="6FD74E0D" w14:textId="19245D5E" w:rsidR="000C1D08" w:rsidRPr="000C1D08" w:rsidRDefault="000C1D08" w:rsidP="002C27C1">
            <w:pPr>
              <w:pStyle w:val="TableTextLeft"/>
              <w:spacing w:line="276" w:lineRule="auto"/>
              <w:jc w:val="center"/>
              <w:rPr>
                <w:sz w:val="24"/>
                <w:szCs w:val="24"/>
              </w:rPr>
            </w:pPr>
            <w:r w:rsidRPr="000C1D08">
              <w:rPr>
                <w:sz w:val="24"/>
                <w:szCs w:val="24"/>
              </w:rPr>
              <w:t>10</w:t>
            </w:r>
          </w:p>
        </w:tc>
        <w:tc>
          <w:tcPr>
            <w:tcW w:w="288" w:type="pct"/>
            <w:noWrap/>
            <w:vAlign w:val="center"/>
            <w:hideMark/>
          </w:tcPr>
          <w:p w14:paraId="31DA3B84" w14:textId="674D9166" w:rsidR="000C1D08" w:rsidRPr="000C1D08" w:rsidRDefault="000C1D08" w:rsidP="002C27C1">
            <w:pPr>
              <w:pStyle w:val="TableTextLeft"/>
              <w:spacing w:line="276" w:lineRule="auto"/>
              <w:jc w:val="center"/>
              <w:rPr>
                <w:sz w:val="24"/>
                <w:szCs w:val="24"/>
              </w:rPr>
            </w:pPr>
            <w:r w:rsidRPr="000C1D08">
              <w:rPr>
                <w:sz w:val="24"/>
                <w:szCs w:val="24"/>
              </w:rPr>
              <w:t>35</w:t>
            </w:r>
          </w:p>
        </w:tc>
        <w:tc>
          <w:tcPr>
            <w:tcW w:w="288" w:type="pct"/>
            <w:noWrap/>
            <w:vAlign w:val="center"/>
            <w:hideMark/>
          </w:tcPr>
          <w:p w14:paraId="1C29F4EC" w14:textId="3255BF9F" w:rsidR="000C1D08" w:rsidRPr="000C1D08" w:rsidRDefault="000C1D08" w:rsidP="002C27C1">
            <w:pPr>
              <w:pStyle w:val="TableTextLeft"/>
              <w:spacing w:line="276" w:lineRule="auto"/>
              <w:jc w:val="center"/>
              <w:rPr>
                <w:sz w:val="24"/>
                <w:szCs w:val="24"/>
              </w:rPr>
            </w:pPr>
            <w:r w:rsidRPr="000C1D08">
              <w:rPr>
                <w:sz w:val="24"/>
                <w:szCs w:val="24"/>
              </w:rPr>
              <w:t>0-20</w:t>
            </w:r>
          </w:p>
        </w:tc>
        <w:tc>
          <w:tcPr>
            <w:tcW w:w="1505" w:type="pct"/>
            <w:noWrap/>
            <w:hideMark/>
          </w:tcPr>
          <w:p w14:paraId="10A5BD88" w14:textId="3AAC15F3" w:rsidR="000C1D08" w:rsidRPr="000C1D08" w:rsidRDefault="000C1D08" w:rsidP="002C27C1">
            <w:pPr>
              <w:pStyle w:val="TableTextLeft"/>
              <w:spacing w:line="276" w:lineRule="auto"/>
              <w:rPr>
                <w:sz w:val="24"/>
                <w:szCs w:val="24"/>
              </w:rPr>
            </w:pPr>
            <w:r w:rsidRPr="000C1D08">
              <w:rPr>
                <w:sz w:val="24"/>
                <w:szCs w:val="24"/>
              </w:rPr>
              <w:t>Low canopy scorch with minority understorey burn</w:t>
            </w:r>
          </w:p>
        </w:tc>
      </w:tr>
      <w:tr w:rsidR="000C1D08" w:rsidRPr="008D572F" w14:paraId="1B36E18F" w14:textId="77777777" w:rsidTr="002C27C1">
        <w:trPr>
          <w:trHeight w:val="522"/>
        </w:trPr>
        <w:tc>
          <w:tcPr>
            <w:tcW w:w="889" w:type="pct"/>
            <w:tcBorders>
              <w:top w:val="nil"/>
              <w:bottom w:val="nil"/>
            </w:tcBorders>
            <w:noWrap/>
            <w:hideMark/>
          </w:tcPr>
          <w:p w14:paraId="508A9C23" w14:textId="77777777" w:rsidR="000C1D08" w:rsidRPr="008D572F" w:rsidRDefault="000C1D08" w:rsidP="000C1D08">
            <w:pPr>
              <w:pStyle w:val="BodyText"/>
              <w:rPr>
                <w:szCs w:val="24"/>
                <w:lang w:val="en-AU"/>
              </w:rPr>
            </w:pPr>
          </w:p>
        </w:tc>
        <w:tc>
          <w:tcPr>
            <w:tcW w:w="319" w:type="pct"/>
            <w:noWrap/>
            <w:hideMark/>
          </w:tcPr>
          <w:p w14:paraId="7094BC29" w14:textId="12C68BEB" w:rsidR="000C1D08" w:rsidRPr="000C1D08" w:rsidRDefault="000C1D08" w:rsidP="002C27C1">
            <w:pPr>
              <w:pStyle w:val="TableTextLeft"/>
              <w:spacing w:line="276" w:lineRule="auto"/>
              <w:jc w:val="center"/>
              <w:rPr>
                <w:sz w:val="24"/>
                <w:szCs w:val="24"/>
              </w:rPr>
            </w:pPr>
            <w:r w:rsidRPr="000C1D08">
              <w:rPr>
                <w:sz w:val="24"/>
                <w:szCs w:val="24"/>
              </w:rPr>
              <w:t>15</w:t>
            </w:r>
          </w:p>
        </w:tc>
        <w:tc>
          <w:tcPr>
            <w:tcW w:w="756" w:type="pct"/>
            <w:noWrap/>
            <w:hideMark/>
          </w:tcPr>
          <w:p w14:paraId="15035BBF" w14:textId="232C14F8" w:rsidR="000C1D08" w:rsidRPr="000C1D08" w:rsidRDefault="000C1D08" w:rsidP="002C27C1">
            <w:pPr>
              <w:pStyle w:val="TableTextLeft"/>
              <w:spacing w:line="276" w:lineRule="auto"/>
              <w:rPr>
                <w:sz w:val="24"/>
                <w:szCs w:val="24"/>
              </w:rPr>
            </w:pPr>
            <w:r w:rsidRPr="000C1D08">
              <w:rPr>
                <w:sz w:val="24"/>
                <w:szCs w:val="24"/>
              </w:rPr>
              <w:t>Bushfire</w:t>
            </w:r>
          </w:p>
        </w:tc>
        <w:tc>
          <w:tcPr>
            <w:tcW w:w="667" w:type="pct"/>
            <w:noWrap/>
            <w:hideMark/>
          </w:tcPr>
          <w:p w14:paraId="3CE3629D" w14:textId="774B3142" w:rsidR="000C1D08" w:rsidRPr="000C1D08" w:rsidRDefault="000C1D08" w:rsidP="002C27C1">
            <w:pPr>
              <w:pStyle w:val="TableTextLeft"/>
              <w:spacing w:line="276" w:lineRule="auto"/>
              <w:rPr>
                <w:sz w:val="24"/>
                <w:szCs w:val="24"/>
              </w:rPr>
            </w:pPr>
            <w:r w:rsidRPr="000C1D08">
              <w:rPr>
                <w:sz w:val="24"/>
                <w:szCs w:val="24"/>
              </w:rPr>
              <w:t>Lower Canopy Only</w:t>
            </w:r>
          </w:p>
        </w:tc>
        <w:tc>
          <w:tcPr>
            <w:tcW w:w="288" w:type="pct"/>
            <w:noWrap/>
            <w:vAlign w:val="center"/>
            <w:hideMark/>
          </w:tcPr>
          <w:p w14:paraId="7A4AEBA9" w14:textId="160B3119" w:rsidR="000C1D08" w:rsidRPr="000C1D08" w:rsidRDefault="000C1D08" w:rsidP="002C27C1">
            <w:pPr>
              <w:pStyle w:val="TableTextLeft"/>
              <w:spacing w:line="276" w:lineRule="auto"/>
              <w:jc w:val="center"/>
              <w:rPr>
                <w:sz w:val="24"/>
                <w:szCs w:val="24"/>
              </w:rPr>
            </w:pPr>
            <w:r w:rsidRPr="000C1D08">
              <w:rPr>
                <w:sz w:val="24"/>
                <w:szCs w:val="24"/>
              </w:rPr>
              <w:t>35</w:t>
            </w:r>
          </w:p>
        </w:tc>
        <w:tc>
          <w:tcPr>
            <w:tcW w:w="288" w:type="pct"/>
            <w:noWrap/>
            <w:vAlign w:val="center"/>
            <w:hideMark/>
          </w:tcPr>
          <w:p w14:paraId="273FAF4D" w14:textId="01828830" w:rsidR="000C1D08" w:rsidRPr="000C1D08" w:rsidRDefault="000C1D08" w:rsidP="002C27C1">
            <w:pPr>
              <w:pStyle w:val="TableTextLeft"/>
              <w:spacing w:line="276" w:lineRule="auto"/>
              <w:jc w:val="center"/>
              <w:rPr>
                <w:sz w:val="24"/>
                <w:szCs w:val="24"/>
              </w:rPr>
            </w:pPr>
            <w:r w:rsidRPr="000C1D08">
              <w:rPr>
                <w:sz w:val="24"/>
                <w:szCs w:val="24"/>
              </w:rPr>
              <w:t>35</w:t>
            </w:r>
          </w:p>
        </w:tc>
        <w:tc>
          <w:tcPr>
            <w:tcW w:w="288" w:type="pct"/>
            <w:noWrap/>
            <w:vAlign w:val="center"/>
            <w:hideMark/>
          </w:tcPr>
          <w:p w14:paraId="5134EF05" w14:textId="68E4B8AC" w:rsidR="000C1D08" w:rsidRPr="000C1D08" w:rsidRDefault="000C1D08" w:rsidP="002C27C1">
            <w:pPr>
              <w:pStyle w:val="TableTextLeft"/>
              <w:spacing w:line="276" w:lineRule="auto"/>
              <w:jc w:val="center"/>
              <w:rPr>
                <w:sz w:val="24"/>
                <w:szCs w:val="24"/>
              </w:rPr>
            </w:pPr>
            <w:r w:rsidRPr="000C1D08">
              <w:rPr>
                <w:sz w:val="24"/>
                <w:szCs w:val="24"/>
              </w:rPr>
              <w:t>40-60</w:t>
            </w:r>
          </w:p>
        </w:tc>
        <w:tc>
          <w:tcPr>
            <w:tcW w:w="1505" w:type="pct"/>
            <w:noWrap/>
            <w:hideMark/>
          </w:tcPr>
          <w:p w14:paraId="76C268AE" w14:textId="385CCF9A" w:rsidR="000C1D08" w:rsidRPr="000C1D08" w:rsidRDefault="000C1D08" w:rsidP="002C27C1">
            <w:pPr>
              <w:pStyle w:val="TableTextLeft"/>
              <w:spacing w:line="276" w:lineRule="auto"/>
              <w:rPr>
                <w:sz w:val="24"/>
                <w:szCs w:val="24"/>
              </w:rPr>
            </w:pPr>
            <w:r w:rsidRPr="000C1D08">
              <w:rPr>
                <w:sz w:val="24"/>
                <w:szCs w:val="24"/>
              </w:rPr>
              <w:t>Medium canopy scorch with majority understorey burn</w:t>
            </w:r>
          </w:p>
        </w:tc>
      </w:tr>
      <w:tr w:rsidR="000C1D08" w:rsidRPr="008D572F" w14:paraId="3600CC37" w14:textId="77777777" w:rsidTr="002C27C1">
        <w:trPr>
          <w:trHeight w:val="522"/>
        </w:trPr>
        <w:tc>
          <w:tcPr>
            <w:tcW w:w="889" w:type="pct"/>
            <w:tcBorders>
              <w:top w:val="nil"/>
              <w:bottom w:val="nil"/>
            </w:tcBorders>
            <w:noWrap/>
            <w:hideMark/>
          </w:tcPr>
          <w:p w14:paraId="2377F8A7" w14:textId="77777777" w:rsidR="000C1D08" w:rsidRPr="008D572F" w:rsidRDefault="000C1D08" w:rsidP="000C1D08">
            <w:pPr>
              <w:pStyle w:val="BodyText"/>
              <w:rPr>
                <w:szCs w:val="24"/>
                <w:lang w:val="en-AU"/>
              </w:rPr>
            </w:pPr>
          </w:p>
        </w:tc>
        <w:tc>
          <w:tcPr>
            <w:tcW w:w="319" w:type="pct"/>
            <w:noWrap/>
            <w:hideMark/>
          </w:tcPr>
          <w:p w14:paraId="4C8AE001" w14:textId="0148C584" w:rsidR="000C1D08" w:rsidRPr="000C1D08" w:rsidRDefault="000C1D08" w:rsidP="002C27C1">
            <w:pPr>
              <w:pStyle w:val="TableTextLeft"/>
              <w:spacing w:line="276" w:lineRule="auto"/>
              <w:jc w:val="center"/>
              <w:rPr>
                <w:sz w:val="24"/>
                <w:szCs w:val="24"/>
              </w:rPr>
            </w:pPr>
            <w:r w:rsidRPr="000C1D08">
              <w:rPr>
                <w:sz w:val="24"/>
                <w:szCs w:val="24"/>
              </w:rPr>
              <w:t>16</w:t>
            </w:r>
          </w:p>
        </w:tc>
        <w:tc>
          <w:tcPr>
            <w:tcW w:w="756" w:type="pct"/>
            <w:noWrap/>
            <w:hideMark/>
          </w:tcPr>
          <w:p w14:paraId="06C06F31" w14:textId="006076E3" w:rsidR="000C1D08" w:rsidRPr="000C1D08" w:rsidRDefault="000C1D08" w:rsidP="002C27C1">
            <w:pPr>
              <w:pStyle w:val="TableTextLeft"/>
              <w:spacing w:line="276" w:lineRule="auto"/>
              <w:rPr>
                <w:sz w:val="24"/>
                <w:szCs w:val="24"/>
              </w:rPr>
            </w:pPr>
            <w:r w:rsidRPr="000C1D08">
              <w:rPr>
                <w:sz w:val="24"/>
                <w:szCs w:val="24"/>
              </w:rPr>
              <w:t>Bushfire</w:t>
            </w:r>
          </w:p>
        </w:tc>
        <w:tc>
          <w:tcPr>
            <w:tcW w:w="667" w:type="pct"/>
            <w:noWrap/>
            <w:hideMark/>
          </w:tcPr>
          <w:p w14:paraId="1F7662B3" w14:textId="7584A35D" w:rsidR="000C1D08" w:rsidRPr="000C1D08" w:rsidRDefault="000C1D08" w:rsidP="002C27C1">
            <w:pPr>
              <w:pStyle w:val="TableTextLeft"/>
              <w:spacing w:line="276" w:lineRule="auto"/>
              <w:rPr>
                <w:sz w:val="24"/>
                <w:szCs w:val="24"/>
              </w:rPr>
            </w:pPr>
            <w:r w:rsidRPr="000C1D08">
              <w:rPr>
                <w:sz w:val="24"/>
                <w:szCs w:val="24"/>
              </w:rPr>
              <w:t>Whole Canopy</w:t>
            </w:r>
          </w:p>
        </w:tc>
        <w:tc>
          <w:tcPr>
            <w:tcW w:w="288" w:type="pct"/>
            <w:noWrap/>
            <w:vAlign w:val="center"/>
            <w:hideMark/>
          </w:tcPr>
          <w:p w14:paraId="1BB533D6" w14:textId="3DB14285" w:rsidR="000C1D08" w:rsidRPr="000C1D08" w:rsidRDefault="000C1D08" w:rsidP="002C27C1">
            <w:pPr>
              <w:pStyle w:val="TableTextLeft"/>
              <w:spacing w:line="276" w:lineRule="auto"/>
              <w:jc w:val="center"/>
              <w:rPr>
                <w:sz w:val="24"/>
                <w:szCs w:val="24"/>
              </w:rPr>
            </w:pPr>
            <w:r w:rsidRPr="000C1D08">
              <w:rPr>
                <w:sz w:val="24"/>
                <w:szCs w:val="24"/>
              </w:rPr>
              <w:t>35</w:t>
            </w:r>
          </w:p>
        </w:tc>
        <w:tc>
          <w:tcPr>
            <w:tcW w:w="288" w:type="pct"/>
            <w:noWrap/>
            <w:vAlign w:val="center"/>
            <w:hideMark/>
          </w:tcPr>
          <w:p w14:paraId="1192652C" w14:textId="5DA9A030" w:rsidR="000C1D08" w:rsidRPr="000C1D08" w:rsidRDefault="000C1D08" w:rsidP="002C27C1">
            <w:pPr>
              <w:pStyle w:val="TableTextLeft"/>
              <w:spacing w:line="276" w:lineRule="auto"/>
              <w:jc w:val="center"/>
              <w:rPr>
                <w:sz w:val="24"/>
                <w:szCs w:val="24"/>
              </w:rPr>
            </w:pPr>
            <w:r w:rsidRPr="000C1D08">
              <w:rPr>
                <w:sz w:val="24"/>
                <w:szCs w:val="24"/>
              </w:rPr>
              <w:t>35</w:t>
            </w:r>
          </w:p>
        </w:tc>
        <w:tc>
          <w:tcPr>
            <w:tcW w:w="288" w:type="pct"/>
            <w:noWrap/>
            <w:vAlign w:val="center"/>
            <w:hideMark/>
          </w:tcPr>
          <w:p w14:paraId="384006F3" w14:textId="11C003EA" w:rsidR="000C1D08" w:rsidRPr="000C1D08" w:rsidRDefault="000C1D08" w:rsidP="002C27C1">
            <w:pPr>
              <w:pStyle w:val="TableTextLeft"/>
              <w:spacing w:line="276" w:lineRule="auto"/>
              <w:jc w:val="center"/>
              <w:rPr>
                <w:sz w:val="24"/>
                <w:szCs w:val="24"/>
              </w:rPr>
            </w:pPr>
            <w:r w:rsidRPr="000C1D08">
              <w:rPr>
                <w:sz w:val="24"/>
                <w:szCs w:val="24"/>
              </w:rPr>
              <w:t>20-40</w:t>
            </w:r>
          </w:p>
        </w:tc>
        <w:tc>
          <w:tcPr>
            <w:tcW w:w="1505" w:type="pct"/>
            <w:noWrap/>
            <w:hideMark/>
          </w:tcPr>
          <w:p w14:paraId="0B577A70" w14:textId="02E9A5F2" w:rsidR="000C1D08" w:rsidRPr="000C1D08" w:rsidRDefault="000C1D08" w:rsidP="002C27C1">
            <w:pPr>
              <w:pStyle w:val="TableTextLeft"/>
              <w:spacing w:line="276" w:lineRule="auto"/>
              <w:rPr>
                <w:sz w:val="24"/>
                <w:szCs w:val="24"/>
              </w:rPr>
            </w:pPr>
            <w:r w:rsidRPr="000C1D08">
              <w:rPr>
                <w:sz w:val="24"/>
                <w:szCs w:val="24"/>
              </w:rPr>
              <w:t>High canopy scorch with majority understorey burn</w:t>
            </w:r>
          </w:p>
        </w:tc>
      </w:tr>
      <w:tr w:rsidR="000C1D08" w:rsidRPr="008D572F" w14:paraId="37E72AD3" w14:textId="77777777" w:rsidTr="002C27C1">
        <w:trPr>
          <w:trHeight w:val="522"/>
        </w:trPr>
        <w:tc>
          <w:tcPr>
            <w:tcW w:w="889" w:type="pct"/>
            <w:tcBorders>
              <w:top w:val="nil"/>
            </w:tcBorders>
            <w:noWrap/>
            <w:hideMark/>
          </w:tcPr>
          <w:p w14:paraId="57A7364A" w14:textId="77777777" w:rsidR="000C1D08" w:rsidRPr="008D572F" w:rsidRDefault="000C1D08" w:rsidP="000C1D08">
            <w:pPr>
              <w:pStyle w:val="BodyText"/>
              <w:rPr>
                <w:szCs w:val="24"/>
                <w:lang w:val="en-AU"/>
              </w:rPr>
            </w:pPr>
          </w:p>
        </w:tc>
        <w:tc>
          <w:tcPr>
            <w:tcW w:w="319" w:type="pct"/>
            <w:noWrap/>
            <w:hideMark/>
          </w:tcPr>
          <w:p w14:paraId="44DAACB1" w14:textId="23269DC4" w:rsidR="000C1D08" w:rsidRPr="000C1D08" w:rsidRDefault="000C1D08" w:rsidP="002C27C1">
            <w:pPr>
              <w:pStyle w:val="TableTextLeft"/>
              <w:spacing w:line="276" w:lineRule="auto"/>
              <w:jc w:val="center"/>
              <w:rPr>
                <w:sz w:val="24"/>
                <w:szCs w:val="24"/>
              </w:rPr>
            </w:pPr>
            <w:r w:rsidRPr="000C1D08">
              <w:rPr>
                <w:sz w:val="24"/>
                <w:szCs w:val="24"/>
              </w:rPr>
              <w:t>17</w:t>
            </w:r>
          </w:p>
        </w:tc>
        <w:tc>
          <w:tcPr>
            <w:tcW w:w="756" w:type="pct"/>
            <w:noWrap/>
            <w:hideMark/>
          </w:tcPr>
          <w:p w14:paraId="141FED27" w14:textId="768691AE" w:rsidR="000C1D08" w:rsidRPr="000C1D08" w:rsidRDefault="000C1D08" w:rsidP="002C27C1">
            <w:pPr>
              <w:pStyle w:val="TableTextLeft"/>
              <w:spacing w:line="276" w:lineRule="auto"/>
              <w:rPr>
                <w:sz w:val="24"/>
                <w:szCs w:val="24"/>
              </w:rPr>
            </w:pPr>
            <w:r w:rsidRPr="000C1D08">
              <w:rPr>
                <w:sz w:val="24"/>
                <w:szCs w:val="24"/>
              </w:rPr>
              <w:t>Planned Burn/Bushfire</w:t>
            </w:r>
          </w:p>
        </w:tc>
        <w:tc>
          <w:tcPr>
            <w:tcW w:w="667" w:type="pct"/>
            <w:noWrap/>
            <w:hideMark/>
          </w:tcPr>
          <w:p w14:paraId="27D9A565" w14:textId="5DC40972" w:rsidR="000C1D08" w:rsidRPr="000C1D08" w:rsidRDefault="000C1D08" w:rsidP="002C27C1">
            <w:pPr>
              <w:pStyle w:val="TableTextLeft"/>
              <w:spacing w:line="276" w:lineRule="auto"/>
              <w:rPr>
                <w:sz w:val="24"/>
                <w:szCs w:val="24"/>
              </w:rPr>
            </w:pPr>
            <w:r w:rsidRPr="000C1D08">
              <w:rPr>
                <w:sz w:val="24"/>
                <w:szCs w:val="24"/>
              </w:rPr>
              <w:t>Whole Canopy</w:t>
            </w:r>
          </w:p>
        </w:tc>
        <w:tc>
          <w:tcPr>
            <w:tcW w:w="288" w:type="pct"/>
            <w:noWrap/>
            <w:vAlign w:val="center"/>
            <w:hideMark/>
          </w:tcPr>
          <w:p w14:paraId="63AADE51" w14:textId="776ACE7F" w:rsidR="000C1D08" w:rsidRPr="000C1D08" w:rsidRDefault="000C1D08" w:rsidP="002C27C1">
            <w:pPr>
              <w:pStyle w:val="TableTextLeft"/>
              <w:spacing w:line="276" w:lineRule="auto"/>
              <w:jc w:val="center"/>
              <w:rPr>
                <w:sz w:val="24"/>
                <w:szCs w:val="24"/>
              </w:rPr>
            </w:pPr>
            <w:r w:rsidRPr="000C1D08">
              <w:rPr>
                <w:sz w:val="24"/>
                <w:szCs w:val="24"/>
              </w:rPr>
              <w:t>35</w:t>
            </w:r>
          </w:p>
        </w:tc>
        <w:tc>
          <w:tcPr>
            <w:tcW w:w="288" w:type="pct"/>
            <w:noWrap/>
            <w:vAlign w:val="center"/>
            <w:hideMark/>
          </w:tcPr>
          <w:p w14:paraId="2D1FC655" w14:textId="05F2A060" w:rsidR="000C1D08" w:rsidRPr="000C1D08" w:rsidRDefault="000C1D08" w:rsidP="002C27C1">
            <w:pPr>
              <w:pStyle w:val="TableTextLeft"/>
              <w:spacing w:line="276" w:lineRule="auto"/>
              <w:jc w:val="center"/>
              <w:rPr>
                <w:sz w:val="24"/>
                <w:szCs w:val="24"/>
              </w:rPr>
            </w:pPr>
            <w:r w:rsidRPr="000C1D08">
              <w:rPr>
                <w:sz w:val="24"/>
                <w:szCs w:val="24"/>
              </w:rPr>
              <w:t>35</w:t>
            </w:r>
          </w:p>
        </w:tc>
        <w:tc>
          <w:tcPr>
            <w:tcW w:w="288" w:type="pct"/>
            <w:noWrap/>
            <w:vAlign w:val="center"/>
            <w:hideMark/>
          </w:tcPr>
          <w:p w14:paraId="37087CDA" w14:textId="2630BCB8" w:rsidR="000C1D08" w:rsidRPr="000C1D08" w:rsidRDefault="000C1D08" w:rsidP="002C27C1">
            <w:pPr>
              <w:pStyle w:val="TableTextLeft"/>
              <w:spacing w:line="276" w:lineRule="auto"/>
              <w:jc w:val="center"/>
              <w:rPr>
                <w:sz w:val="24"/>
                <w:szCs w:val="24"/>
              </w:rPr>
            </w:pPr>
            <w:r w:rsidRPr="000C1D08">
              <w:rPr>
                <w:sz w:val="24"/>
                <w:szCs w:val="24"/>
              </w:rPr>
              <w:t>40-60</w:t>
            </w:r>
          </w:p>
        </w:tc>
        <w:tc>
          <w:tcPr>
            <w:tcW w:w="1505" w:type="pct"/>
            <w:noWrap/>
            <w:hideMark/>
          </w:tcPr>
          <w:p w14:paraId="5BAA8618" w14:textId="33DF83E5" w:rsidR="000C1D08" w:rsidRPr="000C1D08" w:rsidRDefault="000C1D08" w:rsidP="002C27C1">
            <w:pPr>
              <w:pStyle w:val="TableTextLeft"/>
              <w:spacing w:line="276" w:lineRule="auto"/>
              <w:rPr>
                <w:sz w:val="24"/>
                <w:szCs w:val="24"/>
              </w:rPr>
            </w:pPr>
            <w:r w:rsidRPr="000C1D08">
              <w:rPr>
                <w:sz w:val="24"/>
                <w:szCs w:val="24"/>
              </w:rPr>
              <w:t>High canopy scorch with majority understorey burn</w:t>
            </w:r>
          </w:p>
        </w:tc>
      </w:tr>
    </w:tbl>
    <w:p w14:paraId="65877EEE" w14:textId="0B824AAC" w:rsidR="00E31FB3" w:rsidRPr="008D572F" w:rsidRDefault="00691590" w:rsidP="002C27C1">
      <w:pPr>
        <w:pStyle w:val="Heading2"/>
        <w:pageBreakBefore/>
        <w:rPr>
          <w:lang w:val="en-AU"/>
        </w:rPr>
      </w:pPr>
      <w:bookmarkStart w:id="49" w:name="_Toc227680796"/>
      <w:r w:rsidRPr="008D572F">
        <w:rPr>
          <w:lang w:val="en-AU"/>
        </w:rPr>
        <w:lastRenderedPageBreak/>
        <w:t>Fuel structure</w:t>
      </w:r>
      <w:bookmarkEnd w:id="49"/>
    </w:p>
    <w:p w14:paraId="2CF66583" w14:textId="2D226AEB" w:rsidR="000C19E2" w:rsidRPr="008D572F" w:rsidRDefault="000C19E2" w:rsidP="00565AC9">
      <w:pPr>
        <w:pStyle w:val="Caption"/>
      </w:pPr>
      <w:bookmarkStart w:id="50" w:name="_Ref215136014"/>
      <w:r w:rsidRPr="008D572F">
        <w:t xml:space="preserve">Appendix Table </w:t>
      </w:r>
      <w:fldSimple w:instr=" SEQ Appendix_Table \* ARABIC ">
        <w:r w:rsidR="00414242" w:rsidRPr="008D572F">
          <w:t>2</w:t>
        </w:r>
      </w:fldSimple>
      <w:bookmarkEnd w:id="50"/>
      <w:r w:rsidRPr="008D572F">
        <w:t xml:space="preserve">: </w:t>
      </w:r>
      <w:r w:rsidR="002C27C1" w:rsidRPr="002C27C1">
        <w:rPr>
          <w:b w:val="0"/>
          <w:bCs/>
        </w:rPr>
        <w:t>Fuel hazard assessment results at each plot with in the 3 sites assessed from 3 sites and 17 plots captured across the Bayindeen-Rocky Road fire footprint on 13 and 14 March 2024</w:t>
      </w:r>
      <w:r w:rsidRPr="008D572F">
        <w:rPr>
          <w:b w:val="0"/>
          <w:bCs/>
        </w:rPr>
        <w:t>.</w:t>
      </w:r>
    </w:p>
    <w:tbl>
      <w:tblPr>
        <w:tblStyle w:val="Style2"/>
        <w:tblW w:w="5039" w:type="pct"/>
        <w:tblLayout w:type="fixed"/>
        <w:tblCellMar>
          <w:top w:w="57" w:type="dxa"/>
          <w:left w:w="57" w:type="dxa"/>
          <w:right w:w="57" w:type="dxa"/>
        </w:tblCellMar>
        <w:tblLook w:val="04A0" w:firstRow="1" w:lastRow="0" w:firstColumn="1" w:lastColumn="0" w:noHBand="0" w:noVBand="1"/>
        <w:tblCaption w:val="Fuel hazard assessment results "/>
        <w:tblDescription w:val="Fuel hazard assessment results at each plot with in the 3 sites assessed from 3 sites and 17 plots captured across the Bayindeen-Rocky Road fire footprint on 13 and 14 March 2024."/>
      </w:tblPr>
      <w:tblGrid>
        <w:gridCol w:w="1834"/>
        <w:gridCol w:w="711"/>
        <w:gridCol w:w="1982"/>
        <w:gridCol w:w="989"/>
        <w:gridCol w:w="993"/>
        <w:gridCol w:w="1136"/>
        <w:gridCol w:w="854"/>
        <w:gridCol w:w="989"/>
        <w:gridCol w:w="854"/>
        <w:gridCol w:w="854"/>
        <w:gridCol w:w="993"/>
        <w:gridCol w:w="1136"/>
        <w:gridCol w:w="854"/>
        <w:gridCol w:w="841"/>
        <w:gridCol w:w="993"/>
        <w:gridCol w:w="854"/>
        <w:gridCol w:w="993"/>
        <w:gridCol w:w="711"/>
        <w:gridCol w:w="841"/>
        <w:gridCol w:w="1132"/>
        <w:gridCol w:w="1136"/>
      </w:tblGrid>
      <w:tr w:rsidR="00565AC9" w:rsidRPr="008D572F" w14:paraId="2D467D67" w14:textId="77777777" w:rsidTr="002C27C1">
        <w:trPr>
          <w:cnfStyle w:val="100000000000" w:firstRow="1" w:lastRow="0" w:firstColumn="0" w:lastColumn="0" w:oddVBand="0" w:evenVBand="0" w:oddHBand="0" w:evenHBand="0" w:firstRowFirstColumn="0" w:firstRowLastColumn="0" w:lastRowFirstColumn="0" w:lastRowLastColumn="0"/>
          <w:cantSplit/>
          <w:trHeight w:val="1517"/>
          <w:tblHeader/>
        </w:trPr>
        <w:tc>
          <w:tcPr>
            <w:tcW w:w="423" w:type="pct"/>
            <w:hideMark/>
          </w:tcPr>
          <w:p w14:paraId="31947768" w14:textId="77777777" w:rsidR="00EE48CF" w:rsidRPr="008D572F" w:rsidRDefault="00EE48CF" w:rsidP="001462BA">
            <w:pPr>
              <w:pStyle w:val="TableHeadingLeft"/>
              <w:rPr>
                <w:b/>
                <w:bCs/>
                <w:sz w:val="16"/>
                <w:szCs w:val="16"/>
              </w:rPr>
            </w:pPr>
            <w:r w:rsidRPr="008D572F">
              <w:rPr>
                <w:b/>
                <w:sz w:val="16"/>
                <w:szCs w:val="16"/>
              </w:rPr>
              <w:t>Site</w:t>
            </w:r>
          </w:p>
        </w:tc>
        <w:tc>
          <w:tcPr>
            <w:tcW w:w="164" w:type="pct"/>
            <w:hideMark/>
          </w:tcPr>
          <w:p w14:paraId="27B59079" w14:textId="26667E6F" w:rsidR="00EE48CF" w:rsidRPr="008D572F" w:rsidRDefault="00EE48CF" w:rsidP="00565AC9">
            <w:pPr>
              <w:pStyle w:val="TableHeadingLeft"/>
              <w:ind w:left="0" w:right="0"/>
              <w:jc w:val="center"/>
              <w:rPr>
                <w:b/>
                <w:bCs/>
                <w:sz w:val="16"/>
                <w:szCs w:val="16"/>
              </w:rPr>
            </w:pPr>
            <w:r w:rsidRPr="008D572F">
              <w:rPr>
                <w:b/>
                <w:sz w:val="16"/>
                <w:szCs w:val="16"/>
              </w:rPr>
              <w:t xml:space="preserve">Plot </w:t>
            </w:r>
            <w:r w:rsidR="00D1703B" w:rsidRPr="008D572F">
              <w:rPr>
                <w:b/>
                <w:sz w:val="16"/>
                <w:szCs w:val="16"/>
              </w:rPr>
              <w:br/>
            </w:r>
            <w:r w:rsidRPr="008D572F">
              <w:rPr>
                <w:b/>
                <w:sz w:val="16"/>
                <w:szCs w:val="16"/>
              </w:rPr>
              <w:t>number</w:t>
            </w:r>
          </w:p>
        </w:tc>
        <w:tc>
          <w:tcPr>
            <w:tcW w:w="457" w:type="pct"/>
            <w:hideMark/>
          </w:tcPr>
          <w:p w14:paraId="7B743491" w14:textId="77777777" w:rsidR="00EE48CF" w:rsidRPr="008D572F" w:rsidRDefault="00EE48CF" w:rsidP="00EE48CF">
            <w:pPr>
              <w:pStyle w:val="TableHeadingLeft"/>
              <w:ind w:left="0" w:right="0"/>
              <w:rPr>
                <w:b/>
                <w:bCs/>
                <w:sz w:val="16"/>
                <w:szCs w:val="16"/>
              </w:rPr>
            </w:pPr>
            <w:r w:rsidRPr="008D572F">
              <w:rPr>
                <w:b/>
                <w:sz w:val="16"/>
                <w:szCs w:val="16"/>
              </w:rPr>
              <w:t>Fire history</w:t>
            </w:r>
          </w:p>
        </w:tc>
        <w:tc>
          <w:tcPr>
            <w:tcW w:w="228" w:type="pct"/>
            <w:hideMark/>
          </w:tcPr>
          <w:p w14:paraId="34118AE0" w14:textId="480D9898" w:rsidR="00EE48CF" w:rsidRPr="008D572F" w:rsidRDefault="00EE48CF" w:rsidP="00D1703B">
            <w:pPr>
              <w:pStyle w:val="TableHeadingLeft"/>
              <w:ind w:left="0" w:right="0"/>
              <w:jc w:val="center"/>
              <w:rPr>
                <w:b/>
                <w:bCs/>
                <w:sz w:val="16"/>
                <w:szCs w:val="16"/>
              </w:rPr>
            </w:pPr>
            <w:r w:rsidRPr="008D572F">
              <w:rPr>
                <w:b/>
                <w:sz w:val="16"/>
                <w:szCs w:val="16"/>
              </w:rPr>
              <w:t>Surface</w:t>
            </w:r>
            <w:r w:rsidR="00D1703B" w:rsidRPr="008D572F">
              <w:rPr>
                <w:b/>
                <w:sz w:val="16"/>
                <w:szCs w:val="16"/>
              </w:rPr>
              <w:br/>
            </w:r>
            <w:r w:rsidRPr="008D572F">
              <w:rPr>
                <w:b/>
                <w:sz w:val="16"/>
                <w:szCs w:val="16"/>
              </w:rPr>
              <w:t>fuel</w:t>
            </w:r>
            <w:r w:rsidR="00D1703B" w:rsidRPr="008D572F">
              <w:rPr>
                <w:b/>
                <w:sz w:val="16"/>
                <w:szCs w:val="16"/>
              </w:rPr>
              <w:br/>
            </w:r>
            <w:r w:rsidRPr="008D572F">
              <w:rPr>
                <w:b/>
                <w:sz w:val="16"/>
                <w:szCs w:val="16"/>
              </w:rPr>
              <w:t>cover (%)</w:t>
            </w:r>
          </w:p>
        </w:tc>
        <w:tc>
          <w:tcPr>
            <w:tcW w:w="229" w:type="pct"/>
            <w:hideMark/>
          </w:tcPr>
          <w:p w14:paraId="200971F1" w14:textId="75191C83" w:rsidR="00EE48CF" w:rsidRPr="008D572F" w:rsidRDefault="00EE48CF" w:rsidP="00D1703B">
            <w:pPr>
              <w:pStyle w:val="TableHeadingLeft"/>
              <w:ind w:left="0" w:right="0"/>
              <w:jc w:val="center"/>
              <w:rPr>
                <w:b/>
                <w:bCs/>
                <w:sz w:val="16"/>
                <w:szCs w:val="16"/>
              </w:rPr>
            </w:pPr>
            <w:r w:rsidRPr="008D572F">
              <w:rPr>
                <w:b/>
                <w:sz w:val="16"/>
                <w:szCs w:val="16"/>
              </w:rPr>
              <w:t xml:space="preserve">Surface </w:t>
            </w:r>
            <w:r w:rsidR="00D1703B" w:rsidRPr="008D572F">
              <w:rPr>
                <w:b/>
                <w:sz w:val="16"/>
                <w:szCs w:val="16"/>
              </w:rPr>
              <w:br/>
            </w:r>
            <w:r w:rsidRPr="008D572F">
              <w:rPr>
                <w:b/>
                <w:sz w:val="16"/>
                <w:szCs w:val="16"/>
              </w:rPr>
              <w:t>fuel depth</w:t>
            </w:r>
            <w:r w:rsidR="00D1703B" w:rsidRPr="008D572F">
              <w:rPr>
                <w:b/>
                <w:sz w:val="16"/>
                <w:szCs w:val="16"/>
              </w:rPr>
              <w:br/>
            </w:r>
            <w:r w:rsidRPr="008D572F">
              <w:rPr>
                <w:b/>
                <w:sz w:val="16"/>
                <w:szCs w:val="16"/>
              </w:rPr>
              <w:t>(mm)</w:t>
            </w:r>
          </w:p>
        </w:tc>
        <w:tc>
          <w:tcPr>
            <w:tcW w:w="262" w:type="pct"/>
            <w:hideMark/>
          </w:tcPr>
          <w:p w14:paraId="2564F7BB" w14:textId="104CDEB7" w:rsidR="00EE48CF" w:rsidRPr="008D572F" w:rsidRDefault="00EE48CF" w:rsidP="00D1703B">
            <w:pPr>
              <w:pStyle w:val="TableHeadingLeft"/>
              <w:ind w:left="0" w:right="0"/>
              <w:jc w:val="center"/>
              <w:rPr>
                <w:b/>
                <w:bCs/>
                <w:sz w:val="16"/>
                <w:szCs w:val="16"/>
              </w:rPr>
            </w:pPr>
            <w:r w:rsidRPr="008D572F">
              <w:rPr>
                <w:b/>
                <w:sz w:val="16"/>
                <w:szCs w:val="16"/>
              </w:rPr>
              <w:t>Surface</w:t>
            </w:r>
            <w:r w:rsidR="00D1703B" w:rsidRPr="008D572F">
              <w:rPr>
                <w:b/>
                <w:sz w:val="16"/>
                <w:szCs w:val="16"/>
              </w:rPr>
              <w:br/>
            </w:r>
            <w:r w:rsidRPr="008D572F">
              <w:rPr>
                <w:b/>
                <w:sz w:val="16"/>
                <w:szCs w:val="16"/>
              </w:rPr>
              <w:t xml:space="preserve">fuel </w:t>
            </w:r>
            <w:r w:rsidR="00D1703B" w:rsidRPr="008D572F">
              <w:rPr>
                <w:b/>
                <w:sz w:val="16"/>
                <w:szCs w:val="16"/>
              </w:rPr>
              <w:br/>
            </w:r>
            <w:r w:rsidRPr="008D572F">
              <w:rPr>
                <w:b/>
                <w:sz w:val="16"/>
                <w:szCs w:val="16"/>
              </w:rPr>
              <w:t>hazard</w:t>
            </w:r>
          </w:p>
        </w:tc>
        <w:tc>
          <w:tcPr>
            <w:tcW w:w="197" w:type="pct"/>
            <w:hideMark/>
          </w:tcPr>
          <w:p w14:paraId="2D8077DC" w14:textId="7A551B05" w:rsidR="00EE48CF" w:rsidRPr="008D572F" w:rsidRDefault="00EE48CF" w:rsidP="000C19E2">
            <w:pPr>
              <w:pStyle w:val="TableHeadingLeft"/>
              <w:ind w:left="0" w:right="0"/>
              <w:jc w:val="center"/>
              <w:rPr>
                <w:b/>
                <w:bCs/>
                <w:sz w:val="16"/>
                <w:szCs w:val="16"/>
              </w:rPr>
            </w:pPr>
            <w:r w:rsidRPr="008D572F">
              <w:rPr>
                <w:b/>
                <w:sz w:val="16"/>
                <w:szCs w:val="16"/>
              </w:rPr>
              <w:t xml:space="preserve">Near </w:t>
            </w:r>
            <w:r w:rsidR="000C19E2" w:rsidRPr="008D572F">
              <w:rPr>
                <w:b/>
                <w:sz w:val="16"/>
                <w:szCs w:val="16"/>
              </w:rPr>
              <w:br/>
            </w:r>
            <w:r w:rsidRPr="008D572F">
              <w:rPr>
                <w:b/>
                <w:sz w:val="16"/>
                <w:szCs w:val="16"/>
              </w:rPr>
              <w:t xml:space="preserve">surface </w:t>
            </w:r>
            <w:r w:rsidR="000C19E2" w:rsidRPr="008D572F">
              <w:rPr>
                <w:b/>
                <w:sz w:val="16"/>
                <w:szCs w:val="16"/>
              </w:rPr>
              <w:br/>
            </w:r>
            <w:r w:rsidRPr="008D572F">
              <w:rPr>
                <w:b/>
                <w:sz w:val="16"/>
                <w:szCs w:val="16"/>
              </w:rPr>
              <w:t>fuel</w:t>
            </w:r>
            <w:r w:rsidR="000C19E2" w:rsidRPr="008D572F">
              <w:rPr>
                <w:b/>
                <w:sz w:val="16"/>
                <w:szCs w:val="16"/>
              </w:rPr>
              <w:br/>
            </w:r>
            <w:r w:rsidRPr="008D572F">
              <w:rPr>
                <w:b/>
                <w:sz w:val="16"/>
                <w:szCs w:val="16"/>
              </w:rPr>
              <w:t xml:space="preserve">burnt </w:t>
            </w:r>
            <w:r w:rsidR="000C19E2" w:rsidRPr="008D572F">
              <w:rPr>
                <w:b/>
                <w:sz w:val="16"/>
                <w:szCs w:val="16"/>
              </w:rPr>
              <w:br/>
            </w:r>
            <w:r w:rsidRPr="008D572F">
              <w:rPr>
                <w:b/>
                <w:sz w:val="16"/>
                <w:szCs w:val="16"/>
              </w:rPr>
              <w:t>area (%)</w:t>
            </w:r>
          </w:p>
        </w:tc>
        <w:tc>
          <w:tcPr>
            <w:tcW w:w="228" w:type="pct"/>
            <w:hideMark/>
          </w:tcPr>
          <w:p w14:paraId="3482EBDE" w14:textId="36251DB3" w:rsidR="00EE48CF" w:rsidRPr="008D572F" w:rsidRDefault="00EE48CF" w:rsidP="000C19E2">
            <w:pPr>
              <w:pStyle w:val="TableHeadingLeft"/>
              <w:ind w:left="0" w:right="0"/>
              <w:jc w:val="center"/>
              <w:rPr>
                <w:b/>
                <w:bCs/>
                <w:sz w:val="16"/>
                <w:szCs w:val="16"/>
              </w:rPr>
            </w:pPr>
            <w:r w:rsidRPr="008D572F">
              <w:rPr>
                <w:b/>
                <w:sz w:val="16"/>
                <w:szCs w:val="16"/>
              </w:rPr>
              <w:t>Near</w:t>
            </w:r>
            <w:r w:rsidR="000C19E2" w:rsidRPr="008D572F">
              <w:rPr>
                <w:b/>
                <w:sz w:val="16"/>
                <w:szCs w:val="16"/>
              </w:rPr>
              <w:br/>
            </w:r>
            <w:r w:rsidRPr="008D572F">
              <w:rPr>
                <w:b/>
                <w:sz w:val="16"/>
                <w:szCs w:val="16"/>
              </w:rPr>
              <w:t>surface</w:t>
            </w:r>
            <w:r w:rsidR="000C19E2" w:rsidRPr="008D572F">
              <w:rPr>
                <w:b/>
                <w:sz w:val="16"/>
                <w:szCs w:val="16"/>
              </w:rPr>
              <w:br/>
            </w:r>
            <w:r w:rsidRPr="008D572F">
              <w:rPr>
                <w:b/>
                <w:sz w:val="16"/>
                <w:szCs w:val="16"/>
              </w:rPr>
              <w:t>fuel</w:t>
            </w:r>
            <w:r w:rsidR="000C19E2" w:rsidRPr="008D572F">
              <w:rPr>
                <w:b/>
                <w:sz w:val="16"/>
                <w:szCs w:val="16"/>
              </w:rPr>
              <w:br/>
            </w:r>
            <w:r w:rsidRPr="008D572F">
              <w:rPr>
                <w:b/>
                <w:sz w:val="16"/>
                <w:szCs w:val="16"/>
              </w:rPr>
              <w:t>cover (%)</w:t>
            </w:r>
            <w:r w:rsidR="000C19E2" w:rsidRPr="008D572F">
              <w:rPr>
                <w:b/>
                <w:sz w:val="16"/>
                <w:szCs w:val="16"/>
              </w:rPr>
              <w:br/>
            </w:r>
            <w:r w:rsidRPr="008D572F">
              <w:rPr>
                <w:b/>
                <w:sz w:val="16"/>
                <w:szCs w:val="16"/>
              </w:rPr>
              <w:t>(visual)</w:t>
            </w:r>
          </w:p>
        </w:tc>
        <w:tc>
          <w:tcPr>
            <w:tcW w:w="197" w:type="pct"/>
            <w:hideMark/>
          </w:tcPr>
          <w:p w14:paraId="1D9F7F4A" w14:textId="3DBFE43E" w:rsidR="00EE48CF" w:rsidRPr="008D572F" w:rsidRDefault="000C19E2" w:rsidP="000C19E2">
            <w:pPr>
              <w:pStyle w:val="TableHeadingLeft"/>
              <w:ind w:left="0" w:right="0"/>
              <w:jc w:val="center"/>
              <w:rPr>
                <w:b/>
                <w:bCs/>
                <w:sz w:val="16"/>
                <w:szCs w:val="16"/>
              </w:rPr>
            </w:pPr>
            <w:r w:rsidRPr="008D572F">
              <w:rPr>
                <w:b/>
                <w:sz w:val="16"/>
                <w:szCs w:val="16"/>
              </w:rPr>
              <w:t>Near</w:t>
            </w:r>
            <w:r w:rsidRPr="008D572F">
              <w:rPr>
                <w:b/>
                <w:sz w:val="16"/>
                <w:szCs w:val="16"/>
              </w:rPr>
              <w:br/>
              <w:t>surface</w:t>
            </w:r>
            <w:r w:rsidRPr="008D572F">
              <w:rPr>
                <w:b/>
                <w:sz w:val="16"/>
                <w:szCs w:val="16"/>
              </w:rPr>
              <w:br/>
              <w:t>fuel</w:t>
            </w:r>
            <w:r w:rsidRPr="008D572F">
              <w:rPr>
                <w:b/>
                <w:sz w:val="16"/>
                <w:szCs w:val="16"/>
              </w:rPr>
              <w:br/>
              <w:t xml:space="preserve">cover (%) </w:t>
            </w:r>
            <w:r w:rsidR="00EE48CF" w:rsidRPr="008D572F">
              <w:rPr>
                <w:b/>
                <w:sz w:val="16"/>
                <w:szCs w:val="16"/>
              </w:rPr>
              <w:t>(TLS)</w:t>
            </w:r>
          </w:p>
        </w:tc>
        <w:tc>
          <w:tcPr>
            <w:tcW w:w="197" w:type="pct"/>
            <w:hideMark/>
          </w:tcPr>
          <w:p w14:paraId="0AE2F2FB" w14:textId="6F104BE6" w:rsidR="00EE48CF" w:rsidRPr="008D572F" w:rsidRDefault="000C19E2" w:rsidP="000C19E2">
            <w:pPr>
              <w:pStyle w:val="TableHeadingLeft"/>
              <w:ind w:left="0" w:right="0"/>
              <w:jc w:val="center"/>
              <w:rPr>
                <w:b/>
                <w:bCs/>
                <w:sz w:val="16"/>
                <w:szCs w:val="16"/>
              </w:rPr>
            </w:pPr>
            <w:r w:rsidRPr="008D572F">
              <w:rPr>
                <w:b/>
                <w:sz w:val="16"/>
                <w:szCs w:val="16"/>
              </w:rPr>
              <w:t>Near</w:t>
            </w:r>
            <w:r w:rsidRPr="008D572F">
              <w:rPr>
                <w:b/>
                <w:sz w:val="16"/>
                <w:szCs w:val="16"/>
              </w:rPr>
              <w:br/>
              <w:t>surface</w:t>
            </w:r>
            <w:r w:rsidRPr="008D572F">
              <w:rPr>
                <w:b/>
                <w:sz w:val="16"/>
                <w:szCs w:val="16"/>
              </w:rPr>
              <w:br/>
              <w:t>fuel</w:t>
            </w:r>
            <w:r w:rsidRPr="008D572F">
              <w:rPr>
                <w:b/>
                <w:sz w:val="16"/>
                <w:szCs w:val="16"/>
              </w:rPr>
              <w:br/>
              <w:t>cover</w:t>
            </w:r>
            <w:r w:rsidRPr="008D572F">
              <w:rPr>
                <w:b/>
                <w:sz w:val="16"/>
                <w:szCs w:val="16"/>
              </w:rPr>
              <w:br/>
            </w:r>
            <w:r w:rsidR="00EE48CF" w:rsidRPr="008D572F">
              <w:rPr>
                <w:b/>
                <w:sz w:val="16"/>
                <w:szCs w:val="16"/>
              </w:rPr>
              <w:t xml:space="preserve">(cm) </w:t>
            </w:r>
            <w:r w:rsidRPr="008D572F">
              <w:rPr>
                <w:b/>
                <w:sz w:val="16"/>
                <w:szCs w:val="16"/>
              </w:rPr>
              <w:br/>
            </w:r>
            <w:r w:rsidR="00EE48CF" w:rsidRPr="008D572F">
              <w:rPr>
                <w:b/>
                <w:sz w:val="16"/>
                <w:szCs w:val="16"/>
              </w:rPr>
              <w:t>(visual)</w:t>
            </w:r>
          </w:p>
        </w:tc>
        <w:tc>
          <w:tcPr>
            <w:tcW w:w="229" w:type="pct"/>
            <w:hideMark/>
          </w:tcPr>
          <w:p w14:paraId="3F904A65" w14:textId="58F74A3C" w:rsidR="00EE48CF" w:rsidRPr="008D572F" w:rsidRDefault="00EE48CF" w:rsidP="000C19E2">
            <w:pPr>
              <w:pStyle w:val="TableHeadingLeft"/>
              <w:ind w:left="0" w:right="0"/>
              <w:jc w:val="center"/>
              <w:rPr>
                <w:b/>
                <w:bCs/>
                <w:sz w:val="16"/>
                <w:szCs w:val="16"/>
              </w:rPr>
            </w:pPr>
            <w:r w:rsidRPr="008D572F">
              <w:rPr>
                <w:b/>
                <w:sz w:val="16"/>
                <w:szCs w:val="16"/>
              </w:rPr>
              <w:t>Near</w:t>
            </w:r>
            <w:r w:rsidR="000C19E2" w:rsidRPr="008D572F">
              <w:rPr>
                <w:b/>
                <w:sz w:val="16"/>
                <w:szCs w:val="16"/>
              </w:rPr>
              <w:br/>
            </w:r>
            <w:r w:rsidRPr="008D572F">
              <w:rPr>
                <w:b/>
                <w:sz w:val="16"/>
                <w:szCs w:val="16"/>
              </w:rPr>
              <w:t>surface fuel height (cm)</w:t>
            </w:r>
            <w:r w:rsidR="000C19E2" w:rsidRPr="008D572F">
              <w:rPr>
                <w:b/>
                <w:sz w:val="16"/>
                <w:szCs w:val="16"/>
              </w:rPr>
              <w:br/>
            </w:r>
            <w:r w:rsidRPr="008D572F">
              <w:rPr>
                <w:b/>
                <w:sz w:val="16"/>
                <w:szCs w:val="16"/>
              </w:rPr>
              <w:t>(TLS)</w:t>
            </w:r>
          </w:p>
        </w:tc>
        <w:tc>
          <w:tcPr>
            <w:tcW w:w="262" w:type="pct"/>
            <w:hideMark/>
          </w:tcPr>
          <w:p w14:paraId="1D82DBE9" w14:textId="4B3A1678" w:rsidR="00EE48CF" w:rsidRPr="008D572F" w:rsidRDefault="00EE48CF" w:rsidP="000C19E2">
            <w:pPr>
              <w:pStyle w:val="TableHeadingLeft"/>
              <w:ind w:left="0" w:right="0"/>
              <w:jc w:val="center"/>
              <w:rPr>
                <w:b/>
                <w:bCs/>
                <w:sz w:val="16"/>
                <w:szCs w:val="16"/>
              </w:rPr>
            </w:pPr>
            <w:r w:rsidRPr="008D572F">
              <w:rPr>
                <w:b/>
                <w:sz w:val="16"/>
                <w:szCs w:val="16"/>
              </w:rPr>
              <w:t>Near</w:t>
            </w:r>
            <w:r w:rsidR="000C19E2" w:rsidRPr="008D572F">
              <w:rPr>
                <w:b/>
                <w:sz w:val="16"/>
                <w:szCs w:val="16"/>
              </w:rPr>
              <w:br/>
            </w:r>
            <w:r w:rsidRPr="008D572F">
              <w:rPr>
                <w:b/>
                <w:sz w:val="16"/>
                <w:szCs w:val="16"/>
              </w:rPr>
              <w:t>surface</w:t>
            </w:r>
            <w:r w:rsidR="000C19E2" w:rsidRPr="008D572F">
              <w:rPr>
                <w:b/>
                <w:sz w:val="16"/>
                <w:szCs w:val="16"/>
              </w:rPr>
              <w:br/>
            </w:r>
            <w:r w:rsidRPr="008D572F">
              <w:rPr>
                <w:b/>
                <w:sz w:val="16"/>
                <w:szCs w:val="16"/>
              </w:rPr>
              <w:t>fuel</w:t>
            </w:r>
            <w:r w:rsidR="000C19E2" w:rsidRPr="008D572F">
              <w:rPr>
                <w:b/>
                <w:sz w:val="16"/>
                <w:szCs w:val="16"/>
              </w:rPr>
              <w:br/>
            </w:r>
            <w:r w:rsidRPr="008D572F">
              <w:rPr>
                <w:b/>
                <w:sz w:val="16"/>
                <w:szCs w:val="16"/>
              </w:rPr>
              <w:t>hazard</w:t>
            </w:r>
          </w:p>
        </w:tc>
        <w:tc>
          <w:tcPr>
            <w:tcW w:w="197" w:type="pct"/>
            <w:hideMark/>
          </w:tcPr>
          <w:p w14:paraId="403B3D9B" w14:textId="05C9AB1B" w:rsidR="00EE48CF" w:rsidRPr="008D572F" w:rsidRDefault="00EE48CF" w:rsidP="00565AC9">
            <w:pPr>
              <w:pStyle w:val="TableHeadingLeft"/>
              <w:ind w:left="0" w:right="0"/>
              <w:jc w:val="center"/>
              <w:rPr>
                <w:b/>
                <w:bCs/>
                <w:sz w:val="16"/>
                <w:szCs w:val="16"/>
              </w:rPr>
            </w:pPr>
            <w:r w:rsidRPr="008D572F">
              <w:rPr>
                <w:b/>
                <w:sz w:val="16"/>
                <w:szCs w:val="16"/>
              </w:rPr>
              <w:t>Elevated fuel fuel cover</w:t>
            </w:r>
            <w:r w:rsidR="00565AC9" w:rsidRPr="008D572F">
              <w:rPr>
                <w:b/>
                <w:sz w:val="16"/>
                <w:szCs w:val="16"/>
              </w:rPr>
              <w:br/>
            </w:r>
            <w:r w:rsidRPr="008D572F">
              <w:rPr>
                <w:b/>
                <w:sz w:val="16"/>
                <w:szCs w:val="16"/>
              </w:rPr>
              <w:t>(%)</w:t>
            </w:r>
            <w:r w:rsidR="00565AC9" w:rsidRPr="008D572F">
              <w:rPr>
                <w:b/>
                <w:sz w:val="16"/>
                <w:szCs w:val="16"/>
              </w:rPr>
              <w:br/>
            </w:r>
            <w:r w:rsidRPr="008D572F">
              <w:rPr>
                <w:b/>
                <w:sz w:val="16"/>
                <w:szCs w:val="16"/>
              </w:rPr>
              <w:t>(visual)</w:t>
            </w:r>
          </w:p>
        </w:tc>
        <w:tc>
          <w:tcPr>
            <w:tcW w:w="194" w:type="pct"/>
            <w:hideMark/>
          </w:tcPr>
          <w:p w14:paraId="3BB7337C" w14:textId="66250DBE" w:rsidR="00EE48CF" w:rsidRPr="008D572F" w:rsidRDefault="00EE48CF" w:rsidP="00565AC9">
            <w:pPr>
              <w:pStyle w:val="TableHeadingLeft"/>
              <w:ind w:left="0" w:right="0"/>
              <w:jc w:val="center"/>
              <w:rPr>
                <w:b/>
                <w:bCs/>
                <w:sz w:val="16"/>
                <w:szCs w:val="16"/>
              </w:rPr>
            </w:pPr>
            <w:r w:rsidRPr="008D572F">
              <w:rPr>
                <w:b/>
                <w:sz w:val="16"/>
                <w:szCs w:val="16"/>
              </w:rPr>
              <w:t>Elevated fuel fuel cover</w:t>
            </w:r>
            <w:r w:rsidR="00565AC9" w:rsidRPr="008D572F">
              <w:rPr>
                <w:b/>
                <w:sz w:val="16"/>
                <w:szCs w:val="16"/>
              </w:rPr>
              <w:br/>
            </w:r>
            <w:r w:rsidRPr="008D572F">
              <w:rPr>
                <w:b/>
                <w:sz w:val="16"/>
                <w:szCs w:val="16"/>
              </w:rPr>
              <w:t>(%)</w:t>
            </w:r>
            <w:r w:rsidR="00565AC9" w:rsidRPr="008D572F">
              <w:rPr>
                <w:b/>
                <w:sz w:val="16"/>
                <w:szCs w:val="16"/>
              </w:rPr>
              <w:br/>
            </w:r>
            <w:r w:rsidRPr="008D572F">
              <w:rPr>
                <w:b/>
                <w:sz w:val="16"/>
                <w:szCs w:val="16"/>
              </w:rPr>
              <w:t>(TLS)</w:t>
            </w:r>
          </w:p>
        </w:tc>
        <w:tc>
          <w:tcPr>
            <w:tcW w:w="229" w:type="pct"/>
            <w:hideMark/>
          </w:tcPr>
          <w:p w14:paraId="7E3EDD28" w14:textId="595459B5" w:rsidR="00EE48CF" w:rsidRPr="008D572F" w:rsidRDefault="00EE48CF" w:rsidP="00565AC9">
            <w:pPr>
              <w:pStyle w:val="TableHeadingLeft"/>
              <w:ind w:left="0" w:right="0"/>
              <w:jc w:val="center"/>
              <w:rPr>
                <w:b/>
                <w:bCs/>
                <w:sz w:val="16"/>
                <w:szCs w:val="16"/>
              </w:rPr>
            </w:pPr>
            <w:r w:rsidRPr="008D572F">
              <w:rPr>
                <w:b/>
                <w:sz w:val="16"/>
                <w:szCs w:val="16"/>
              </w:rPr>
              <w:t>Elevated</w:t>
            </w:r>
            <w:r w:rsidR="00565AC9" w:rsidRPr="008D572F">
              <w:rPr>
                <w:b/>
                <w:sz w:val="16"/>
                <w:szCs w:val="16"/>
              </w:rPr>
              <w:br/>
            </w:r>
            <w:r w:rsidRPr="008D572F">
              <w:rPr>
                <w:b/>
                <w:sz w:val="16"/>
                <w:szCs w:val="16"/>
              </w:rPr>
              <w:t>fuel fuel height</w:t>
            </w:r>
            <w:r w:rsidR="00565AC9" w:rsidRPr="008D572F">
              <w:rPr>
                <w:b/>
                <w:sz w:val="16"/>
                <w:szCs w:val="16"/>
              </w:rPr>
              <w:t xml:space="preserve"> </w:t>
            </w:r>
            <w:r w:rsidRPr="008D572F">
              <w:rPr>
                <w:b/>
                <w:sz w:val="16"/>
                <w:szCs w:val="16"/>
              </w:rPr>
              <w:t>(m)</w:t>
            </w:r>
            <w:r w:rsidR="00565AC9" w:rsidRPr="008D572F">
              <w:rPr>
                <w:b/>
                <w:sz w:val="16"/>
                <w:szCs w:val="16"/>
              </w:rPr>
              <w:br/>
            </w:r>
            <w:r w:rsidRPr="008D572F">
              <w:rPr>
                <w:b/>
                <w:sz w:val="16"/>
                <w:szCs w:val="16"/>
              </w:rPr>
              <w:t>(visual)</w:t>
            </w:r>
          </w:p>
        </w:tc>
        <w:tc>
          <w:tcPr>
            <w:tcW w:w="197" w:type="pct"/>
            <w:hideMark/>
          </w:tcPr>
          <w:p w14:paraId="4CB741D0" w14:textId="06EE41DD" w:rsidR="00EE48CF" w:rsidRPr="008D572F" w:rsidRDefault="00EE48CF" w:rsidP="00565AC9">
            <w:pPr>
              <w:pStyle w:val="TableHeadingLeft"/>
              <w:ind w:left="0" w:right="0"/>
              <w:jc w:val="center"/>
              <w:rPr>
                <w:b/>
                <w:bCs/>
                <w:sz w:val="16"/>
                <w:szCs w:val="16"/>
              </w:rPr>
            </w:pPr>
            <w:r w:rsidRPr="008D572F">
              <w:rPr>
                <w:b/>
                <w:sz w:val="16"/>
                <w:szCs w:val="16"/>
              </w:rPr>
              <w:t>Elevated</w:t>
            </w:r>
            <w:r w:rsidR="00565AC9" w:rsidRPr="008D572F">
              <w:rPr>
                <w:b/>
                <w:sz w:val="16"/>
                <w:szCs w:val="16"/>
              </w:rPr>
              <w:br/>
            </w:r>
            <w:r w:rsidRPr="008D572F">
              <w:rPr>
                <w:b/>
                <w:sz w:val="16"/>
                <w:szCs w:val="16"/>
              </w:rPr>
              <w:t>fuel fuel height</w:t>
            </w:r>
            <w:r w:rsidR="00565AC9" w:rsidRPr="008D572F">
              <w:rPr>
                <w:b/>
                <w:sz w:val="16"/>
                <w:szCs w:val="16"/>
              </w:rPr>
              <w:br/>
            </w:r>
            <w:r w:rsidRPr="008D572F">
              <w:rPr>
                <w:b/>
                <w:sz w:val="16"/>
                <w:szCs w:val="16"/>
              </w:rPr>
              <w:t>(m)</w:t>
            </w:r>
            <w:r w:rsidR="00565AC9" w:rsidRPr="008D572F">
              <w:rPr>
                <w:b/>
                <w:sz w:val="16"/>
                <w:szCs w:val="16"/>
              </w:rPr>
              <w:br/>
              <w:t>(</w:t>
            </w:r>
            <w:r w:rsidRPr="008D572F">
              <w:rPr>
                <w:b/>
                <w:sz w:val="16"/>
                <w:szCs w:val="16"/>
              </w:rPr>
              <w:t>TLS)</w:t>
            </w:r>
          </w:p>
        </w:tc>
        <w:tc>
          <w:tcPr>
            <w:tcW w:w="229" w:type="pct"/>
            <w:hideMark/>
          </w:tcPr>
          <w:p w14:paraId="2D64B330" w14:textId="1AF0774B" w:rsidR="00EE48CF" w:rsidRPr="008D572F" w:rsidRDefault="00EE48CF" w:rsidP="00565AC9">
            <w:pPr>
              <w:pStyle w:val="TableHeadingLeft"/>
              <w:ind w:left="0" w:right="0"/>
              <w:jc w:val="center"/>
              <w:rPr>
                <w:b/>
                <w:bCs/>
                <w:sz w:val="16"/>
                <w:szCs w:val="16"/>
              </w:rPr>
            </w:pPr>
            <w:r w:rsidRPr="008D572F">
              <w:rPr>
                <w:b/>
                <w:sz w:val="16"/>
                <w:szCs w:val="16"/>
              </w:rPr>
              <w:t>Elevated</w:t>
            </w:r>
            <w:r w:rsidR="00565AC9" w:rsidRPr="008D572F">
              <w:rPr>
                <w:b/>
                <w:sz w:val="16"/>
                <w:szCs w:val="16"/>
              </w:rPr>
              <w:br/>
            </w:r>
            <w:r w:rsidRPr="008D572F">
              <w:rPr>
                <w:b/>
                <w:sz w:val="16"/>
                <w:szCs w:val="16"/>
              </w:rPr>
              <w:t>fuel</w:t>
            </w:r>
            <w:r w:rsidR="00565AC9" w:rsidRPr="008D572F">
              <w:rPr>
                <w:b/>
                <w:sz w:val="16"/>
                <w:szCs w:val="16"/>
              </w:rPr>
              <w:br/>
            </w:r>
            <w:r w:rsidRPr="008D572F">
              <w:rPr>
                <w:b/>
                <w:sz w:val="16"/>
                <w:szCs w:val="16"/>
              </w:rPr>
              <w:t>hazard</w:t>
            </w:r>
          </w:p>
        </w:tc>
        <w:tc>
          <w:tcPr>
            <w:tcW w:w="164" w:type="pct"/>
            <w:hideMark/>
          </w:tcPr>
          <w:p w14:paraId="0B3AFE20" w14:textId="405F9EA7" w:rsidR="00EE48CF" w:rsidRPr="008D572F" w:rsidRDefault="00EE48CF" w:rsidP="00565AC9">
            <w:pPr>
              <w:pStyle w:val="TableHeadingLeft"/>
              <w:ind w:left="0" w:right="0"/>
              <w:jc w:val="center"/>
              <w:rPr>
                <w:b/>
                <w:bCs/>
                <w:sz w:val="16"/>
                <w:szCs w:val="16"/>
              </w:rPr>
            </w:pPr>
            <w:r w:rsidRPr="008D572F">
              <w:rPr>
                <w:b/>
                <w:sz w:val="16"/>
                <w:szCs w:val="16"/>
              </w:rPr>
              <w:t>Canopy cover</w:t>
            </w:r>
            <w:r w:rsidR="00565AC9" w:rsidRPr="008D572F">
              <w:rPr>
                <w:b/>
                <w:sz w:val="16"/>
                <w:szCs w:val="16"/>
              </w:rPr>
              <w:br/>
            </w:r>
            <w:r w:rsidRPr="008D572F">
              <w:rPr>
                <w:b/>
                <w:sz w:val="16"/>
                <w:szCs w:val="16"/>
              </w:rPr>
              <w:t>(%)</w:t>
            </w:r>
            <w:r w:rsidR="00565AC9" w:rsidRPr="008D572F">
              <w:rPr>
                <w:b/>
                <w:sz w:val="16"/>
                <w:szCs w:val="16"/>
              </w:rPr>
              <w:br/>
            </w:r>
            <w:r w:rsidRPr="008D572F">
              <w:rPr>
                <w:b/>
                <w:sz w:val="16"/>
                <w:szCs w:val="16"/>
              </w:rPr>
              <w:t>(TLS)</w:t>
            </w:r>
          </w:p>
        </w:tc>
        <w:tc>
          <w:tcPr>
            <w:tcW w:w="194" w:type="pct"/>
            <w:hideMark/>
          </w:tcPr>
          <w:p w14:paraId="7133C240" w14:textId="5FD64CF2" w:rsidR="00EE48CF" w:rsidRPr="008D572F" w:rsidRDefault="00EE48CF" w:rsidP="00565AC9">
            <w:pPr>
              <w:pStyle w:val="TableHeadingLeft"/>
              <w:ind w:left="0" w:right="0"/>
              <w:jc w:val="center"/>
              <w:rPr>
                <w:b/>
                <w:bCs/>
                <w:sz w:val="16"/>
                <w:szCs w:val="16"/>
              </w:rPr>
            </w:pPr>
            <w:r w:rsidRPr="008D572F">
              <w:rPr>
                <w:b/>
                <w:sz w:val="16"/>
                <w:szCs w:val="16"/>
              </w:rPr>
              <w:t>Canopy cover</w:t>
            </w:r>
            <w:r w:rsidR="00565AC9" w:rsidRPr="008D572F">
              <w:rPr>
                <w:b/>
                <w:sz w:val="16"/>
                <w:szCs w:val="16"/>
              </w:rPr>
              <w:br/>
            </w:r>
            <w:r w:rsidRPr="008D572F">
              <w:rPr>
                <w:b/>
                <w:sz w:val="16"/>
                <w:szCs w:val="16"/>
              </w:rPr>
              <w:t>(m)</w:t>
            </w:r>
            <w:r w:rsidR="00565AC9" w:rsidRPr="008D572F">
              <w:rPr>
                <w:b/>
                <w:sz w:val="16"/>
                <w:szCs w:val="16"/>
              </w:rPr>
              <w:br/>
            </w:r>
            <w:r w:rsidRPr="008D572F">
              <w:rPr>
                <w:b/>
                <w:sz w:val="16"/>
                <w:szCs w:val="16"/>
              </w:rPr>
              <w:t>(TLS)</w:t>
            </w:r>
          </w:p>
        </w:tc>
        <w:tc>
          <w:tcPr>
            <w:tcW w:w="261" w:type="pct"/>
            <w:hideMark/>
          </w:tcPr>
          <w:p w14:paraId="69B00D08" w14:textId="63D65AF9" w:rsidR="00EE48CF" w:rsidRPr="008D572F" w:rsidRDefault="00EE48CF" w:rsidP="00565AC9">
            <w:pPr>
              <w:pStyle w:val="TableHeadingLeft"/>
              <w:ind w:left="0" w:right="0"/>
              <w:jc w:val="center"/>
              <w:rPr>
                <w:b/>
                <w:bCs/>
                <w:sz w:val="16"/>
                <w:szCs w:val="16"/>
              </w:rPr>
            </w:pPr>
            <w:r w:rsidRPr="008D572F">
              <w:rPr>
                <w:b/>
                <w:sz w:val="16"/>
                <w:szCs w:val="16"/>
              </w:rPr>
              <w:t>Bark</w:t>
            </w:r>
            <w:r w:rsidR="00565AC9" w:rsidRPr="008D572F">
              <w:rPr>
                <w:b/>
                <w:sz w:val="16"/>
                <w:szCs w:val="16"/>
              </w:rPr>
              <w:br/>
            </w:r>
            <w:r w:rsidRPr="008D572F">
              <w:rPr>
                <w:b/>
                <w:sz w:val="16"/>
                <w:szCs w:val="16"/>
              </w:rPr>
              <w:t>hazard</w:t>
            </w:r>
          </w:p>
        </w:tc>
        <w:tc>
          <w:tcPr>
            <w:tcW w:w="262" w:type="pct"/>
            <w:hideMark/>
          </w:tcPr>
          <w:p w14:paraId="21F0C872" w14:textId="0AC5F18D" w:rsidR="00EE48CF" w:rsidRPr="008D572F" w:rsidRDefault="00EE48CF" w:rsidP="00565AC9">
            <w:pPr>
              <w:pStyle w:val="TableHeadingLeft"/>
              <w:ind w:left="0" w:right="0"/>
              <w:jc w:val="center"/>
              <w:rPr>
                <w:b/>
                <w:bCs/>
                <w:sz w:val="16"/>
                <w:szCs w:val="16"/>
              </w:rPr>
            </w:pPr>
            <w:r w:rsidRPr="008D572F">
              <w:rPr>
                <w:b/>
                <w:sz w:val="16"/>
                <w:szCs w:val="16"/>
              </w:rPr>
              <w:t xml:space="preserve">Overall </w:t>
            </w:r>
            <w:r w:rsidR="00565AC9" w:rsidRPr="008D572F">
              <w:rPr>
                <w:b/>
                <w:sz w:val="16"/>
                <w:szCs w:val="16"/>
              </w:rPr>
              <w:br/>
            </w:r>
            <w:r w:rsidRPr="008D572F">
              <w:rPr>
                <w:b/>
                <w:sz w:val="16"/>
                <w:szCs w:val="16"/>
              </w:rPr>
              <w:t xml:space="preserve">fuel </w:t>
            </w:r>
            <w:r w:rsidR="00565AC9" w:rsidRPr="008D572F">
              <w:rPr>
                <w:b/>
                <w:sz w:val="16"/>
                <w:szCs w:val="16"/>
              </w:rPr>
              <w:br/>
            </w:r>
            <w:r w:rsidRPr="008D572F">
              <w:rPr>
                <w:b/>
                <w:sz w:val="16"/>
                <w:szCs w:val="16"/>
              </w:rPr>
              <w:t>hazard</w:t>
            </w:r>
          </w:p>
        </w:tc>
      </w:tr>
      <w:tr w:rsidR="002C27C1" w:rsidRPr="008D572F" w14:paraId="0F366802" w14:textId="77777777" w:rsidTr="002C27C1">
        <w:trPr>
          <w:trHeight w:val="567"/>
        </w:trPr>
        <w:tc>
          <w:tcPr>
            <w:tcW w:w="423" w:type="pct"/>
            <w:tcBorders>
              <w:bottom w:val="nil"/>
            </w:tcBorders>
            <w:noWrap/>
            <w:hideMark/>
          </w:tcPr>
          <w:p w14:paraId="0445B6E8" w14:textId="3D7E45AA" w:rsidR="002C27C1" w:rsidRPr="008D572F" w:rsidRDefault="002C27C1" w:rsidP="002C27C1">
            <w:pPr>
              <w:pStyle w:val="TableHeadingLeft"/>
              <w:spacing w:line="240" w:lineRule="auto"/>
              <w:rPr>
                <w:b w:val="0"/>
                <w:bCs/>
                <w:sz w:val="16"/>
                <w:szCs w:val="16"/>
              </w:rPr>
            </w:pPr>
            <w:r w:rsidRPr="008D572F">
              <w:rPr>
                <w:sz w:val="16"/>
                <w:szCs w:val="16"/>
              </w:rPr>
              <w:t xml:space="preserve">Beaufort – </w:t>
            </w:r>
            <w:r w:rsidRPr="008D572F">
              <w:rPr>
                <w:sz w:val="16"/>
                <w:szCs w:val="16"/>
              </w:rPr>
              <w:br/>
              <w:t>Larkins Rd</w:t>
            </w:r>
          </w:p>
        </w:tc>
        <w:tc>
          <w:tcPr>
            <w:tcW w:w="164" w:type="pct"/>
            <w:noWrap/>
            <w:vAlign w:val="center"/>
            <w:hideMark/>
          </w:tcPr>
          <w:p w14:paraId="018697A2" w14:textId="77777777" w:rsidR="002C27C1" w:rsidRPr="008B452A" w:rsidRDefault="002C27C1" w:rsidP="002C27C1">
            <w:pPr>
              <w:pStyle w:val="TableTextLeft"/>
              <w:jc w:val="center"/>
              <w:rPr>
                <w:b/>
                <w:bCs/>
                <w:sz w:val="20"/>
              </w:rPr>
            </w:pPr>
            <w:r w:rsidRPr="008B452A">
              <w:rPr>
                <w:b/>
                <w:bCs/>
                <w:sz w:val="20"/>
              </w:rPr>
              <w:t>1</w:t>
            </w:r>
          </w:p>
        </w:tc>
        <w:tc>
          <w:tcPr>
            <w:tcW w:w="457" w:type="pct"/>
            <w:noWrap/>
            <w:vAlign w:val="center"/>
            <w:hideMark/>
          </w:tcPr>
          <w:p w14:paraId="2373E1EB" w14:textId="3E92A38B" w:rsidR="002C27C1" w:rsidRPr="002C27C1" w:rsidRDefault="002C27C1" w:rsidP="002C27C1">
            <w:pPr>
              <w:pStyle w:val="TableTextLeft"/>
              <w:rPr>
                <w:sz w:val="16"/>
                <w:szCs w:val="16"/>
              </w:rPr>
            </w:pPr>
            <w:r w:rsidRPr="002C27C1">
              <w:rPr>
                <w:sz w:val="16"/>
                <w:szCs w:val="16"/>
              </w:rPr>
              <w:t>Bushfire</w:t>
            </w:r>
          </w:p>
        </w:tc>
        <w:tc>
          <w:tcPr>
            <w:tcW w:w="228" w:type="pct"/>
            <w:noWrap/>
            <w:vAlign w:val="center"/>
            <w:hideMark/>
          </w:tcPr>
          <w:p w14:paraId="2FAEB377" w14:textId="75D10F5A" w:rsidR="002C27C1" w:rsidRPr="002C27C1" w:rsidRDefault="002C27C1" w:rsidP="002C27C1">
            <w:pPr>
              <w:pStyle w:val="TableTextLeft"/>
              <w:jc w:val="center"/>
              <w:rPr>
                <w:sz w:val="20"/>
              </w:rPr>
            </w:pPr>
            <w:r w:rsidRPr="002C27C1">
              <w:rPr>
                <w:sz w:val="20"/>
              </w:rPr>
              <w:t>0</w:t>
            </w:r>
          </w:p>
        </w:tc>
        <w:tc>
          <w:tcPr>
            <w:tcW w:w="229" w:type="pct"/>
            <w:noWrap/>
            <w:vAlign w:val="center"/>
            <w:hideMark/>
          </w:tcPr>
          <w:p w14:paraId="5C2798F5" w14:textId="6B74077A" w:rsidR="002C27C1" w:rsidRPr="002C27C1" w:rsidRDefault="002C27C1" w:rsidP="002C27C1">
            <w:pPr>
              <w:pStyle w:val="TableTextLeft"/>
              <w:jc w:val="center"/>
              <w:rPr>
                <w:sz w:val="20"/>
              </w:rPr>
            </w:pPr>
            <w:r w:rsidRPr="002C27C1">
              <w:rPr>
                <w:sz w:val="20"/>
              </w:rPr>
              <w:t>0</w:t>
            </w:r>
          </w:p>
        </w:tc>
        <w:tc>
          <w:tcPr>
            <w:tcW w:w="262" w:type="pct"/>
            <w:noWrap/>
            <w:vAlign w:val="center"/>
            <w:hideMark/>
          </w:tcPr>
          <w:p w14:paraId="7623E473" w14:textId="56A13965" w:rsidR="002C27C1" w:rsidRPr="002C27C1" w:rsidRDefault="002C27C1" w:rsidP="002C27C1">
            <w:pPr>
              <w:pStyle w:val="TableTextLeft"/>
              <w:jc w:val="center"/>
              <w:rPr>
                <w:sz w:val="16"/>
                <w:szCs w:val="16"/>
              </w:rPr>
            </w:pPr>
            <w:r w:rsidRPr="002C27C1">
              <w:rPr>
                <w:sz w:val="16"/>
                <w:szCs w:val="16"/>
              </w:rPr>
              <w:t>Low</w:t>
            </w:r>
          </w:p>
        </w:tc>
        <w:tc>
          <w:tcPr>
            <w:tcW w:w="197" w:type="pct"/>
            <w:noWrap/>
            <w:vAlign w:val="center"/>
            <w:hideMark/>
          </w:tcPr>
          <w:p w14:paraId="5A001885" w14:textId="325AF22B" w:rsidR="002C27C1" w:rsidRPr="002C27C1" w:rsidRDefault="002C27C1" w:rsidP="002C27C1">
            <w:pPr>
              <w:pStyle w:val="TableTextLeft"/>
              <w:jc w:val="center"/>
              <w:rPr>
                <w:sz w:val="20"/>
              </w:rPr>
            </w:pPr>
            <w:r w:rsidRPr="002C27C1">
              <w:rPr>
                <w:sz w:val="20"/>
              </w:rPr>
              <w:t>100</w:t>
            </w:r>
          </w:p>
        </w:tc>
        <w:tc>
          <w:tcPr>
            <w:tcW w:w="228" w:type="pct"/>
            <w:noWrap/>
            <w:vAlign w:val="center"/>
            <w:hideMark/>
          </w:tcPr>
          <w:p w14:paraId="50B99330" w14:textId="097D423F" w:rsidR="002C27C1" w:rsidRPr="002C27C1" w:rsidRDefault="002C27C1" w:rsidP="002C27C1">
            <w:pPr>
              <w:pStyle w:val="TableTextLeft"/>
              <w:jc w:val="center"/>
              <w:rPr>
                <w:sz w:val="20"/>
              </w:rPr>
            </w:pPr>
            <w:r w:rsidRPr="002C27C1">
              <w:rPr>
                <w:sz w:val="20"/>
              </w:rPr>
              <w:t>0</w:t>
            </w:r>
          </w:p>
        </w:tc>
        <w:tc>
          <w:tcPr>
            <w:tcW w:w="197" w:type="pct"/>
            <w:noWrap/>
            <w:vAlign w:val="center"/>
            <w:hideMark/>
          </w:tcPr>
          <w:p w14:paraId="7A506F5A" w14:textId="6576F421" w:rsidR="002C27C1" w:rsidRPr="002C27C1" w:rsidRDefault="002C27C1" w:rsidP="002C27C1">
            <w:pPr>
              <w:pStyle w:val="TableTextLeft"/>
              <w:jc w:val="center"/>
              <w:rPr>
                <w:sz w:val="20"/>
              </w:rPr>
            </w:pPr>
            <w:r w:rsidRPr="002C27C1">
              <w:rPr>
                <w:sz w:val="20"/>
              </w:rPr>
              <w:t>1</w:t>
            </w:r>
          </w:p>
        </w:tc>
        <w:tc>
          <w:tcPr>
            <w:tcW w:w="197" w:type="pct"/>
            <w:noWrap/>
            <w:vAlign w:val="center"/>
            <w:hideMark/>
          </w:tcPr>
          <w:p w14:paraId="7ACCC481" w14:textId="2045C78C" w:rsidR="002C27C1" w:rsidRPr="002C27C1" w:rsidRDefault="002C27C1" w:rsidP="002C27C1">
            <w:pPr>
              <w:pStyle w:val="TableTextLeft"/>
              <w:jc w:val="center"/>
              <w:rPr>
                <w:sz w:val="20"/>
              </w:rPr>
            </w:pPr>
            <w:r w:rsidRPr="002C27C1">
              <w:rPr>
                <w:sz w:val="20"/>
              </w:rPr>
              <w:t>0</w:t>
            </w:r>
          </w:p>
        </w:tc>
        <w:tc>
          <w:tcPr>
            <w:tcW w:w="229" w:type="pct"/>
            <w:noWrap/>
            <w:vAlign w:val="center"/>
            <w:hideMark/>
          </w:tcPr>
          <w:p w14:paraId="1C9B8FF6" w14:textId="4D7BC045" w:rsidR="002C27C1" w:rsidRPr="002C27C1" w:rsidRDefault="002C27C1" w:rsidP="002C27C1">
            <w:pPr>
              <w:pStyle w:val="TableTextLeft"/>
              <w:jc w:val="center"/>
              <w:rPr>
                <w:sz w:val="20"/>
              </w:rPr>
            </w:pPr>
            <w:r w:rsidRPr="002C27C1">
              <w:rPr>
                <w:sz w:val="20"/>
              </w:rPr>
              <w:t>14</w:t>
            </w:r>
          </w:p>
        </w:tc>
        <w:tc>
          <w:tcPr>
            <w:tcW w:w="262" w:type="pct"/>
            <w:noWrap/>
            <w:vAlign w:val="center"/>
            <w:hideMark/>
          </w:tcPr>
          <w:p w14:paraId="16EE9707" w14:textId="58F02B92" w:rsidR="002C27C1" w:rsidRPr="002C27C1" w:rsidRDefault="002C27C1" w:rsidP="002C27C1">
            <w:pPr>
              <w:pStyle w:val="TableTextLeft"/>
              <w:jc w:val="center"/>
              <w:rPr>
                <w:sz w:val="16"/>
                <w:szCs w:val="16"/>
              </w:rPr>
            </w:pPr>
            <w:r w:rsidRPr="002C27C1">
              <w:rPr>
                <w:sz w:val="16"/>
                <w:szCs w:val="16"/>
              </w:rPr>
              <w:t>Low</w:t>
            </w:r>
          </w:p>
        </w:tc>
        <w:tc>
          <w:tcPr>
            <w:tcW w:w="197" w:type="pct"/>
            <w:noWrap/>
            <w:vAlign w:val="center"/>
            <w:hideMark/>
          </w:tcPr>
          <w:p w14:paraId="5A24A608" w14:textId="5826197F" w:rsidR="002C27C1" w:rsidRPr="002C27C1" w:rsidRDefault="002C27C1" w:rsidP="002C27C1">
            <w:pPr>
              <w:pStyle w:val="TableTextLeft"/>
              <w:jc w:val="center"/>
              <w:rPr>
                <w:sz w:val="20"/>
              </w:rPr>
            </w:pPr>
            <w:r w:rsidRPr="002C27C1">
              <w:rPr>
                <w:sz w:val="20"/>
              </w:rPr>
              <w:t>0</w:t>
            </w:r>
          </w:p>
        </w:tc>
        <w:tc>
          <w:tcPr>
            <w:tcW w:w="194" w:type="pct"/>
            <w:noWrap/>
            <w:vAlign w:val="center"/>
            <w:hideMark/>
          </w:tcPr>
          <w:p w14:paraId="4B026D7A" w14:textId="2E01ACB4" w:rsidR="002C27C1" w:rsidRPr="002C27C1" w:rsidRDefault="002C27C1" w:rsidP="002C27C1">
            <w:pPr>
              <w:pStyle w:val="TableTextLeft"/>
              <w:jc w:val="center"/>
              <w:rPr>
                <w:sz w:val="20"/>
              </w:rPr>
            </w:pPr>
            <w:r w:rsidRPr="002C27C1">
              <w:rPr>
                <w:sz w:val="20"/>
              </w:rPr>
              <w:t>2</w:t>
            </w:r>
          </w:p>
        </w:tc>
        <w:tc>
          <w:tcPr>
            <w:tcW w:w="229" w:type="pct"/>
            <w:noWrap/>
            <w:vAlign w:val="center"/>
            <w:hideMark/>
          </w:tcPr>
          <w:p w14:paraId="372EC2BA" w14:textId="0C4054C1" w:rsidR="002C27C1" w:rsidRPr="002C27C1" w:rsidRDefault="002C27C1" w:rsidP="002C27C1">
            <w:pPr>
              <w:pStyle w:val="TableTextLeft"/>
              <w:jc w:val="center"/>
              <w:rPr>
                <w:sz w:val="20"/>
              </w:rPr>
            </w:pPr>
            <w:r w:rsidRPr="002C27C1">
              <w:rPr>
                <w:sz w:val="20"/>
              </w:rPr>
              <w:t>0</w:t>
            </w:r>
          </w:p>
        </w:tc>
        <w:tc>
          <w:tcPr>
            <w:tcW w:w="197" w:type="pct"/>
            <w:noWrap/>
            <w:vAlign w:val="center"/>
            <w:hideMark/>
          </w:tcPr>
          <w:p w14:paraId="17F13882" w14:textId="6F9BA6F0" w:rsidR="002C27C1" w:rsidRPr="002C27C1" w:rsidRDefault="002C27C1" w:rsidP="002C27C1">
            <w:pPr>
              <w:pStyle w:val="TableTextLeft"/>
              <w:jc w:val="center"/>
              <w:rPr>
                <w:sz w:val="20"/>
              </w:rPr>
            </w:pPr>
            <w:r w:rsidRPr="002C27C1">
              <w:rPr>
                <w:sz w:val="20"/>
              </w:rPr>
              <w:t>1.5</w:t>
            </w:r>
          </w:p>
        </w:tc>
        <w:tc>
          <w:tcPr>
            <w:tcW w:w="229" w:type="pct"/>
            <w:noWrap/>
            <w:vAlign w:val="center"/>
            <w:hideMark/>
          </w:tcPr>
          <w:p w14:paraId="1C118C06" w14:textId="246729AE" w:rsidR="002C27C1" w:rsidRPr="002C27C1" w:rsidRDefault="002C27C1" w:rsidP="002C27C1">
            <w:pPr>
              <w:pStyle w:val="TableTextLeft"/>
              <w:jc w:val="center"/>
              <w:rPr>
                <w:sz w:val="16"/>
                <w:szCs w:val="16"/>
              </w:rPr>
            </w:pPr>
            <w:r w:rsidRPr="002C27C1">
              <w:rPr>
                <w:sz w:val="16"/>
                <w:szCs w:val="16"/>
              </w:rPr>
              <w:t>Low</w:t>
            </w:r>
          </w:p>
        </w:tc>
        <w:tc>
          <w:tcPr>
            <w:tcW w:w="164" w:type="pct"/>
            <w:noWrap/>
            <w:vAlign w:val="center"/>
            <w:hideMark/>
          </w:tcPr>
          <w:p w14:paraId="68358FE1" w14:textId="14856FD2" w:rsidR="002C27C1" w:rsidRPr="002C27C1" w:rsidRDefault="002C27C1" w:rsidP="002C27C1">
            <w:pPr>
              <w:pStyle w:val="TableTextLeft"/>
              <w:jc w:val="center"/>
              <w:rPr>
                <w:sz w:val="20"/>
              </w:rPr>
            </w:pPr>
            <w:r w:rsidRPr="002C27C1">
              <w:rPr>
                <w:sz w:val="20"/>
              </w:rPr>
              <w:t>29</w:t>
            </w:r>
          </w:p>
        </w:tc>
        <w:tc>
          <w:tcPr>
            <w:tcW w:w="194" w:type="pct"/>
            <w:noWrap/>
            <w:vAlign w:val="center"/>
            <w:hideMark/>
          </w:tcPr>
          <w:p w14:paraId="69DD9270" w14:textId="7A490B9F" w:rsidR="002C27C1" w:rsidRPr="002C27C1" w:rsidRDefault="002C27C1" w:rsidP="002C27C1">
            <w:pPr>
              <w:pStyle w:val="TableTextLeft"/>
              <w:jc w:val="center"/>
              <w:rPr>
                <w:sz w:val="20"/>
              </w:rPr>
            </w:pPr>
            <w:r w:rsidRPr="002C27C1">
              <w:rPr>
                <w:sz w:val="20"/>
              </w:rPr>
              <w:t>14.7</w:t>
            </w:r>
          </w:p>
        </w:tc>
        <w:tc>
          <w:tcPr>
            <w:tcW w:w="261" w:type="pct"/>
            <w:noWrap/>
            <w:vAlign w:val="center"/>
            <w:hideMark/>
          </w:tcPr>
          <w:p w14:paraId="7447BB82" w14:textId="124F1712" w:rsidR="002C27C1" w:rsidRPr="002C27C1" w:rsidRDefault="002C27C1" w:rsidP="002C27C1">
            <w:pPr>
              <w:pStyle w:val="TableTextLeft"/>
              <w:jc w:val="center"/>
              <w:rPr>
                <w:sz w:val="16"/>
                <w:szCs w:val="16"/>
              </w:rPr>
            </w:pPr>
            <w:r w:rsidRPr="002C27C1">
              <w:rPr>
                <w:sz w:val="16"/>
                <w:szCs w:val="16"/>
              </w:rPr>
              <w:t>Moderate</w:t>
            </w:r>
          </w:p>
        </w:tc>
        <w:tc>
          <w:tcPr>
            <w:tcW w:w="262" w:type="pct"/>
            <w:noWrap/>
            <w:vAlign w:val="center"/>
            <w:hideMark/>
          </w:tcPr>
          <w:p w14:paraId="7EF16ED9" w14:textId="2994FD52" w:rsidR="002C27C1" w:rsidRPr="002C27C1" w:rsidRDefault="002C27C1" w:rsidP="002C27C1">
            <w:pPr>
              <w:pStyle w:val="TableTextLeft"/>
              <w:jc w:val="center"/>
              <w:rPr>
                <w:sz w:val="16"/>
                <w:szCs w:val="16"/>
              </w:rPr>
            </w:pPr>
            <w:r w:rsidRPr="002C27C1">
              <w:rPr>
                <w:sz w:val="16"/>
                <w:szCs w:val="16"/>
              </w:rPr>
              <w:t>Low</w:t>
            </w:r>
          </w:p>
        </w:tc>
      </w:tr>
      <w:tr w:rsidR="002C27C1" w:rsidRPr="008D572F" w14:paraId="385937E5" w14:textId="77777777" w:rsidTr="002C27C1">
        <w:trPr>
          <w:trHeight w:val="567"/>
        </w:trPr>
        <w:tc>
          <w:tcPr>
            <w:tcW w:w="423" w:type="pct"/>
            <w:tcBorders>
              <w:top w:val="nil"/>
              <w:bottom w:val="nil"/>
            </w:tcBorders>
            <w:noWrap/>
            <w:hideMark/>
          </w:tcPr>
          <w:p w14:paraId="3540BADE" w14:textId="77777777" w:rsidR="002C27C1" w:rsidRPr="008D572F" w:rsidRDefault="002C27C1" w:rsidP="002C27C1">
            <w:pPr>
              <w:pStyle w:val="TableHeadingLeft"/>
              <w:spacing w:line="240" w:lineRule="auto"/>
              <w:rPr>
                <w:b w:val="0"/>
                <w:bCs/>
                <w:sz w:val="16"/>
                <w:szCs w:val="16"/>
              </w:rPr>
            </w:pPr>
          </w:p>
        </w:tc>
        <w:tc>
          <w:tcPr>
            <w:tcW w:w="164" w:type="pct"/>
            <w:noWrap/>
            <w:vAlign w:val="center"/>
            <w:hideMark/>
          </w:tcPr>
          <w:p w14:paraId="0F4D9B96" w14:textId="77777777" w:rsidR="002C27C1" w:rsidRPr="008B452A" w:rsidRDefault="002C27C1" w:rsidP="002C27C1">
            <w:pPr>
              <w:pStyle w:val="TableTextLeft"/>
              <w:jc w:val="center"/>
              <w:rPr>
                <w:b/>
                <w:bCs/>
                <w:sz w:val="20"/>
              </w:rPr>
            </w:pPr>
            <w:r w:rsidRPr="008B452A">
              <w:rPr>
                <w:b/>
                <w:bCs/>
                <w:sz w:val="20"/>
              </w:rPr>
              <w:t>2</w:t>
            </w:r>
          </w:p>
        </w:tc>
        <w:tc>
          <w:tcPr>
            <w:tcW w:w="457" w:type="pct"/>
            <w:noWrap/>
            <w:vAlign w:val="center"/>
            <w:hideMark/>
          </w:tcPr>
          <w:p w14:paraId="2F56812A" w14:textId="12FAB3AB" w:rsidR="002C27C1" w:rsidRPr="002C27C1" w:rsidRDefault="002C27C1" w:rsidP="002C27C1">
            <w:pPr>
              <w:pStyle w:val="TableTextLeft"/>
              <w:rPr>
                <w:sz w:val="16"/>
                <w:szCs w:val="16"/>
              </w:rPr>
            </w:pPr>
            <w:r w:rsidRPr="002C27C1">
              <w:rPr>
                <w:sz w:val="16"/>
                <w:szCs w:val="16"/>
              </w:rPr>
              <w:t>Planned Burn/Bushfire</w:t>
            </w:r>
          </w:p>
        </w:tc>
        <w:tc>
          <w:tcPr>
            <w:tcW w:w="228" w:type="pct"/>
            <w:noWrap/>
            <w:vAlign w:val="center"/>
            <w:hideMark/>
          </w:tcPr>
          <w:p w14:paraId="24A60086" w14:textId="332E67F2" w:rsidR="002C27C1" w:rsidRPr="002C27C1" w:rsidRDefault="002C27C1" w:rsidP="002C27C1">
            <w:pPr>
              <w:pStyle w:val="TableTextLeft"/>
              <w:jc w:val="center"/>
              <w:rPr>
                <w:sz w:val="20"/>
              </w:rPr>
            </w:pPr>
            <w:r w:rsidRPr="002C27C1">
              <w:rPr>
                <w:sz w:val="20"/>
              </w:rPr>
              <w:t>10</w:t>
            </w:r>
          </w:p>
        </w:tc>
        <w:tc>
          <w:tcPr>
            <w:tcW w:w="229" w:type="pct"/>
            <w:noWrap/>
            <w:vAlign w:val="center"/>
            <w:hideMark/>
          </w:tcPr>
          <w:p w14:paraId="0F6EED79" w14:textId="0C7F1731" w:rsidR="002C27C1" w:rsidRPr="002C27C1" w:rsidRDefault="002C27C1" w:rsidP="002C27C1">
            <w:pPr>
              <w:pStyle w:val="TableTextLeft"/>
              <w:jc w:val="center"/>
              <w:rPr>
                <w:sz w:val="20"/>
              </w:rPr>
            </w:pPr>
            <w:r w:rsidRPr="002C27C1">
              <w:rPr>
                <w:sz w:val="20"/>
              </w:rPr>
              <w:t>5</w:t>
            </w:r>
          </w:p>
        </w:tc>
        <w:tc>
          <w:tcPr>
            <w:tcW w:w="262" w:type="pct"/>
            <w:noWrap/>
            <w:vAlign w:val="center"/>
            <w:hideMark/>
          </w:tcPr>
          <w:p w14:paraId="2D98F7CD" w14:textId="37E801EA" w:rsidR="002C27C1" w:rsidRPr="002C27C1" w:rsidRDefault="002C27C1" w:rsidP="002C27C1">
            <w:pPr>
              <w:pStyle w:val="TableTextLeft"/>
              <w:jc w:val="center"/>
              <w:rPr>
                <w:sz w:val="16"/>
                <w:szCs w:val="16"/>
              </w:rPr>
            </w:pPr>
            <w:r w:rsidRPr="002C27C1">
              <w:rPr>
                <w:sz w:val="16"/>
                <w:szCs w:val="16"/>
              </w:rPr>
              <w:t>Low</w:t>
            </w:r>
          </w:p>
        </w:tc>
        <w:tc>
          <w:tcPr>
            <w:tcW w:w="197" w:type="pct"/>
            <w:noWrap/>
            <w:vAlign w:val="center"/>
            <w:hideMark/>
          </w:tcPr>
          <w:p w14:paraId="606739D4" w14:textId="037C8C6D" w:rsidR="002C27C1" w:rsidRPr="002C27C1" w:rsidRDefault="002C27C1" w:rsidP="002C27C1">
            <w:pPr>
              <w:pStyle w:val="TableTextLeft"/>
              <w:jc w:val="center"/>
              <w:rPr>
                <w:sz w:val="20"/>
              </w:rPr>
            </w:pPr>
            <w:r w:rsidRPr="002C27C1">
              <w:rPr>
                <w:sz w:val="20"/>
              </w:rPr>
              <w:t>100</w:t>
            </w:r>
          </w:p>
        </w:tc>
        <w:tc>
          <w:tcPr>
            <w:tcW w:w="228" w:type="pct"/>
            <w:noWrap/>
            <w:vAlign w:val="center"/>
            <w:hideMark/>
          </w:tcPr>
          <w:p w14:paraId="7322695B" w14:textId="69C9E80B" w:rsidR="002C27C1" w:rsidRPr="002C27C1" w:rsidRDefault="002C27C1" w:rsidP="002C27C1">
            <w:pPr>
              <w:pStyle w:val="TableTextLeft"/>
              <w:jc w:val="center"/>
              <w:rPr>
                <w:sz w:val="20"/>
              </w:rPr>
            </w:pPr>
            <w:r w:rsidRPr="002C27C1">
              <w:rPr>
                <w:sz w:val="20"/>
              </w:rPr>
              <w:t>0</w:t>
            </w:r>
          </w:p>
        </w:tc>
        <w:tc>
          <w:tcPr>
            <w:tcW w:w="197" w:type="pct"/>
            <w:noWrap/>
            <w:vAlign w:val="center"/>
            <w:hideMark/>
          </w:tcPr>
          <w:p w14:paraId="0A30C51E" w14:textId="5283DB97" w:rsidR="002C27C1" w:rsidRPr="002C27C1" w:rsidRDefault="002C27C1" w:rsidP="002C27C1">
            <w:pPr>
              <w:pStyle w:val="TableTextLeft"/>
              <w:jc w:val="center"/>
              <w:rPr>
                <w:sz w:val="20"/>
              </w:rPr>
            </w:pPr>
            <w:r w:rsidRPr="002C27C1">
              <w:rPr>
                <w:sz w:val="20"/>
              </w:rPr>
              <w:t>2</w:t>
            </w:r>
          </w:p>
        </w:tc>
        <w:tc>
          <w:tcPr>
            <w:tcW w:w="197" w:type="pct"/>
            <w:noWrap/>
            <w:vAlign w:val="center"/>
            <w:hideMark/>
          </w:tcPr>
          <w:p w14:paraId="0C06C986" w14:textId="410C8978" w:rsidR="002C27C1" w:rsidRPr="002C27C1" w:rsidRDefault="002C27C1" w:rsidP="002C27C1">
            <w:pPr>
              <w:pStyle w:val="TableTextLeft"/>
              <w:jc w:val="center"/>
              <w:rPr>
                <w:sz w:val="20"/>
              </w:rPr>
            </w:pPr>
            <w:r w:rsidRPr="002C27C1">
              <w:rPr>
                <w:sz w:val="20"/>
              </w:rPr>
              <w:t>0</w:t>
            </w:r>
          </w:p>
        </w:tc>
        <w:tc>
          <w:tcPr>
            <w:tcW w:w="229" w:type="pct"/>
            <w:noWrap/>
            <w:vAlign w:val="center"/>
            <w:hideMark/>
          </w:tcPr>
          <w:p w14:paraId="7B6DC0F0" w14:textId="15C2D0CA" w:rsidR="002C27C1" w:rsidRPr="002C27C1" w:rsidRDefault="002C27C1" w:rsidP="002C27C1">
            <w:pPr>
              <w:pStyle w:val="TableTextLeft"/>
              <w:jc w:val="center"/>
              <w:rPr>
                <w:sz w:val="20"/>
              </w:rPr>
            </w:pPr>
            <w:r w:rsidRPr="002C27C1">
              <w:rPr>
                <w:sz w:val="20"/>
              </w:rPr>
              <w:t>15</w:t>
            </w:r>
          </w:p>
        </w:tc>
        <w:tc>
          <w:tcPr>
            <w:tcW w:w="262" w:type="pct"/>
            <w:noWrap/>
            <w:vAlign w:val="center"/>
            <w:hideMark/>
          </w:tcPr>
          <w:p w14:paraId="3C8FBE49" w14:textId="76415905" w:rsidR="002C27C1" w:rsidRPr="002C27C1" w:rsidRDefault="002C27C1" w:rsidP="002C27C1">
            <w:pPr>
              <w:pStyle w:val="TableTextLeft"/>
              <w:jc w:val="center"/>
              <w:rPr>
                <w:sz w:val="16"/>
                <w:szCs w:val="16"/>
              </w:rPr>
            </w:pPr>
            <w:r w:rsidRPr="002C27C1">
              <w:rPr>
                <w:sz w:val="16"/>
                <w:szCs w:val="16"/>
              </w:rPr>
              <w:t>Low</w:t>
            </w:r>
          </w:p>
        </w:tc>
        <w:tc>
          <w:tcPr>
            <w:tcW w:w="197" w:type="pct"/>
            <w:noWrap/>
            <w:vAlign w:val="center"/>
            <w:hideMark/>
          </w:tcPr>
          <w:p w14:paraId="7183BD2D" w14:textId="76234E7F" w:rsidR="002C27C1" w:rsidRPr="002C27C1" w:rsidRDefault="002C27C1" w:rsidP="002C27C1">
            <w:pPr>
              <w:pStyle w:val="TableTextLeft"/>
              <w:jc w:val="center"/>
              <w:rPr>
                <w:sz w:val="20"/>
              </w:rPr>
            </w:pPr>
            <w:r w:rsidRPr="002C27C1">
              <w:rPr>
                <w:sz w:val="20"/>
              </w:rPr>
              <w:t>0</w:t>
            </w:r>
          </w:p>
        </w:tc>
        <w:tc>
          <w:tcPr>
            <w:tcW w:w="194" w:type="pct"/>
            <w:noWrap/>
            <w:vAlign w:val="center"/>
            <w:hideMark/>
          </w:tcPr>
          <w:p w14:paraId="65FD4C33" w14:textId="37A04ACB" w:rsidR="002C27C1" w:rsidRPr="002C27C1" w:rsidRDefault="002C27C1" w:rsidP="002C27C1">
            <w:pPr>
              <w:pStyle w:val="TableTextLeft"/>
              <w:jc w:val="center"/>
              <w:rPr>
                <w:sz w:val="20"/>
              </w:rPr>
            </w:pPr>
            <w:r w:rsidRPr="002C27C1">
              <w:rPr>
                <w:sz w:val="20"/>
              </w:rPr>
              <w:t>1</w:t>
            </w:r>
          </w:p>
        </w:tc>
        <w:tc>
          <w:tcPr>
            <w:tcW w:w="229" w:type="pct"/>
            <w:noWrap/>
            <w:vAlign w:val="center"/>
            <w:hideMark/>
          </w:tcPr>
          <w:p w14:paraId="41612D19" w14:textId="1C8A7A37" w:rsidR="002C27C1" w:rsidRPr="002C27C1" w:rsidRDefault="002C27C1" w:rsidP="002C27C1">
            <w:pPr>
              <w:pStyle w:val="TableTextLeft"/>
              <w:jc w:val="center"/>
              <w:rPr>
                <w:sz w:val="20"/>
              </w:rPr>
            </w:pPr>
            <w:r w:rsidRPr="002C27C1">
              <w:rPr>
                <w:sz w:val="20"/>
              </w:rPr>
              <w:t>0</w:t>
            </w:r>
          </w:p>
        </w:tc>
        <w:tc>
          <w:tcPr>
            <w:tcW w:w="197" w:type="pct"/>
            <w:noWrap/>
            <w:vAlign w:val="center"/>
            <w:hideMark/>
          </w:tcPr>
          <w:p w14:paraId="480BF97D" w14:textId="38DE4A95" w:rsidR="002C27C1" w:rsidRPr="002C27C1" w:rsidRDefault="002C27C1" w:rsidP="002C27C1">
            <w:pPr>
              <w:pStyle w:val="TableTextLeft"/>
              <w:jc w:val="center"/>
              <w:rPr>
                <w:sz w:val="20"/>
              </w:rPr>
            </w:pPr>
            <w:r w:rsidRPr="002C27C1">
              <w:rPr>
                <w:sz w:val="20"/>
              </w:rPr>
              <w:t>1.5</w:t>
            </w:r>
          </w:p>
        </w:tc>
        <w:tc>
          <w:tcPr>
            <w:tcW w:w="229" w:type="pct"/>
            <w:noWrap/>
            <w:vAlign w:val="center"/>
            <w:hideMark/>
          </w:tcPr>
          <w:p w14:paraId="0E6F0F59" w14:textId="25FFEF3A" w:rsidR="002C27C1" w:rsidRPr="002C27C1" w:rsidRDefault="002C27C1" w:rsidP="002C27C1">
            <w:pPr>
              <w:pStyle w:val="TableTextLeft"/>
              <w:jc w:val="center"/>
              <w:rPr>
                <w:sz w:val="16"/>
                <w:szCs w:val="16"/>
              </w:rPr>
            </w:pPr>
            <w:r w:rsidRPr="002C27C1">
              <w:rPr>
                <w:sz w:val="16"/>
                <w:szCs w:val="16"/>
              </w:rPr>
              <w:t>Low</w:t>
            </w:r>
          </w:p>
        </w:tc>
        <w:tc>
          <w:tcPr>
            <w:tcW w:w="164" w:type="pct"/>
            <w:noWrap/>
            <w:vAlign w:val="center"/>
            <w:hideMark/>
          </w:tcPr>
          <w:p w14:paraId="55AC8220" w14:textId="3E9CA88D" w:rsidR="002C27C1" w:rsidRPr="002C27C1" w:rsidRDefault="002C27C1" w:rsidP="002C27C1">
            <w:pPr>
              <w:pStyle w:val="TableTextLeft"/>
              <w:jc w:val="center"/>
              <w:rPr>
                <w:sz w:val="20"/>
              </w:rPr>
            </w:pPr>
            <w:r w:rsidRPr="002C27C1">
              <w:rPr>
                <w:sz w:val="20"/>
              </w:rPr>
              <w:t>50</w:t>
            </w:r>
          </w:p>
        </w:tc>
        <w:tc>
          <w:tcPr>
            <w:tcW w:w="194" w:type="pct"/>
            <w:noWrap/>
            <w:vAlign w:val="center"/>
            <w:hideMark/>
          </w:tcPr>
          <w:p w14:paraId="5608F9B0" w14:textId="28D14415" w:rsidR="002C27C1" w:rsidRPr="002C27C1" w:rsidRDefault="002C27C1" w:rsidP="002C27C1">
            <w:pPr>
              <w:pStyle w:val="TableTextLeft"/>
              <w:jc w:val="center"/>
              <w:rPr>
                <w:sz w:val="20"/>
              </w:rPr>
            </w:pPr>
            <w:r w:rsidRPr="002C27C1">
              <w:rPr>
                <w:sz w:val="20"/>
              </w:rPr>
              <w:t>12.7</w:t>
            </w:r>
          </w:p>
        </w:tc>
        <w:tc>
          <w:tcPr>
            <w:tcW w:w="261" w:type="pct"/>
            <w:noWrap/>
            <w:vAlign w:val="center"/>
            <w:hideMark/>
          </w:tcPr>
          <w:p w14:paraId="315FBCA4" w14:textId="16E0790E" w:rsidR="002C27C1" w:rsidRPr="002C27C1" w:rsidRDefault="002C27C1" w:rsidP="002C27C1">
            <w:pPr>
              <w:pStyle w:val="TableTextLeft"/>
              <w:jc w:val="center"/>
              <w:rPr>
                <w:sz w:val="16"/>
                <w:szCs w:val="16"/>
              </w:rPr>
            </w:pPr>
            <w:r w:rsidRPr="002C27C1">
              <w:rPr>
                <w:sz w:val="16"/>
                <w:szCs w:val="16"/>
              </w:rPr>
              <w:t>Moderate</w:t>
            </w:r>
          </w:p>
        </w:tc>
        <w:tc>
          <w:tcPr>
            <w:tcW w:w="262" w:type="pct"/>
            <w:noWrap/>
            <w:vAlign w:val="center"/>
            <w:hideMark/>
          </w:tcPr>
          <w:p w14:paraId="40D4A20A" w14:textId="182AC551" w:rsidR="002C27C1" w:rsidRPr="002C27C1" w:rsidRDefault="002C27C1" w:rsidP="002C27C1">
            <w:pPr>
              <w:pStyle w:val="TableTextLeft"/>
              <w:jc w:val="center"/>
              <w:rPr>
                <w:sz w:val="16"/>
                <w:szCs w:val="16"/>
              </w:rPr>
            </w:pPr>
            <w:r w:rsidRPr="002C27C1">
              <w:rPr>
                <w:sz w:val="16"/>
                <w:szCs w:val="16"/>
              </w:rPr>
              <w:t>Low</w:t>
            </w:r>
          </w:p>
        </w:tc>
      </w:tr>
      <w:tr w:rsidR="002C27C1" w:rsidRPr="008D572F" w14:paraId="6AB31532" w14:textId="77777777" w:rsidTr="002C27C1">
        <w:trPr>
          <w:trHeight w:val="567"/>
        </w:trPr>
        <w:tc>
          <w:tcPr>
            <w:tcW w:w="423" w:type="pct"/>
            <w:tcBorders>
              <w:top w:val="nil"/>
              <w:bottom w:val="nil"/>
            </w:tcBorders>
            <w:noWrap/>
            <w:hideMark/>
          </w:tcPr>
          <w:p w14:paraId="51C212FF" w14:textId="77777777" w:rsidR="002C27C1" w:rsidRPr="008D572F" w:rsidRDefault="002C27C1" w:rsidP="002C27C1">
            <w:pPr>
              <w:pStyle w:val="TableHeadingLeft"/>
              <w:spacing w:line="240" w:lineRule="auto"/>
              <w:rPr>
                <w:b w:val="0"/>
                <w:bCs/>
                <w:sz w:val="16"/>
                <w:szCs w:val="16"/>
              </w:rPr>
            </w:pPr>
          </w:p>
        </w:tc>
        <w:tc>
          <w:tcPr>
            <w:tcW w:w="164" w:type="pct"/>
            <w:noWrap/>
            <w:vAlign w:val="center"/>
            <w:hideMark/>
          </w:tcPr>
          <w:p w14:paraId="1D5FB36E" w14:textId="77777777" w:rsidR="002C27C1" w:rsidRPr="008B452A" w:rsidRDefault="002C27C1" w:rsidP="002C27C1">
            <w:pPr>
              <w:pStyle w:val="TableTextLeft"/>
              <w:jc w:val="center"/>
              <w:rPr>
                <w:b/>
                <w:bCs/>
                <w:sz w:val="20"/>
              </w:rPr>
            </w:pPr>
            <w:r w:rsidRPr="008B452A">
              <w:rPr>
                <w:b/>
                <w:bCs/>
                <w:sz w:val="20"/>
              </w:rPr>
              <w:t>3</w:t>
            </w:r>
          </w:p>
        </w:tc>
        <w:tc>
          <w:tcPr>
            <w:tcW w:w="457" w:type="pct"/>
            <w:noWrap/>
            <w:vAlign w:val="center"/>
            <w:hideMark/>
          </w:tcPr>
          <w:p w14:paraId="7B7340EC" w14:textId="2A8BDFC4" w:rsidR="002C27C1" w:rsidRPr="002C27C1" w:rsidRDefault="002C27C1" w:rsidP="002C27C1">
            <w:pPr>
              <w:pStyle w:val="TableTextLeft"/>
              <w:rPr>
                <w:sz w:val="16"/>
                <w:szCs w:val="16"/>
              </w:rPr>
            </w:pPr>
            <w:r w:rsidRPr="002C27C1">
              <w:rPr>
                <w:sz w:val="16"/>
                <w:szCs w:val="16"/>
              </w:rPr>
              <w:t>Planned Burn</w:t>
            </w:r>
          </w:p>
        </w:tc>
        <w:tc>
          <w:tcPr>
            <w:tcW w:w="228" w:type="pct"/>
            <w:noWrap/>
            <w:vAlign w:val="center"/>
            <w:hideMark/>
          </w:tcPr>
          <w:p w14:paraId="0F8EA642" w14:textId="46343300" w:rsidR="002C27C1" w:rsidRPr="002C27C1" w:rsidRDefault="002C27C1" w:rsidP="002C27C1">
            <w:pPr>
              <w:pStyle w:val="TableTextLeft"/>
              <w:jc w:val="center"/>
              <w:rPr>
                <w:sz w:val="20"/>
              </w:rPr>
            </w:pPr>
            <w:r w:rsidRPr="002C27C1">
              <w:rPr>
                <w:sz w:val="20"/>
              </w:rPr>
              <w:t>50</w:t>
            </w:r>
          </w:p>
        </w:tc>
        <w:tc>
          <w:tcPr>
            <w:tcW w:w="229" w:type="pct"/>
            <w:noWrap/>
            <w:vAlign w:val="center"/>
            <w:hideMark/>
          </w:tcPr>
          <w:p w14:paraId="6E8CE380" w14:textId="0E71559B" w:rsidR="002C27C1" w:rsidRPr="002C27C1" w:rsidRDefault="002C27C1" w:rsidP="002C27C1">
            <w:pPr>
              <w:pStyle w:val="TableTextLeft"/>
              <w:jc w:val="center"/>
              <w:rPr>
                <w:sz w:val="20"/>
              </w:rPr>
            </w:pPr>
            <w:r w:rsidRPr="002C27C1">
              <w:rPr>
                <w:sz w:val="20"/>
              </w:rPr>
              <w:t>4</w:t>
            </w:r>
          </w:p>
        </w:tc>
        <w:tc>
          <w:tcPr>
            <w:tcW w:w="262" w:type="pct"/>
            <w:noWrap/>
            <w:vAlign w:val="center"/>
            <w:hideMark/>
          </w:tcPr>
          <w:p w14:paraId="2E00A82D" w14:textId="3B75F76E" w:rsidR="002C27C1" w:rsidRPr="002C27C1" w:rsidRDefault="002C27C1" w:rsidP="002C27C1">
            <w:pPr>
              <w:pStyle w:val="TableTextLeft"/>
              <w:jc w:val="center"/>
              <w:rPr>
                <w:sz w:val="16"/>
                <w:szCs w:val="16"/>
              </w:rPr>
            </w:pPr>
            <w:r w:rsidRPr="002C27C1">
              <w:rPr>
                <w:sz w:val="16"/>
                <w:szCs w:val="16"/>
              </w:rPr>
              <w:t>Low</w:t>
            </w:r>
          </w:p>
        </w:tc>
        <w:tc>
          <w:tcPr>
            <w:tcW w:w="197" w:type="pct"/>
            <w:noWrap/>
            <w:vAlign w:val="center"/>
            <w:hideMark/>
          </w:tcPr>
          <w:p w14:paraId="6A4097CB" w14:textId="61374573" w:rsidR="002C27C1" w:rsidRPr="002C27C1" w:rsidRDefault="002C27C1" w:rsidP="002C27C1">
            <w:pPr>
              <w:pStyle w:val="TableTextLeft"/>
              <w:jc w:val="center"/>
              <w:rPr>
                <w:sz w:val="20"/>
              </w:rPr>
            </w:pPr>
            <w:r w:rsidRPr="002C27C1">
              <w:rPr>
                <w:sz w:val="20"/>
              </w:rPr>
              <w:t>0</w:t>
            </w:r>
          </w:p>
        </w:tc>
        <w:tc>
          <w:tcPr>
            <w:tcW w:w="228" w:type="pct"/>
            <w:noWrap/>
            <w:vAlign w:val="center"/>
            <w:hideMark/>
          </w:tcPr>
          <w:p w14:paraId="4B0C3198" w14:textId="0E20D80D" w:rsidR="002C27C1" w:rsidRPr="002C27C1" w:rsidRDefault="002C27C1" w:rsidP="002C27C1">
            <w:pPr>
              <w:pStyle w:val="TableTextLeft"/>
              <w:jc w:val="center"/>
              <w:rPr>
                <w:sz w:val="20"/>
              </w:rPr>
            </w:pPr>
            <w:r w:rsidRPr="002C27C1">
              <w:rPr>
                <w:sz w:val="20"/>
              </w:rPr>
              <w:t>65</w:t>
            </w:r>
          </w:p>
        </w:tc>
        <w:tc>
          <w:tcPr>
            <w:tcW w:w="197" w:type="pct"/>
            <w:noWrap/>
            <w:vAlign w:val="center"/>
            <w:hideMark/>
          </w:tcPr>
          <w:p w14:paraId="2DD76ECF" w14:textId="1AFBDFD3" w:rsidR="002C27C1" w:rsidRPr="002C27C1" w:rsidRDefault="002C27C1" w:rsidP="002C27C1">
            <w:pPr>
              <w:pStyle w:val="TableTextLeft"/>
              <w:jc w:val="center"/>
              <w:rPr>
                <w:sz w:val="20"/>
              </w:rPr>
            </w:pPr>
            <w:r w:rsidRPr="002C27C1">
              <w:rPr>
                <w:sz w:val="20"/>
              </w:rPr>
              <w:t>40</w:t>
            </w:r>
          </w:p>
        </w:tc>
        <w:tc>
          <w:tcPr>
            <w:tcW w:w="197" w:type="pct"/>
            <w:noWrap/>
            <w:vAlign w:val="center"/>
            <w:hideMark/>
          </w:tcPr>
          <w:p w14:paraId="3CC2C5D4" w14:textId="12B6E4EC" w:rsidR="002C27C1" w:rsidRPr="002C27C1" w:rsidRDefault="002C27C1" w:rsidP="002C27C1">
            <w:pPr>
              <w:pStyle w:val="TableTextLeft"/>
              <w:jc w:val="center"/>
              <w:rPr>
                <w:sz w:val="20"/>
              </w:rPr>
            </w:pPr>
            <w:r w:rsidRPr="002C27C1">
              <w:rPr>
                <w:sz w:val="20"/>
              </w:rPr>
              <w:t>50</w:t>
            </w:r>
          </w:p>
        </w:tc>
        <w:tc>
          <w:tcPr>
            <w:tcW w:w="229" w:type="pct"/>
            <w:noWrap/>
            <w:vAlign w:val="center"/>
            <w:hideMark/>
          </w:tcPr>
          <w:p w14:paraId="172C2C90" w14:textId="73290CD6" w:rsidR="002C27C1" w:rsidRPr="002C27C1" w:rsidRDefault="002C27C1" w:rsidP="002C27C1">
            <w:pPr>
              <w:pStyle w:val="TableTextLeft"/>
              <w:jc w:val="center"/>
              <w:rPr>
                <w:sz w:val="20"/>
              </w:rPr>
            </w:pPr>
            <w:r w:rsidRPr="002C27C1">
              <w:rPr>
                <w:sz w:val="20"/>
              </w:rPr>
              <w:t>22</w:t>
            </w:r>
          </w:p>
        </w:tc>
        <w:tc>
          <w:tcPr>
            <w:tcW w:w="262" w:type="pct"/>
            <w:noWrap/>
            <w:vAlign w:val="center"/>
            <w:hideMark/>
          </w:tcPr>
          <w:p w14:paraId="14B63BEC" w14:textId="571E7AD1" w:rsidR="002C27C1" w:rsidRPr="002C27C1" w:rsidRDefault="002C27C1" w:rsidP="002C27C1">
            <w:pPr>
              <w:pStyle w:val="TableTextLeft"/>
              <w:jc w:val="center"/>
              <w:rPr>
                <w:sz w:val="16"/>
                <w:szCs w:val="16"/>
              </w:rPr>
            </w:pPr>
            <w:r w:rsidRPr="002C27C1">
              <w:rPr>
                <w:sz w:val="16"/>
                <w:szCs w:val="16"/>
              </w:rPr>
              <w:t>Very High</w:t>
            </w:r>
          </w:p>
        </w:tc>
        <w:tc>
          <w:tcPr>
            <w:tcW w:w="197" w:type="pct"/>
            <w:noWrap/>
            <w:vAlign w:val="center"/>
            <w:hideMark/>
          </w:tcPr>
          <w:p w14:paraId="2E259BA3" w14:textId="77216827" w:rsidR="002C27C1" w:rsidRPr="002C27C1" w:rsidRDefault="002C27C1" w:rsidP="002C27C1">
            <w:pPr>
              <w:pStyle w:val="TableTextLeft"/>
              <w:jc w:val="center"/>
              <w:rPr>
                <w:sz w:val="20"/>
              </w:rPr>
            </w:pPr>
            <w:r w:rsidRPr="002C27C1">
              <w:rPr>
                <w:sz w:val="20"/>
              </w:rPr>
              <w:t>0</w:t>
            </w:r>
          </w:p>
        </w:tc>
        <w:tc>
          <w:tcPr>
            <w:tcW w:w="194" w:type="pct"/>
            <w:noWrap/>
            <w:vAlign w:val="center"/>
            <w:hideMark/>
          </w:tcPr>
          <w:p w14:paraId="73D079F4" w14:textId="0995BC36" w:rsidR="002C27C1" w:rsidRPr="002C27C1" w:rsidRDefault="002C27C1" w:rsidP="002C27C1">
            <w:pPr>
              <w:pStyle w:val="TableTextLeft"/>
              <w:jc w:val="center"/>
              <w:rPr>
                <w:sz w:val="20"/>
              </w:rPr>
            </w:pPr>
            <w:r w:rsidRPr="002C27C1">
              <w:rPr>
                <w:sz w:val="20"/>
              </w:rPr>
              <w:t>7</w:t>
            </w:r>
          </w:p>
        </w:tc>
        <w:tc>
          <w:tcPr>
            <w:tcW w:w="229" w:type="pct"/>
            <w:noWrap/>
            <w:vAlign w:val="center"/>
            <w:hideMark/>
          </w:tcPr>
          <w:p w14:paraId="1FE37942" w14:textId="5E7021A3" w:rsidR="002C27C1" w:rsidRPr="002C27C1" w:rsidRDefault="002C27C1" w:rsidP="002C27C1">
            <w:pPr>
              <w:pStyle w:val="TableTextLeft"/>
              <w:jc w:val="center"/>
              <w:rPr>
                <w:sz w:val="20"/>
              </w:rPr>
            </w:pPr>
            <w:r w:rsidRPr="002C27C1">
              <w:rPr>
                <w:sz w:val="20"/>
              </w:rPr>
              <w:t>0</w:t>
            </w:r>
          </w:p>
        </w:tc>
        <w:tc>
          <w:tcPr>
            <w:tcW w:w="197" w:type="pct"/>
            <w:noWrap/>
            <w:vAlign w:val="center"/>
            <w:hideMark/>
          </w:tcPr>
          <w:p w14:paraId="74AF96F0" w14:textId="128F84F4" w:rsidR="002C27C1" w:rsidRPr="002C27C1" w:rsidRDefault="002C27C1" w:rsidP="002C27C1">
            <w:pPr>
              <w:pStyle w:val="TableTextLeft"/>
              <w:jc w:val="center"/>
              <w:rPr>
                <w:sz w:val="20"/>
              </w:rPr>
            </w:pPr>
            <w:r w:rsidRPr="002C27C1">
              <w:rPr>
                <w:sz w:val="20"/>
              </w:rPr>
              <w:t>0.9</w:t>
            </w:r>
          </w:p>
        </w:tc>
        <w:tc>
          <w:tcPr>
            <w:tcW w:w="229" w:type="pct"/>
            <w:noWrap/>
            <w:vAlign w:val="center"/>
            <w:hideMark/>
          </w:tcPr>
          <w:p w14:paraId="0F3E7DB6" w14:textId="4F068A82" w:rsidR="002C27C1" w:rsidRPr="002C27C1" w:rsidRDefault="002C27C1" w:rsidP="002C27C1">
            <w:pPr>
              <w:pStyle w:val="TableTextLeft"/>
              <w:jc w:val="center"/>
              <w:rPr>
                <w:sz w:val="16"/>
                <w:szCs w:val="16"/>
              </w:rPr>
            </w:pPr>
            <w:r w:rsidRPr="002C27C1">
              <w:rPr>
                <w:sz w:val="16"/>
                <w:szCs w:val="16"/>
              </w:rPr>
              <w:t>Low</w:t>
            </w:r>
          </w:p>
        </w:tc>
        <w:tc>
          <w:tcPr>
            <w:tcW w:w="164" w:type="pct"/>
            <w:noWrap/>
            <w:vAlign w:val="center"/>
            <w:hideMark/>
          </w:tcPr>
          <w:p w14:paraId="6B6960A4" w14:textId="1BE31126" w:rsidR="002C27C1" w:rsidRPr="002C27C1" w:rsidRDefault="002C27C1" w:rsidP="002C27C1">
            <w:pPr>
              <w:pStyle w:val="TableTextLeft"/>
              <w:jc w:val="center"/>
              <w:rPr>
                <w:sz w:val="20"/>
              </w:rPr>
            </w:pPr>
            <w:r w:rsidRPr="002C27C1">
              <w:rPr>
                <w:sz w:val="20"/>
              </w:rPr>
              <w:t>41</w:t>
            </w:r>
          </w:p>
        </w:tc>
        <w:tc>
          <w:tcPr>
            <w:tcW w:w="194" w:type="pct"/>
            <w:noWrap/>
            <w:vAlign w:val="center"/>
            <w:hideMark/>
          </w:tcPr>
          <w:p w14:paraId="44AD7641" w14:textId="63A8052E" w:rsidR="002C27C1" w:rsidRPr="002C27C1" w:rsidRDefault="002C27C1" w:rsidP="002C27C1">
            <w:pPr>
              <w:pStyle w:val="TableTextLeft"/>
              <w:jc w:val="center"/>
              <w:rPr>
                <w:sz w:val="20"/>
              </w:rPr>
            </w:pPr>
            <w:r w:rsidRPr="002C27C1">
              <w:rPr>
                <w:sz w:val="20"/>
              </w:rPr>
              <w:t>15.2</w:t>
            </w:r>
          </w:p>
        </w:tc>
        <w:tc>
          <w:tcPr>
            <w:tcW w:w="261" w:type="pct"/>
            <w:noWrap/>
            <w:vAlign w:val="center"/>
            <w:hideMark/>
          </w:tcPr>
          <w:p w14:paraId="4D9E6D0F" w14:textId="67B9C7E4" w:rsidR="002C27C1" w:rsidRPr="002C27C1" w:rsidRDefault="002C27C1" w:rsidP="002C27C1">
            <w:pPr>
              <w:pStyle w:val="TableTextLeft"/>
              <w:jc w:val="center"/>
              <w:rPr>
                <w:sz w:val="16"/>
                <w:szCs w:val="16"/>
              </w:rPr>
            </w:pPr>
            <w:r w:rsidRPr="002C27C1">
              <w:rPr>
                <w:sz w:val="16"/>
                <w:szCs w:val="16"/>
              </w:rPr>
              <w:t>Moderate</w:t>
            </w:r>
          </w:p>
        </w:tc>
        <w:tc>
          <w:tcPr>
            <w:tcW w:w="262" w:type="pct"/>
            <w:noWrap/>
            <w:vAlign w:val="center"/>
            <w:hideMark/>
          </w:tcPr>
          <w:p w14:paraId="51CAC34C" w14:textId="07FCE066" w:rsidR="002C27C1" w:rsidRPr="002C27C1" w:rsidRDefault="002C27C1" w:rsidP="002C27C1">
            <w:pPr>
              <w:pStyle w:val="TableTextLeft"/>
              <w:jc w:val="center"/>
              <w:rPr>
                <w:sz w:val="16"/>
                <w:szCs w:val="16"/>
              </w:rPr>
            </w:pPr>
            <w:r w:rsidRPr="002C27C1">
              <w:rPr>
                <w:sz w:val="16"/>
                <w:szCs w:val="16"/>
              </w:rPr>
              <w:t>Moderate</w:t>
            </w:r>
          </w:p>
        </w:tc>
      </w:tr>
      <w:tr w:rsidR="002C27C1" w:rsidRPr="008D572F" w14:paraId="5936C5D6" w14:textId="77777777" w:rsidTr="002C27C1">
        <w:trPr>
          <w:trHeight w:val="567"/>
        </w:trPr>
        <w:tc>
          <w:tcPr>
            <w:tcW w:w="423" w:type="pct"/>
            <w:tcBorders>
              <w:top w:val="nil"/>
              <w:bottom w:val="nil"/>
            </w:tcBorders>
            <w:noWrap/>
            <w:hideMark/>
          </w:tcPr>
          <w:p w14:paraId="73411027" w14:textId="77777777" w:rsidR="002C27C1" w:rsidRPr="008D572F" w:rsidRDefault="002C27C1" w:rsidP="002C27C1">
            <w:pPr>
              <w:pStyle w:val="TableHeadingLeft"/>
              <w:spacing w:line="240" w:lineRule="auto"/>
              <w:rPr>
                <w:b w:val="0"/>
                <w:bCs/>
                <w:sz w:val="16"/>
                <w:szCs w:val="16"/>
              </w:rPr>
            </w:pPr>
          </w:p>
        </w:tc>
        <w:tc>
          <w:tcPr>
            <w:tcW w:w="164" w:type="pct"/>
            <w:noWrap/>
            <w:vAlign w:val="center"/>
            <w:hideMark/>
          </w:tcPr>
          <w:p w14:paraId="2215A513" w14:textId="77777777" w:rsidR="002C27C1" w:rsidRPr="008B452A" w:rsidRDefault="002C27C1" w:rsidP="002C27C1">
            <w:pPr>
              <w:pStyle w:val="TableTextLeft"/>
              <w:jc w:val="center"/>
              <w:rPr>
                <w:b/>
                <w:bCs/>
                <w:sz w:val="20"/>
              </w:rPr>
            </w:pPr>
            <w:r w:rsidRPr="008B452A">
              <w:rPr>
                <w:b/>
                <w:bCs/>
                <w:sz w:val="20"/>
              </w:rPr>
              <w:t>4</w:t>
            </w:r>
          </w:p>
        </w:tc>
        <w:tc>
          <w:tcPr>
            <w:tcW w:w="457" w:type="pct"/>
            <w:noWrap/>
            <w:vAlign w:val="center"/>
            <w:hideMark/>
          </w:tcPr>
          <w:p w14:paraId="336A9BF3" w14:textId="348E08D6" w:rsidR="002C27C1" w:rsidRPr="002C27C1" w:rsidRDefault="002C27C1" w:rsidP="002C27C1">
            <w:pPr>
              <w:pStyle w:val="TableTextLeft"/>
              <w:rPr>
                <w:sz w:val="16"/>
                <w:szCs w:val="16"/>
              </w:rPr>
            </w:pPr>
            <w:r w:rsidRPr="002C27C1">
              <w:rPr>
                <w:sz w:val="16"/>
                <w:szCs w:val="16"/>
              </w:rPr>
              <w:t>Bushfire</w:t>
            </w:r>
          </w:p>
        </w:tc>
        <w:tc>
          <w:tcPr>
            <w:tcW w:w="228" w:type="pct"/>
            <w:noWrap/>
            <w:vAlign w:val="center"/>
            <w:hideMark/>
          </w:tcPr>
          <w:p w14:paraId="1BED8F26" w14:textId="39F42D22" w:rsidR="002C27C1" w:rsidRPr="002C27C1" w:rsidRDefault="002C27C1" w:rsidP="002C27C1">
            <w:pPr>
              <w:pStyle w:val="TableTextLeft"/>
              <w:jc w:val="center"/>
              <w:rPr>
                <w:sz w:val="20"/>
              </w:rPr>
            </w:pPr>
            <w:r w:rsidRPr="002C27C1">
              <w:rPr>
                <w:sz w:val="20"/>
              </w:rPr>
              <w:t>50</w:t>
            </w:r>
          </w:p>
        </w:tc>
        <w:tc>
          <w:tcPr>
            <w:tcW w:w="229" w:type="pct"/>
            <w:noWrap/>
            <w:vAlign w:val="center"/>
            <w:hideMark/>
          </w:tcPr>
          <w:p w14:paraId="03995E6E" w14:textId="728F72D1" w:rsidR="002C27C1" w:rsidRPr="002C27C1" w:rsidRDefault="002C27C1" w:rsidP="002C27C1">
            <w:pPr>
              <w:pStyle w:val="TableTextLeft"/>
              <w:jc w:val="center"/>
              <w:rPr>
                <w:sz w:val="20"/>
              </w:rPr>
            </w:pPr>
            <w:r w:rsidRPr="002C27C1">
              <w:rPr>
                <w:sz w:val="20"/>
              </w:rPr>
              <w:t>3</w:t>
            </w:r>
          </w:p>
        </w:tc>
        <w:tc>
          <w:tcPr>
            <w:tcW w:w="262" w:type="pct"/>
            <w:noWrap/>
            <w:vAlign w:val="center"/>
            <w:hideMark/>
          </w:tcPr>
          <w:p w14:paraId="2DC8493A" w14:textId="73BAEB68" w:rsidR="002C27C1" w:rsidRPr="002C27C1" w:rsidRDefault="002C27C1" w:rsidP="002C27C1">
            <w:pPr>
              <w:pStyle w:val="TableTextLeft"/>
              <w:jc w:val="center"/>
              <w:rPr>
                <w:sz w:val="16"/>
                <w:szCs w:val="16"/>
              </w:rPr>
            </w:pPr>
            <w:r w:rsidRPr="002C27C1">
              <w:rPr>
                <w:sz w:val="16"/>
                <w:szCs w:val="16"/>
              </w:rPr>
              <w:t>Low</w:t>
            </w:r>
          </w:p>
        </w:tc>
        <w:tc>
          <w:tcPr>
            <w:tcW w:w="197" w:type="pct"/>
            <w:noWrap/>
            <w:vAlign w:val="center"/>
            <w:hideMark/>
          </w:tcPr>
          <w:p w14:paraId="77ADF070" w14:textId="65DD0EBE" w:rsidR="002C27C1" w:rsidRPr="002C27C1" w:rsidRDefault="002C27C1" w:rsidP="002C27C1">
            <w:pPr>
              <w:pStyle w:val="TableTextLeft"/>
              <w:jc w:val="center"/>
              <w:rPr>
                <w:sz w:val="20"/>
              </w:rPr>
            </w:pPr>
            <w:r w:rsidRPr="002C27C1">
              <w:rPr>
                <w:sz w:val="20"/>
              </w:rPr>
              <w:t>100</w:t>
            </w:r>
          </w:p>
        </w:tc>
        <w:tc>
          <w:tcPr>
            <w:tcW w:w="228" w:type="pct"/>
            <w:noWrap/>
            <w:vAlign w:val="center"/>
            <w:hideMark/>
          </w:tcPr>
          <w:p w14:paraId="66EDE5A2" w14:textId="3CE944F2" w:rsidR="002C27C1" w:rsidRPr="002C27C1" w:rsidRDefault="002C27C1" w:rsidP="002C27C1">
            <w:pPr>
              <w:pStyle w:val="TableTextLeft"/>
              <w:jc w:val="center"/>
              <w:rPr>
                <w:sz w:val="20"/>
              </w:rPr>
            </w:pPr>
            <w:r w:rsidRPr="002C27C1">
              <w:rPr>
                <w:sz w:val="20"/>
              </w:rPr>
              <w:t>0</w:t>
            </w:r>
          </w:p>
        </w:tc>
        <w:tc>
          <w:tcPr>
            <w:tcW w:w="197" w:type="pct"/>
            <w:noWrap/>
            <w:vAlign w:val="center"/>
            <w:hideMark/>
          </w:tcPr>
          <w:p w14:paraId="4F8F55BC" w14:textId="0DCEDD99" w:rsidR="002C27C1" w:rsidRPr="002C27C1" w:rsidRDefault="002C27C1" w:rsidP="002C27C1">
            <w:pPr>
              <w:pStyle w:val="TableTextLeft"/>
              <w:jc w:val="center"/>
              <w:rPr>
                <w:sz w:val="20"/>
              </w:rPr>
            </w:pPr>
            <w:r w:rsidRPr="002C27C1">
              <w:rPr>
                <w:sz w:val="20"/>
              </w:rPr>
              <w:t>2</w:t>
            </w:r>
          </w:p>
        </w:tc>
        <w:tc>
          <w:tcPr>
            <w:tcW w:w="197" w:type="pct"/>
            <w:noWrap/>
            <w:vAlign w:val="center"/>
            <w:hideMark/>
          </w:tcPr>
          <w:p w14:paraId="48D8FDFD" w14:textId="34A9110E" w:rsidR="002C27C1" w:rsidRPr="002C27C1" w:rsidRDefault="002C27C1" w:rsidP="002C27C1">
            <w:pPr>
              <w:pStyle w:val="TableTextLeft"/>
              <w:jc w:val="center"/>
              <w:rPr>
                <w:sz w:val="20"/>
              </w:rPr>
            </w:pPr>
            <w:r w:rsidRPr="002C27C1">
              <w:rPr>
                <w:sz w:val="20"/>
              </w:rPr>
              <w:t>0</w:t>
            </w:r>
          </w:p>
        </w:tc>
        <w:tc>
          <w:tcPr>
            <w:tcW w:w="229" w:type="pct"/>
            <w:noWrap/>
            <w:vAlign w:val="center"/>
            <w:hideMark/>
          </w:tcPr>
          <w:p w14:paraId="4794B3F1" w14:textId="7CA28922" w:rsidR="002C27C1" w:rsidRPr="002C27C1" w:rsidRDefault="002C27C1" w:rsidP="002C27C1">
            <w:pPr>
              <w:pStyle w:val="TableTextLeft"/>
              <w:jc w:val="center"/>
              <w:rPr>
                <w:sz w:val="20"/>
              </w:rPr>
            </w:pPr>
            <w:r w:rsidRPr="002C27C1">
              <w:rPr>
                <w:sz w:val="20"/>
              </w:rPr>
              <w:t>14</w:t>
            </w:r>
          </w:p>
        </w:tc>
        <w:tc>
          <w:tcPr>
            <w:tcW w:w="262" w:type="pct"/>
            <w:noWrap/>
            <w:vAlign w:val="center"/>
            <w:hideMark/>
          </w:tcPr>
          <w:p w14:paraId="2EC80702" w14:textId="32F8D778" w:rsidR="002C27C1" w:rsidRPr="002C27C1" w:rsidRDefault="002C27C1" w:rsidP="002C27C1">
            <w:pPr>
              <w:pStyle w:val="TableTextLeft"/>
              <w:jc w:val="center"/>
              <w:rPr>
                <w:sz w:val="16"/>
                <w:szCs w:val="16"/>
              </w:rPr>
            </w:pPr>
            <w:r w:rsidRPr="002C27C1">
              <w:rPr>
                <w:sz w:val="16"/>
                <w:szCs w:val="16"/>
              </w:rPr>
              <w:t>Low</w:t>
            </w:r>
          </w:p>
        </w:tc>
        <w:tc>
          <w:tcPr>
            <w:tcW w:w="197" w:type="pct"/>
            <w:noWrap/>
            <w:vAlign w:val="center"/>
            <w:hideMark/>
          </w:tcPr>
          <w:p w14:paraId="4AC1A521" w14:textId="2EE2514D" w:rsidR="002C27C1" w:rsidRPr="002C27C1" w:rsidRDefault="002C27C1" w:rsidP="002C27C1">
            <w:pPr>
              <w:pStyle w:val="TableTextLeft"/>
              <w:jc w:val="center"/>
              <w:rPr>
                <w:sz w:val="20"/>
              </w:rPr>
            </w:pPr>
            <w:r w:rsidRPr="002C27C1">
              <w:rPr>
                <w:sz w:val="20"/>
              </w:rPr>
              <w:t>0</w:t>
            </w:r>
          </w:p>
        </w:tc>
        <w:tc>
          <w:tcPr>
            <w:tcW w:w="194" w:type="pct"/>
            <w:noWrap/>
            <w:vAlign w:val="center"/>
            <w:hideMark/>
          </w:tcPr>
          <w:p w14:paraId="01E8AED2" w14:textId="64782168" w:rsidR="002C27C1" w:rsidRPr="002C27C1" w:rsidRDefault="002C27C1" w:rsidP="002C27C1">
            <w:pPr>
              <w:pStyle w:val="TableTextLeft"/>
              <w:jc w:val="center"/>
              <w:rPr>
                <w:sz w:val="20"/>
              </w:rPr>
            </w:pPr>
            <w:r w:rsidRPr="002C27C1">
              <w:rPr>
                <w:sz w:val="20"/>
              </w:rPr>
              <w:t>0</w:t>
            </w:r>
          </w:p>
        </w:tc>
        <w:tc>
          <w:tcPr>
            <w:tcW w:w="229" w:type="pct"/>
            <w:noWrap/>
            <w:vAlign w:val="center"/>
            <w:hideMark/>
          </w:tcPr>
          <w:p w14:paraId="56875ADF" w14:textId="62EBF007" w:rsidR="002C27C1" w:rsidRPr="002C27C1" w:rsidRDefault="002C27C1" w:rsidP="002C27C1">
            <w:pPr>
              <w:pStyle w:val="TableTextLeft"/>
              <w:jc w:val="center"/>
              <w:rPr>
                <w:sz w:val="20"/>
              </w:rPr>
            </w:pPr>
            <w:r w:rsidRPr="002C27C1">
              <w:rPr>
                <w:sz w:val="20"/>
              </w:rPr>
              <w:t>2</w:t>
            </w:r>
          </w:p>
        </w:tc>
        <w:tc>
          <w:tcPr>
            <w:tcW w:w="197" w:type="pct"/>
            <w:noWrap/>
            <w:vAlign w:val="center"/>
            <w:hideMark/>
          </w:tcPr>
          <w:p w14:paraId="21B5F9C7" w14:textId="70364029" w:rsidR="002C27C1" w:rsidRPr="002C27C1" w:rsidRDefault="002C27C1" w:rsidP="002C27C1">
            <w:pPr>
              <w:pStyle w:val="TableTextLeft"/>
              <w:jc w:val="center"/>
              <w:rPr>
                <w:sz w:val="20"/>
              </w:rPr>
            </w:pPr>
            <w:r w:rsidRPr="002C27C1">
              <w:rPr>
                <w:sz w:val="20"/>
              </w:rPr>
              <w:t>1.1</w:t>
            </w:r>
          </w:p>
        </w:tc>
        <w:tc>
          <w:tcPr>
            <w:tcW w:w="229" w:type="pct"/>
            <w:noWrap/>
            <w:vAlign w:val="center"/>
            <w:hideMark/>
          </w:tcPr>
          <w:p w14:paraId="5D3C0CD3" w14:textId="2DDD1E8A" w:rsidR="002C27C1" w:rsidRPr="002C27C1" w:rsidRDefault="002C27C1" w:rsidP="002C27C1">
            <w:pPr>
              <w:pStyle w:val="TableTextLeft"/>
              <w:jc w:val="center"/>
              <w:rPr>
                <w:sz w:val="16"/>
                <w:szCs w:val="16"/>
              </w:rPr>
            </w:pPr>
            <w:r w:rsidRPr="002C27C1">
              <w:rPr>
                <w:sz w:val="16"/>
                <w:szCs w:val="16"/>
              </w:rPr>
              <w:t>Low</w:t>
            </w:r>
          </w:p>
        </w:tc>
        <w:tc>
          <w:tcPr>
            <w:tcW w:w="164" w:type="pct"/>
            <w:noWrap/>
            <w:vAlign w:val="center"/>
            <w:hideMark/>
          </w:tcPr>
          <w:p w14:paraId="63C4EA12" w14:textId="144979D7" w:rsidR="002C27C1" w:rsidRPr="002C27C1" w:rsidRDefault="002C27C1" w:rsidP="002C27C1">
            <w:pPr>
              <w:pStyle w:val="TableTextLeft"/>
              <w:jc w:val="center"/>
              <w:rPr>
                <w:sz w:val="20"/>
              </w:rPr>
            </w:pPr>
            <w:r w:rsidRPr="002C27C1">
              <w:rPr>
                <w:sz w:val="20"/>
              </w:rPr>
              <w:t>56</w:t>
            </w:r>
          </w:p>
        </w:tc>
        <w:tc>
          <w:tcPr>
            <w:tcW w:w="194" w:type="pct"/>
            <w:noWrap/>
            <w:vAlign w:val="center"/>
            <w:hideMark/>
          </w:tcPr>
          <w:p w14:paraId="14549234" w14:textId="17DD0B7E" w:rsidR="002C27C1" w:rsidRPr="002C27C1" w:rsidRDefault="002C27C1" w:rsidP="002C27C1">
            <w:pPr>
              <w:pStyle w:val="TableTextLeft"/>
              <w:jc w:val="center"/>
              <w:rPr>
                <w:sz w:val="20"/>
              </w:rPr>
            </w:pPr>
            <w:r w:rsidRPr="002C27C1">
              <w:rPr>
                <w:sz w:val="20"/>
              </w:rPr>
              <w:t>17.6</w:t>
            </w:r>
          </w:p>
        </w:tc>
        <w:tc>
          <w:tcPr>
            <w:tcW w:w="261" w:type="pct"/>
            <w:noWrap/>
            <w:vAlign w:val="center"/>
            <w:hideMark/>
          </w:tcPr>
          <w:p w14:paraId="0B798A51" w14:textId="4C763D97" w:rsidR="002C27C1" w:rsidRPr="002C27C1" w:rsidRDefault="002C27C1" w:rsidP="002C27C1">
            <w:pPr>
              <w:pStyle w:val="TableTextLeft"/>
              <w:jc w:val="center"/>
              <w:rPr>
                <w:sz w:val="16"/>
                <w:szCs w:val="16"/>
              </w:rPr>
            </w:pPr>
            <w:r w:rsidRPr="002C27C1">
              <w:rPr>
                <w:sz w:val="16"/>
                <w:szCs w:val="16"/>
              </w:rPr>
              <w:t>Moderate</w:t>
            </w:r>
          </w:p>
        </w:tc>
        <w:tc>
          <w:tcPr>
            <w:tcW w:w="262" w:type="pct"/>
            <w:noWrap/>
            <w:vAlign w:val="center"/>
            <w:hideMark/>
          </w:tcPr>
          <w:p w14:paraId="50BC0C75" w14:textId="1022CB11" w:rsidR="002C27C1" w:rsidRPr="002C27C1" w:rsidRDefault="002C27C1" w:rsidP="002C27C1">
            <w:pPr>
              <w:pStyle w:val="TableTextLeft"/>
              <w:jc w:val="center"/>
              <w:rPr>
                <w:sz w:val="16"/>
                <w:szCs w:val="16"/>
              </w:rPr>
            </w:pPr>
            <w:r w:rsidRPr="002C27C1">
              <w:rPr>
                <w:sz w:val="16"/>
                <w:szCs w:val="16"/>
              </w:rPr>
              <w:t>Low</w:t>
            </w:r>
          </w:p>
        </w:tc>
      </w:tr>
      <w:tr w:rsidR="002C27C1" w:rsidRPr="008D572F" w14:paraId="71DA2F03" w14:textId="77777777" w:rsidTr="002C27C1">
        <w:trPr>
          <w:trHeight w:val="567"/>
        </w:trPr>
        <w:tc>
          <w:tcPr>
            <w:tcW w:w="423" w:type="pct"/>
            <w:tcBorders>
              <w:top w:val="nil"/>
              <w:bottom w:val="nil"/>
            </w:tcBorders>
            <w:noWrap/>
            <w:hideMark/>
          </w:tcPr>
          <w:p w14:paraId="25507AB6" w14:textId="77777777" w:rsidR="002C27C1" w:rsidRPr="008D572F" w:rsidRDefault="002C27C1" w:rsidP="002C27C1">
            <w:pPr>
              <w:pStyle w:val="TableHeadingLeft"/>
              <w:spacing w:line="240" w:lineRule="auto"/>
              <w:rPr>
                <w:b w:val="0"/>
                <w:bCs/>
                <w:sz w:val="16"/>
                <w:szCs w:val="16"/>
              </w:rPr>
            </w:pPr>
          </w:p>
        </w:tc>
        <w:tc>
          <w:tcPr>
            <w:tcW w:w="164" w:type="pct"/>
            <w:noWrap/>
            <w:vAlign w:val="center"/>
            <w:hideMark/>
          </w:tcPr>
          <w:p w14:paraId="1B805509" w14:textId="77777777" w:rsidR="002C27C1" w:rsidRPr="008B452A" w:rsidRDefault="002C27C1" w:rsidP="002C27C1">
            <w:pPr>
              <w:pStyle w:val="TableTextLeft"/>
              <w:jc w:val="center"/>
              <w:rPr>
                <w:b/>
                <w:bCs/>
                <w:sz w:val="20"/>
              </w:rPr>
            </w:pPr>
            <w:r w:rsidRPr="008B452A">
              <w:rPr>
                <w:b/>
                <w:bCs/>
                <w:sz w:val="20"/>
              </w:rPr>
              <w:t>5</w:t>
            </w:r>
          </w:p>
        </w:tc>
        <w:tc>
          <w:tcPr>
            <w:tcW w:w="457" w:type="pct"/>
            <w:noWrap/>
            <w:vAlign w:val="center"/>
            <w:hideMark/>
          </w:tcPr>
          <w:p w14:paraId="254B0799" w14:textId="036DDC04" w:rsidR="002C27C1" w:rsidRPr="002C27C1" w:rsidRDefault="002C27C1" w:rsidP="002C27C1">
            <w:pPr>
              <w:pStyle w:val="TableTextLeft"/>
              <w:rPr>
                <w:sz w:val="16"/>
                <w:szCs w:val="16"/>
              </w:rPr>
            </w:pPr>
            <w:r w:rsidRPr="002C27C1">
              <w:rPr>
                <w:sz w:val="16"/>
                <w:szCs w:val="16"/>
              </w:rPr>
              <w:t>Unburnt</w:t>
            </w:r>
          </w:p>
        </w:tc>
        <w:tc>
          <w:tcPr>
            <w:tcW w:w="228" w:type="pct"/>
            <w:noWrap/>
            <w:vAlign w:val="center"/>
            <w:hideMark/>
          </w:tcPr>
          <w:p w14:paraId="4A6F3D71" w14:textId="594B5083" w:rsidR="002C27C1" w:rsidRPr="002C27C1" w:rsidRDefault="002C27C1" w:rsidP="002C27C1">
            <w:pPr>
              <w:pStyle w:val="TableTextLeft"/>
              <w:jc w:val="center"/>
              <w:rPr>
                <w:sz w:val="20"/>
              </w:rPr>
            </w:pPr>
            <w:r w:rsidRPr="002C27C1">
              <w:rPr>
                <w:sz w:val="20"/>
              </w:rPr>
              <w:t>90</w:t>
            </w:r>
          </w:p>
        </w:tc>
        <w:tc>
          <w:tcPr>
            <w:tcW w:w="229" w:type="pct"/>
            <w:noWrap/>
            <w:vAlign w:val="center"/>
            <w:hideMark/>
          </w:tcPr>
          <w:p w14:paraId="2894EF1F" w14:textId="2E410DED" w:rsidR="002C27C1" w:rsidRPr="002C27C1" w:rsidRDefault="002C27C1" w:rsidP="002C27C1">
            <w:pPr>
              <w:pStyle w:val="TableTextLeft"/>
              <w:jc w:val="center"/>
              <w:rPr>
                <w:sz w:val="20"/>
              </w:rPr>
            </w:pPr>
            <w:r w:rsidRPr="002C27C1">
              <w:rPr>
                <w:sz w:val="20"/>
              </w:rPr>
              <w:t>25</w:t>
            </w:r>
          </w:p>
        </w:tc>
        <w:tc>
          <w:tcPr>
            <w:tcW w:w="262" w:type="pct"/>
            <w:noWrap/>
            <w:vAlign w:val="center"/>
            <w:hideMark/>
          </w:tcPr>
          <w:p w14:paraId="74A62E48" w14:textId="3498C2B9" w:rsidR="002C27C1" w:rsidRPr="002C27C1" w:rsidRDefault="002C27C1" w:rsidP="002C27C1">
            <w:pPr>
              <w:pStyle w:val="TableTextLeft"/>
              <w:jc w:val="center"/>
              <w:rPr>
                <w:sz w:val="16"/>
                <w:szCs w:val="16"/>
              </w:rPr>
            </w:pPr>
            <w:r w:rsidRPr="002C27C1">
              <w:rPr>
                <w:sz w:val="16"/>
                <w:szCs w:val="16"/>
              </w:rPr>
              <w:t>High</w:t>
            </w:r>
          </w:p>
        </w:tc>
        <w:tc>
          <w:tcPr>
            <w:tcW w:w="197" w:type="pct"/>
            <w:noWrap/>
            <w:vAlign w:val="center"/>
            <w:hideMark/>
          </w:tcPr>
          <w:p w14:paraId="264A7EF0" w14:textId="4D3334C7" w:rsidR="002C27C1" w:rsidRPr="002C27C1" w:rsidRDefault="002C27C1" w:rsidP="002C27C1">
            <w:pPr>
              <w:pStyle w:val="TableTextLeft"/>
              <w:jc w:val="center"/>
              <w:rPr>
                <w:sz w:val="20"/>
              </w:rPr>
            </w:pPr>
            <w:r w:rsidRPr="002C27C1">
              <w:rPr>
                <w:sz w:val="20"/>
              </w:rPr>
              <w:t>0</w:t>
            </w:r>
          </w:p>
        </w:tc>
        <w:tc>
          <w:tcPr>
            <w:tcW w:w="228" w:type="pct"/>
            <w:noWrap/>
            <w:vAlign w:val="center"/>
            <w:hideMark/>
          </w:tcPr>
          <w:p w14:paraId="12F47D8E" w14:textId="03F1CE34" w:rsidR="002C27C1" w:rsidRPr="002C27C1" w:rsidRDefault="002C27C1" w:rsidP="002C27C1">
            <w:pPr>
              <w:pStyle w:val="TableTextLeft"/>
              <w:jc w:val="center"/>
              <w:rPr>
                <w:sz w:val="20"/>
              </w:rPr>
            </w:pPr>
            <w:r w:rsidRPr="002C27C1">
              <w:rPr>
                <w:sz w:val="20"/>
              </w:rPr>
              <w:t>65</w:t>
            </w:r>
          </w:p>
        </w:tc>
        <w:tc>
          <w:tcPr>
            <w:tcW w:w="197" w:type="pct"/>
            <w:noWrap/>
            <w:vAlign w:val="center"/>
            <w:hideMark/>
          </w:tcPr>
          <w:p w14:paraId="4881652F" w14:textId="4ABBBCA2" w:rsidR="002C27C1" w:rsidRPr="002C27C1" w:rsidRDefault="002C27C1" w:rsidP="002C27C1">
            <w:pPr>
              <w:pStyle w:val="TableTextLeft"/>
              <w:jc w:val="center"/>
              <w:rPr>
                <w:sz w:val="20"/>
              </w:rPr>
            </w:pPr>
            <w:r w:rsidRPr="002C27C1">
              <w:rPr>
                <w:sz w:val="20"/>
              </w:rPr>
              <w:t>40</w:t>
            </w:r>
          </w:p>
        </w:tc>
        <w:tc>
          <w:tcPr>
            <w:tcW w:w="197" w:type="pct"/>
            <w:noWrap/>
            <w:vAlign w:val="center"/>
            <w:hideMark/>
          </w:tcPr>
          <w:p w14:paraId="2713A98C" w14:textId="05519715" w:rsidR="002C27C1" w:rsidRPr="002C27C1" w:rsidRDefault="002C27C1" w:rsidP="002C27C1">
            <w:pPr>
              <w:pStyle w:val="TableTextLeft"/>
              <w:jc w:val="center"/>
              <w:rPr>
                <w:sz w:val="20"/>
              </w:rPr>
            </w:pPr>
            <w:r w:rsidRPr="002C27C1">
              <w:rPr>
                <w:sz w:val="20"/>
              </w:rPr>
              <w:t>20</w:t>
            </w:r>
          </w:p>
        </w:tc>
        <w:tc>
          <w:tcPr>
            <w:tcW w:w="229" w:type="pct"/>
            <w:noWrap/>
            <w:vAlign w:val="center"/>
            <w:hideMark/>
          </w:tcPr>
          <w:p w14:paraId="385C21CC" w14:textId="5A151E31" w:rsidR="002C27C1" w:rsidRPr="002C27C1" w:rsidRDefault="002C27C1" w:rsidP="002C27C1">
            <w:pPr>
              <w:pStyle w:val="TableTextLeft"/>
              <w:jc w:val="center"/>
              <w:rPr>
                <w:sz w:val="20"/>
              </w:rPr>
            </w:pPr>
            <w:r w:rsidRPr="002C27C1">
              <w:rPr>
                <w:sz w:val="20"/>
              </w:rPr>
              <w:t>14</w:t>
            </w:r>
          </w:p>
        </w:tc>
        <w:tc>
          <w:tcPr>
            <w:tcW w:w="262" w:type="pct"/>
            <w:noWrap/>
            <w:vAlign w:val="center"/>
            <w:hideMark/>
          </w:tcPr>
          <w:p w14:paraId="418962F4" w14:textId="238A4B1E" w:rsidR="002C27C1" w:rsidRPr="002C27C1" w:rsidRDefault="002C27C1" w:rsidP="002C27C1">
            <w:pPr>
              <w:pStyle w:val="TableTextLeft"/>
              <w:jc w:val="center"/>
              <w:rPr>
                <w:sz w:val="16"/>
                <w:szCs w:val="16"/>
              </w:rPr>
            </w:pPr>
            <w:r w:rsidRPr="002C27C1">
              <w:rPr>
                <w:sz w:val="16"/>
                <w:szCs w:val="16"/>
              </w:rPr>
              <w:t>High</w:t>
            </w:r>
          </w:p>
        </w:tc>
        <w:tc>
          <w:tcPr>
            <w:tcW w:w="197" w:type="pct"/>
            <w:noWrap/>
            <w:vAlign w:val="center"/>
            <w:hideMark/>
          </w:tcPr>
          <w:p w14:paraId="4EA60E4B" w14:textId="73CB80C5" w:rsidR="002C27C1" w:rsidRPr="002C27C1" w:rsidRDefault="002C27C1" w:rsidP="002C27C1">
            <w:pPr>
              <w:pStyle w:val="TableTextLeft"/>
              <w:jc w:val="center"/>
              <w:rPr>
                <w:sz w:val="20"/>
              </w:rPr>
            </w:pPr>
            <w:r w:rsidRPr="002C27C1">
              <w:rPr>
                <w:sz w:val="20"/>
              </w:rPr>
              <w:t>10</w:t>
            </w:r>
          </w:p>
        </w:tc>
        <w:tc>
          <w:tcPr>
            <w:tcW w:w="194" w:type="pct"/>
            <w:noWrap/>
            <w:vAlign w:val="center"/>
            <w:hideMark/>
          </w:tcPr>
          <w:p w14:paraId="537F436A" w14:textId="6DDC53C4" w:rsidR="002C27C1" w:rsidRPr="002C27C1" w:rsidRDefault="002C27C1" w:rsidP="002C27C1">
            <w:pPr>
              <w:pStyle w:val="TableTextLeft"/>
              <w:jc w:val="center"/>
              <w:rPr>
                <w:sz w:val="20"/>
              </w:rPr>
            </w:pPr>
            <w:r w:rsidRPr="002C27C1">
              <w:rPr>
                <w:sz w:val="20"/>
              </w:rPr>
              <w:t>4</w:t>
            </w:r>
          </w:p>
        </w:tc>
        <w:tc>
          <w:tcPr>
            <w:tcW w:w="229" w:type="pct"/>
            <w:noWrap/>
            <w:vAlign w:val="center"/>
            <w:hideMark/>
          </w:tcPr>
          <w:p w14:paraId="544A1020" w14:textId="17A36636" w:rsidR="002C27C1" w:rsidRPr="002C27C1" w:rsidRDefault="002C27C1" w:rsidP="002C27C1">
            <w:pPr>
              <w:pStyle w:val="TableTextLeft"/>
              <w:jc w:val="center"/>
              <w:rPr>
                <w:sz w:val="20"/>
              </w:rPr>
            </w:pPr>
            <w:r w:rsidRPr="002C27C1">
              <w:rPr>
                <w:sz w:val="20"/>
              </w:rPr>
              <w:t>1</w:t>
            </w:r>
          </w:p>
        </w:tc>
        <w:tc>
          <w:tcPr>
            <w:tcW w:w="197" w:type="pct"/>
            <w:noWrap/>
            <w:vAlign w:val="center"/>
            <w:hideMark/>
          </w:tcPr>
          <w:p w14:paraId="38597491" w14:textId="5624FF30" w:rsidR="002C27C1" w:rsidRPr="002C27C1" w:rsidRDefault="002C27C1" w:rsidP="002C27C1">
            <w:pPr>
              <w:pStyle w:val="TableTextLeft"/>
              <w:jc w:val="center"/>
              <w:rPr>
                <w:sz w:val="20"/>
              </w:rPr>
            </w:pPr>
            <w:r w:rsidRPr="002C27C1">
              <w:rPr>
                <w:sz w:val="20"/>
              </w:rPr>
              <w:t>1.2</w:t>
            </w:r>
          </w:p>
        </w:tc>
        <w:tc>
          <w:tcPr>
            <w:tcW w:w="229" w:type="pct"/>
            <w:noWrap/>
            <w:vAlign w:val="center"/>
            <w:hideMark/>
          </w:tcPr>
          <w:p w14:paraId="5AD9A974" w14:textId="20B51B6E" w:rsidR="002C27C1" w:rsidRPr="002C27C1" w:rsidRDefault="002C27C1" w:rsidP="002C27C1">
            <w:pPr>
              <w:pStyle w:val="TableTextLeft"/>
              <w:jc w:val="center"/>
              <w:rPr>
                <w:sz w:val="16"/>
                <w:szCs w:val="16"/>
              </w:rPr>
            </w:pPr>
            <w:r w:rsidRPr="002C27C1">
              <w:rPr>
                <w:sz w:val="16"/>
                <w:szCs w:val="16"/>
              </w:rPr>
              <w:t>Moderate</w:t>
            </w:r>
          </w:p>
        </w:tc>
        <w:tc>
          <w:tcPr>
            <w:tcW w:w="164" w:type="pct"/>
            <w:noWrap/>
            <w:vAlign w:val="center"/>
            <w:hideMark/>
          </w:tcPr>
          <w:p w14:paraId="6B46AB9E" w14:textId="55A9F421" w:rsidR="002C27C1" w:rsidRPr="002C27C1" w:rsidRDefault="002C27C1" w:rsidP="002C27C1">
            <w:pPr>
              <w:pStyle w:val="TableTextLeft"/>
              <w:jc w:val="center"/>
              <w:rPr>
                <w:sz w:val="20"/>
              </w:rPr>
            </w:pPr>
            <w:r w:rsidRPr="002C27C1">
              <w:rPr>
                <w:sz w:val="20"/>
              </w:rPr>
              <w:t>60</w:t>
            </w:r>
          </w:p>
        </w:tc>
        <w:tc>
          <w:tcPr>
            <w:tcW w:w="194" w:type="pct"/>
            <w:noWrap/>
            <w:vAlign w:val="center"/>
            <w:hideMark/>
          </w:tcPr>
          <w:p w14:paraId="1132BC7F" w14:textId="5DC9D922" w:rsidR="002C27C1" w:rsidRPr="002C27C1" w:rsidRDefault="002C27C1" w:rsidP="002C27C1">
            <w:pPr>
              <w:pStyle w:val="TableTextLeft"/>
              <w:jc w:val="center"/>
              <w:rPr>
                <w:sz w:val="20"/>
              </w:rPr>
            </w:pPr>
            <w:r w:rsidRPr="002C27C1">
              <w:rPr>
                <w:sz w:val="20"/>
              </w:rPr>
              <w:t>15.2</w:t>
            </w:r>
          </w:p>
        </w:tc>
        <w:tc>
          <w:tcPr>
            <w:tcW w:w="261" w:type="pct"/>
            <w:noWrap/>
            <w:vAlign w:val="center"/>
            <w:hideMark/>
          </w:tcPr>
          <w:p w14:paraId="6275FD6C" w14:textId="2B9424B2" w:rsidR="002C27C1" w:rsidRPr="002C27C1" w:rsidRDefault="002C27C1" w:rsidP="002C27C1">
            <w:pPr>
              <w:pStyle w:val="TableTextLeft"/>
              <w:jc w:val="center"/>
              <w:rPr>
                <w:sz w:val="16"/>
                <w:szCs w:val="16"/>
              </w:rPr>
            </w:pPr>
            <w:r w:rsidRPr="002C27C1">
              <w:rPr>
                <w:sz w:val="16"/>
                <w:szCs w:val="16"/>
              </w:rPr>
              <w:t>Extreme</w:t>
            </w:r>
          </w:p>
        </w:tc>
        <w:tc>
          <w:tcPr>
            <w:tcW w:w="262" w:type="pct"/>
            <w:noWrap/>
            <w:vAlign w:val="center"/>
            <w:hideMark/>
          </w:tcPr>
          <w:p w14:paraId="6387F54B" w14:textId="4797A04B" w:rsidR="002C27C1" w:rsidRPr="002C27C1" w:rsidRDefault="002C27C1" w:rsidP="002C27C1">
            <w:pPr>
              <w:pStyle w:val="TableTextLeft"/>
              <w:jc w:val="center"/>
              <w:rPr>
                <w:sz w:val="16"/>
                <w:szCs w:val="16"/>
              </w:rPr>
            </w:pPr>
            <w:r w:rsidRPr="002C27C1">
              <w:rPr>
                <w:sz w:val="16"/>
                <w:szCs w:val="16"/>
              </w:rPr>
              <w:t>Extreme</w:t>
            </w:r>
          </w:p>
        </w:tc>
      </w:tr>
      <w:tr w:rsidR="002C27C1" w:rsidRPr="008D572F" w14:paraId="5930CB65" w14:textId="77777777" w:rsidTr="002C27C1">
        <w:trPr>
          <w:trHeight w:val="567"/>
        </w:trPr>
        <w:tc>
          <w:tcPr>
            <w:tcW w:w="423" w:type="pct"/>
            <w:tcBorders>
              <w:top w:val="nil"/>
              <w:bottom w:val="nil"/>
            </w:tcBorders>
            <w:noWrap/>
            <w:hideMark/>
          </w:tcPr>
          <w:p w14:paraId="5A4A6E17" w14:textId="77777777" w:rsidR="002C27C1" w:rsidRPr="008D572F" w:rsidRDefault="002C27C1" w:rsidP="002C27C1">
            <w:pPr>
              <w:pStyle w:val="TableHeadingLeft"/>
              <w:spacing w:line="240" w:lineRule="auto"/>
              <w:rPr>
                <w:b w:val="0"/>
                <w:bCs/>
                <w:sz w:val="16"/>
                <w:szCs w:val="16"/>
              </w:rPr>
            </w:pPr>
          </w:p>
        </w:tc>
        <w:tc>
          <w:tcPr>
            <w:tcW w:w="164" w:type="pct"/>
            <w:noWrap/>
            <w:vAlign w:val="center"/>
            <w:hideMark/>
          </w:tcPr>
          <w:p w14:paraId="746E46B0" w14:textId="77777777" w:rsidR="002C27C1" w:rsidRPr="008B452A" w:rsidRDefault="002C27C1" w:rsidP="002C27C1">
            <w:pPr>
              <w:pStyle w:val="TableTextLeft"/>
              <w:jc w:val="center"/>
              <w:rPr>
                <w:b/>
                <w:bCs/>
                <w:sz w:val="20"/>
              </w:rPr>
            </w:pPr>
            <w:r w:rsidRPr="008B452A">
              <w:rPr>
                <w:b/>
                <w:bCs/>
                <w:sz w:val="20"/>
              </w:rPr>
              <w:t>6</w:t>
            </w:r>
          </w:p>
        </w:tc>
        <w:tc>
          <w:tcPr>
            <w:tcW w:w="457" w:type="pct"/>
            <w:noWrap/>
            <w:vAlign w:val="center"/>
            <w:hideMark/>
          </w:tcPr>
          <w:p w14:paraId="459AC214" w14:textId="0FE53BF5" w:rsidR="002C27C1" w:rsidRPr="002C27C1" w:rsidRDefault="002C27C1" w:rsidP="002C27C1">
            <w:pPr>
              <w:pStyle w:val="TableTextLeft"/>
              <w:rPr>
                <w:sz w:val="16"/>
                <w:szCs w:val="16"/>
              </w:rPr>
            </w:pPr>
            <w:r w:rsidRPr="002C27C1">
              <w:rPr>
                <w:sz w:val="16"/>
                <w:szCs w:val="16"/>
              </w:rPr>
              <w:t>Planned Burn</w:t>
            </w:r>
          </w:p>
        </w:tc>
        <w:tc>
          <w:tcPr>
            <w:tcW w:w="228" w:type="pct"/>
            <w:noWrap/>
            <w:vAlign w:val="center"/>
            <w:hideMark/>
          </w:tcPr>
          <w:p w14:paraId="5D144192" w14:textId="0F280C0C" w:rsidR="002C27C1" w:rsidRPr="002C27C1" w:rsidRDefault="002C27C1" w:rsidP="002C27C1">
            <w:pPr>
              <w:pStyle w:val="TableTextLeft"/>
              <w:jc w:val="center"/>
              <w:rPr>
                <w:sz w:val="20"/>
              </w:rPr>
            </w:pPr>
            <w:r w:rsidRPr="002C27C1">
              <w:rPr>
                <w:sz w:val="20"/>
              </w:rPr>
              <w:t>50</w:t>
            </w:r>
          </w:p>
        </w:tc>
        <w:tc>
          <w:tcPr>
            <w:tcW w:w="229" w:type="pct"/>
            <w:noWrap/>
            <w:vAlign w:val="center"/>
            <w:hideMark/>
          </w:tcPr>
          <w:p w14:paraId="6D2462BE" w14:textId="030E219B" w:rsidR="002C27C1" w:rsidRPr="002C27C1" w:rsidRDefault="002C27C1" w:rsidP="002C27C1">
            <w:pPr>
              <w:pStyle w:val="TableTextLeft"/>
              <w:jc w:val="center"/>
              <w:rPr>
                <w:sz w:val="20"/>
              </w:rPr>
            </w:pPr>
            <w:r w:rsidRPr="002C27C1">
              <w:rPr>
                <w:sz w:val="20"/>
              </w:rPr>
              <w:t>6</w:t>
            </w:r>
          </w:p>
        </w:tc>
        <w:tc>
          <w:tcPr>
            <w:tcW w:w="262" w:type="pct"/>
            <w:noWrap/>
            <w:vAlign w:val="center"/>
            <w:hideMark/>
          </w:tcPr>
          <w:p w14:paraId="27ECF1A9" w14:textId="3FFD7124" w:rsidR="002C27C1" w:rsidRPr="002C27C1" w:rsidRDefault="002C27C1" w:rsidP="002C27C1">
            <w:pPr>
              <w:pStyle w:val="TableTextLeft"/>
              <w:jc w:val="center"/>
              <w:rPr>
                <w:sz w:val="16"/>
                <w:szCs w:val="16"/>
              </w:rPr>
            </w:pPr>
            <w:r w:rsidRPr="002C27C1">
              <w:rPr>
                <w:sz w:val="16"/>
                <w:szCs w:val="16"/>
              </w:rPr>
              <w:t>Moderate</w:t>
            </w:r>
          </w:p>
        </w:tc>
        <w:tc>
          <w:tcPr>
            <w:tcW w:w="197" w:type="pct"/>
            <w:noWrap/>
            <w:vAlign w:val="center"/>
            <w:hideMark/>
          </w:tcPr>
          <w:p w14:paraId="47FFA3C1" w14:textId="51271441" w:rsidR="002C27C1" w:rsidRPr="002C27C1" w:rsidRDefault="002C27C1" w:rsidP="002C27C1">
            <w:pPr>
              <w:pStyle w:val="TableTextLeft"/>
              <w:jc w:val="center"/>
              <w:rPr>
                <w:sz w:val="20"/>
              </w:rPr>
            </w:pPr>
            <w:r w:rsidRPr="002C27C1">
              <w:rPr>
                <w:sz w:val="20"/>
              </w:rPr>
              <w:t>0</w:t>
            </w:r>
          </w:p>
        </w:tc>
        <w:tc>
          <w:tcPr>
            <w:tcW w:w="228" w:type="pct"/>
            <w:noWrap/>
            <w:vAlign w:val="center"/>
            <w:hideMark/>
          </w:tcPr>
          <w:p w14:paraId="353A0844" w14:textId="4D601E15" w:rsidR="002C27C1" w:rsidRPr="002C27C1" w:rsidRDefault="002C27C1" w:rsidP="002C27C1">
            <w:pPr>
              <w:pStyle w:val="TableTextLeft"/>
              <w:jc w:val="center"/>
              <w:rPr>
                <w:sz w:val="20"/>
              </w:rPr>
            </w:pPr>
            <w:r w:rsidRPr="002C27C1">
              <w:rPr>
                <w:sz w:val="20"/>
              </w:rPr>
              <w:t>60</w:t>
            </w:r>
          </w:p>
        </w:tc>
        <w:tc>
          <w:tcPr>
            <w:tcW w:w="197" w:type="pct"/>
            <w:noWrap/>
            <w:vAlign w:val="center"/>
            <w:hideMark/>
          </w:tcPr>
          <w:p w14:paraId="0E5BFACA" w14:textId="6B291E73" w:rsidR="002C27C1" w:rsidRPr="002C27C1" w:rsidRDefault="002C27C1" w:rsidP="002C27C1">
            <w:pPr>
              <w:pStyle w:val="TableTextLeft"/>
              <w:jc w:val="center"/>
              <w:rPr>
                <w:sz w:val="20"/>
              </w:rPr>
            </w:pPr>
            <w:r w:rsidRPr="002C27C1">
              <w:rPr>
                <w:sz w:val="20"/>
              </w:rPr>
              <w:t>39</w:t>
            </w:r>
          </w:p>
        </w:tc>
        <w:tc>
          <w:tcPr>
            <w:tcW w:w="197" w:type="pct"/>
            <w:noWrap/>
            <w:vAlign w:val="center"/>
            <w:hideMark/>
          </w:tcPr>
          <w:p w14:paraId="79B0C1F0" w14:textId="4FDA88E6" w:rsidR="002C27C1" w:rsidRPr="002C27C1" w:rsidRDefault="002C27C1" w:rsidP="002C27C1">
            <w:pPr>
              <w:pStyle w:val="TableTextLeft"/>
              <w:jc w:val="center"/>
              <w:rPr>
                <w:sz w:val="20"/>
              </w:rPr>
            </w:pPr>
            <w:r w:rsidRPr="002C27C1">
              <w:rPr>
                <w:sz w:val="20"/>
              </w:rPr>
              <w:t>30</w:t>
            </w:r>
          </w:p>
        </w:tc>
        <w:tc>
          <w:tcPr>
            <w:tcW w:w="229" w:type="pct"/>
            <w:noWrap/>
            <w:vAlign w:val="center"/>
            <w:hideMark/>
          </w:tcPr>
          <w:p w14:paraId="0D0D1AFD" w14:textId="03A539FA" w:rsidR="002C27C1" w:rsidRPr="002C27C1" w:rsidRDefault="002C27C1" w:rsidP="002C27C1">
            <w:pPr>
              <w:pStyle w:val="TableTextLeft"/>
              <w:jc w:val="center"/>
              <w:rPr>
                <w:sz w:val="20"/>
              </w:rPr>
            </w:pPr>
            <w:r w:rsidRPr="002C27C1">
              <w:rPr>
                <w:sz w:val="20"/>
              </w:rPr>
              <w:t>25</w:t>
            </w:r>
          </w:p>
        </w:tc>
        <w:tc>
          <w:tcPr>
            <w:tcW w:w="262" w:type="pct"/>
            <w:noWrap/>
            <w:vAlign w:val="center"/>
            <w:hideMark/>
          </w:tcPr>
          <w:p w14:paraId="4AD106B2" w14:textId="4E8A0AB4" w:rsidR="002C27C1" w:rsidRPr="002C27C1" w:rsidRDefault="002C27C1" w:rsidP="002C27C1">
            <w:pPr>
              <w:pStyle w:val="TableTextLeft"/>
              <w:jc w:val="center"/>
              <w:rPr>
                <w:sz w:val="16"/>
                <w:szCs w:val="16"/>
              </w:rPr>
            </w:pPr>
            <w:r w:rsidRPr="002C27C1">
              <w:rPr>
                <w:sz w:val="16"/>
                <w:szCs w:val="16"/>
              </w:rPr>
              <w:t>High</w:t>
            </w:r>
          </w:p>
        </w:tc>
        <w:tc>
          <w:tcPr>
            <w:tcW w:w="197" w:type="pct"/>
            <w:noWrap/>
            <w:vAlign w:val="center"/>
            <w:hideMark/>
          </w:tcPr>
          <w:p w14:paraId="4FFAA9A3" w14:textId="69F9BD3E" w:rsidR="002C27C1" w:rsidRPr="002C27C1" w:rsidRDefault="002C27C1" w:rsidP="002C27C1">
            <w:pPr>
              <w:pStyle w:val="TableTextLeft"/>
              <w:jc w:val="center"/>
              <w:rPr>
                <w:sz w:val="20"/>
              </w:rPr>
            </w:pPr>
            <w:r w:rsidRPr="002C27C1">
              <w:rPr>
                <w:sz w:val="20"/>
              </w:rPr>
              <w:t>0</w:t>
            </w:r>
          </w:p>
        </w:tc>
        <w:tc>
          <w:tcPr>
            <w:tcW w:w="194" w:type="pct"/>
            <w:noWrap/>
            <w:vAlign w:val="center"/>
            <w:hideMark/>
          </w:tcPr>
          <w:p w14:paraId="5E4ABD49" w14:textId="59353FBE" w:rsidR="002C27C1" w:rsidRPr="002C27C1" w:rsidRDefault="002C27C1" w:rsidP="002C27C1">
            <w:pPr>
              <w:pStyle w:val="TableTextLeft"/>
              <w:jc w:val="center"/>
              <w:rPr>
                <w:sz w:val="20"/>
              </w:rPr>
            </w:pPr>
            <w:r w:rsidRPr="002C27C1">
              <w:rPr>
                <w:sz w:val="20"/>
              </w:rPr>
              <w:t>6</w:t>
            </w:r>
          </w:p>
        </w:tc>
        <w:tc>
          <w:tcPr>
            <w:tcW w:w="229" w:type="pct"/>
            <w:noWrap/>
            <w:vAlign w:val="center"/>
            <w:hideMark/>
          </w:tcPr>
          <w:p w14:paraId="744C8903" w14:textId="77F02278" w:rsidR="002C27C1" w:rsidRPr="002C27C1" w:rsidRDefault="002C27C1" w:rsidP="002C27C1">
            <w:pPr>
              <w:pStyle w:val="TableTextLeft"/>
              <w:jc w:val="center"/>
              <w:rPr>
                <w:sz w:val="20"/>
              </w:rPr>
            </w:pPr>
            <w:r w:rsidRPr="002C27C1">
              <w:rPr>
                <w:sz w:val="20"/>
              </w:rPr>
              <w:t>0</w:t>
            </w:r>
          </w:p>
        </w:tc>
        <w:tc>
          <w:tcPr>
            <w:tcW w:w="197" w:type="pct"/>
            <w:noWrap/>
            <w:vAlign w:val="center"/>
            <w:hideMark/>
          </w:tcPr>
          <w:p w14:paraId="37311CB8" w14:textId="611407B3" w:rsidR="002C27C1" w:rsidRPr="002C27C1" w:rsidRDefault="002C27C1" w:rsidP="002C27C1">
            <w:pPr>
              <w:pStyle w:val="TableTextLeft"/>
              <w:jc w:val="center"/>
              <w:rPr>
                <w:sz w:val="20"/>
              </w:rPr>
            </w:pPr>
            <w:r w:rsidRPr="002C27C1">
              <w:rPr>
                <w:sz w:val="20"/>
              </w:rPr>
              <w:t>0.7</w:t>
            </w:r>
          </w:p>
        </w:tc>
        <w:tc>
          <w:tcPr>
            <w:tcW w:w="229" w:type="pct"/>
            <w:noWrap/>
            <w:vAlign w:val="center"/>
            <w:hideMark/>
          </w:tcPr>
          <w:p w14:paraId="72279695" w14:textId="1A14CE04" w:rsidR="002C27C1" w:rsidRPr="002C27C1" w:rsidRDefault="002C27C1" w:rsidP="002C27C1">
            <w:pPr>
              <w:pStyle w:val="TableTextLeft"/>
              <w:jc w:val="center"/>
              <w:rPr>
                <w:sz w:val="16"/>
                <w:szCs w:val="16"/>
              </w:rPr>
            </w:pPr>
            <w:r w:rsidRPr="002C27C1">
              <w:rPr>
                <w:sz w:val="16"/>
                <w:szCs w:val="16"/>
              </w:rPr>
              <w:t>Low</w:t>
            </w:r>
          </w:p>
        </w:tc>
        <w:tc>
          <w:tcPr>
            <w:tcW w:w="164" w:type="pct"/>
            <w:noWrap/>
            <w:vAlign w:val="center"/>
            <w:hideMark/>
          </w:tcPr>
          <w:p w14:paraId="73C8C6DD" w14:textId="74874A4A" w:rsidR="002C27C1" w:rsidRPr="002C27C1" w:rsidRDefault="002C27C1" w:rsidP="002C27C1">
            <w:pPr>
              <w:pStyle w:val="TableTextLeft"/>
              <w:jc w:val="center"/>
              <w:rPr>
                <w:sz w:val="20"/>
              </w:rPr>
            </w:pPr>
            <w:r w:rsidRPr="002C27C1">
              <w:rPr>
                <w:sz w:val="20"/>
              </w:rPr>
              <w:t>71</w:t>
            </w:r>
          </w:p>
        </w:tc>
        <w:tc>
          <w:tcPr>
            <w:tcW w:w="194" w:type="pct"/>
            <w:noWrap/>
            <w:vAlign w:val="center"/>
            <w:hideMark/>
          </w:tcPr>
          <w:p w14:paraId="78820C56" w14:textId="19A00EFD" w:rsidR="002C27C1" w:rsidRPr="002C27C1" w:rsidRDefault="002C27C1" w:rsidP="002C27C1">
            <w:pPr>
              <w:pStyle w:val="TableTextLeft"/>
              <w:jc w:val="center"/>
              <w:rPr>
                <w:sz w:val="20"/>
              </w:rPr>
            </w:pPr>
            <w:r w:rsidRPr="002C27C1">
              <w:rPr>
                <w:sz w:val="20"/>
              </w:rPr>
              <w:t>18.0</w:t>
            </w:r>
          </w:p>
        </w:tc>
        <w:tc>
          <w:tcPr>
            <w:tcW w:w="261" w:type="pct"/>
            <w:noWrap/>
            <w:vAlign w:val="center"/>
            <w:hideMark/>
          </w:tcPr>
          <w:p w14:paraId="3020296B" w14:textId="3DC1ACA0" w:rsidR="002C27C1" w:rsidRPr="002C27C1" w:rsidRDefault="002C27C1" w:rsidP="002C27C1">
            <w:pPr>
              <w:pStyle w:val="TableTextLeft"/>
              <w:jc w:val="center"/>
              <w:rPr>
                <w:sz w:val="16"/>
                <w:szCs w:val="16"/>
              </w:rPr>
            </w:pPr>
            <w:r w:rsidRPr="002C27C1">
              <w:rPr>
                <w:sz w:val="16"/>
                <w:szCs w:val="16"/>
              </w:rPr>
              <w:t>Moderate</w:t>
            </w:r>
          </w:p>
        </w:tc>
        <w:tc>
          <w:tcPr>
            <w:tcW w:w="262" w:type="pct"/>
            <w:noWrap/>
            <w:vAlign w:val="center"/>
            <w:hideMark/>
          </w:tcPr>
          <w:p w14:paraId="5CE1B02E" w14:textId="3A6C79DD" w:rsidR="002C27C1" w:rsidRPr="002C27C1" w:rsidRDefault="002C27C1" w:rsidP="002C27C1">
            <w:pPr>
              <w:pStyle w:val="TableTextLeft"/>
              <w:jc w:val="center"/>
              <w:rPr>
                <w:sz w:val="16"/>
                <w:szCs w:val="16"/>
              </w:rPr>
            </w:pPr>
            <w:r w:rsidRPr="002C27C1">
              <w:rPr>
                <w:sz w:val="16"/>
                <w:szCs w:val="16"/>
              </w:rPr>
              <w:t>Moderate</w:t>
            </w:r>
          </w:p>
        </w:tc>
      </w:tr>
      <w:tr w:rsidR="002C27C1" w:rsidRPr="008D572F" w14:paraId="4402B54A" w14:textId="77777777" w:rsidTr="002C27C1">
        <w:trPr>
          <w:trHeight w:val="567"/>
        </w:trPr>
        <w:tc>
          <w:tcPr>
            <w:tcW w:w="423" w:type="pct"/>
            <w:tcBorders>
              <w:top w:val="nil"/>
              <w:bottom w:val="nil"/>
            </w:tcBorders>
            <w:noWrap/>
            <w:hideMark/>
          </w:tcPr>
          <w:p w14:paraId="3FF7D71B" w14:textId="77777777" w:rsidR="002C27C1" w:rsidRPr="008D572F" w:rsidRDefault="002C27C1" w:rsidP="002C27C1">
            <w:pPr>
              <w:pStyle w:val="TableHeadingLeft"/>
              <w:spacing w:line="240" w:lineRule="auto"/>
              <w:rPr>
                <w:b w:val="0"/>
                <w:bCs/>
                <w:sz w:val="16"/>
                <w:szCs w:val="16"/>
              </w:rPr>
            </w:pPr>
          </w:p>
        </w:tc>
        <w:tc>
          <w:tcPr>
            <w:tcW w:w="164" w:type="pct"/>
            <w:noWrap/>
            <w:vAlign w:val="center"/>
            <w:hideMark/>
          </w:tcPr>
          <w:p w14:paraId="2203F27D" w14:textId="77777777" w:rsidR="002C27C1" w:rsidRPr="008B452A" w:rsidRDefault="002C27C1" w:rsidP="002C27C1">
            <w:pPr>
              <w:pStyle w:val="TableTextLeft"/>
              <w:jc w:val="center"/>
              <w:rPr>
                <w:b/>
                <w:bCs/>
                <w:sz w:val="20"/>
              </w:rPr>
            </w:pPr>
            <w:r w:rsidRPr="008B452A">
              <w:rPr>
                <w:b/>
                <w:bCs/>
                <w:sz w:val="20"/>
              </w:rPr>
              <w:t>7</w:t>
            </w:r>
          </w:p>
        </w:tc>
        <w:tc>
          <w:tcPr>
            <w:tcW w:w="457" w:type="pct"/>
            <w:noWrap/>
            <w:vAlign w:val="center"/>
            <w:hideMark/>
          </w:tcPr>
          <w:p w14:paraId="0C7A6A6C" w14:textId="0626780E" w:rsidR="002C27C1" w:rsidRPr="002C27C1" w:rsidRDefault="002C27C1" w:rsidP="002C27C1">
            <w:pPr>
              <w:pStyle w:val="TableTextLeft"/>
              <w:rPr>
                <w:sz w:val="16"/>
                <w:szCs w:val="16"/>
              </w:rPr>
            </w:pPr>
            <w:r w:rsidRPr="002C27C1">
              <w:rPr>
                <w:sz w:val="16"/>
                <w:szCs w:val="16"/>
              </w:rPr>
              <w:t>Planned Burn</w:t>
            </w:r>
          </w:p>
        </w:tc>
        <w:tc>
          <w:tcPr>
            <w:tcW w:w="228" w:type="pct"/>
            <w:noWrap/>
            <w:vAlign w:val="center"/>
            <w:hideMark/>
          </w:tcPr>
          <w:p w14:paraId="4F516FE0" w14:textId="64BEF82C" w:rsidR="002C27C1" w:rsidRPr="002C27C1" w:rsidRDefault="002C27C1" w:rsidP="002C27C1">
            <w:pPr>
              <w:pStyle w:val="TableTextLeft"/>
              <w:jc w:val="center"/>
              <w:rPr>
                <w:sz w:val="20"/>
              </w:rPr>
            </w:pPr>
            <w:r w:rsidRPr="002C27C1">
              <w:rPr>
                <w:sz w:val="20"/>
              </w:rPr>
              <w:t>65</w:t>
            </w:r>
          </w:p>
        </w:tc>
        <w:tc>
          <w:tcPr>
            <w:tcW w:w="229" w:type="pct"/>
            <w:noWrap/>
            <w:vAlign w:val="center"/>
            <w:hideMark/>
          </w:tcPr>
          <w:p w14:paraId="023DB886" w14:textId="75D41540" w:rsidR="002C27C1" w:rsidRPr="002C27C1" w:rsidRDefault="002C27C1" w:rsidP="002C27C1">
            <w:pPr>
              <w:pStyle w:val="TableTextLeft"/>
              <w:jc w:val="center"/>
              <w:rPr>
                <w:sz w:val="20"/>
              </w:rPr>
            </w:pPr>
            <w:r w:rsidRPr="002C27C1">
              <w:rPr>
                <w:sz w:val="20"/>
              </w:rPr>
              <w:t>8</w:t>
            </w:r>
          </w:p>
        </w:tc>
        <w:tc>
          <w:tcPr>
            <w:tcW w:w="262" w:type="pct"/>
            <w:noWrap/>
            <w:vAlign w:val="center"/>
            <w:hideMark/>
          </w:tcPr>
          <w:p w14:paraId="14DC9F7C" w14:textId="0B027716" w:rsidR="002C27C1" w:rsidRPr="002C27C1" w:rsidRDefault="002C27C1" w:rsidP="002C27C1">
            <w:pPr>
              <w:pStyle w:val="TableTextLeft"/>
              <w:jc w:val="center"/>
              <w:rPr>
                <w:sz w:val="16"/>
                <w:szCs w:val="16"/>
              </w:rPr>
            </w:pPr>
            <w:r w:rsidRPr="002C27C1">
              <w:rPr>
                <w:sz w:val="16"/>
                <w:szCs w:val="16"/>
              </w:rPr>
              <w:t>Moderate</w:t>
            </w:r>
          </w:p>
        </w:tc>
        <w:tc>
          <w:tcPr>
            <w:tcW w:w="197" w:type="pct"/>
            <w:noWrap/>
            <w:vAlign w:val="center"/>
            <w:hideMark/>
          </w:tcPr>
          <w:p w14:paraId="6EDF115E" w14:textId="0FDABC09" w:rsidR="002C27C1" w:rsidRPr="002C27C1" w:rsidRDefault="002C27C1" w:rsidP="002C27C1">
            <w:pPr>
              <w:pStyle w:val="TableTextLeft"/>
              <w:jc w:val="center"/>
              <w:rPr>
                <w:sz w:val="20"/>
              </w:rPr>
            </w:pPr>
            <w:r w:rsidRPr="002C27C1">
              <w:rPr>
                <w:sz w:val="20"/>
              </w:rPr>
              <w:t>0</w:t>
            </w:r>
          </w:p>
        </w:tc>
        <w:tc>
          <w:tcPr>
            <w:tcW w:w="228" w:type="pct"/>
            <w:noWrap/>
            <w:vAlign w:val="center"/>
            <w:hideMark/>
          </w:tcPr>
          <w:p w14:paraId="7EAA3243" w14:textId="3A55D4E2" w:rsidR="002C27C1" w:rsidRPr="002C27C1" w:rsidRDefault="002C27C1" w:rsidP="002C27C1">
            <w:pPr>
              <w:pStyle w:val="TableTextLeft"/>
              <w:jc w:val="center"/>
              <w:rPr>
                <w:sz w:val="20"/>
              </w:rPr>
            </w:pPr>
            <w:r w:rsidRPr="002C27C1">
              <w:rPr>
                <w:sz w:val="20"/>
              </w:rPr>
              <w:t>20</w:t>
            </w:r>
          </w:p>
        </w:tc>
        <w:tc>
          <w:tcPr>
            <w:tcW w:w="197" w:type="pct"/>
            <w:noWrap/>
            <w:vAlign w:val="center"/>
            <w:hideMark/>
          </w:tcPr>
          <w:p w14:paraId="625742ED" w14:textId="428E0EF6" w:rsidR="002C27C1" w:rsidRPr="002C27C1" w:rsidRDefault="002C27C1" w:rsidP="002C27C1">
            <w:pPr>
              <w:pStyle w:val="TableTextLeft"/>
              <w:jc w:val="center"/>
              <w:rPr>
                <w:sz w:val="20"/>
              </w:rPr>
            </w:pPr>
            <w:r w:rsidRPr="002C27C1">
              <w:rPr>
                <w:sz w:val="20"/>
              </w:rPr>
              <w:t>26</w:t>
            </w:r>
          </w:p>
        </w:tc>
        <w:tc>
          <w:tcPr>
            <w:tcW w:w="197" w:type="pct"/>
            <w:noWrap/>
            <w:vAlign w:val="center"/>
            <w:hideMark/>
          </w:tcPr>
          <w:p w14:paraId="48AF7169" w14:textId="72F9273B" w:rsidR="002C27C1" w:rsidRPr="002C27C1" w:rsidRDefault="002C27C1" w:rsidP="002C27C1">
            <w:pPr>
              <w:pStyle w:val="TableTextLeft"/>
              <w:jc w:val="center"/>
              <w:rPr>
                <w:sz w:val="20"/>
              </w:rPr>
            </w:pPr>
            <w:r w:rsidRPr="002C27C1">
              <w:rPr>
                <w:sz w:val="20"/>
              </w:rPr>
              <w:t>20</w:t>
            </w:r>
          </w:p>
        </w:tc>
        <w:tc>
          <w:tcPr>
            <w:tcW w:w="229" w:type="pct"/>
            <w:noWrap/>
            <w:vAlign w:val="center"/>
            <w:hideMark/>
          </w:tcPr>
          <w:p w14:paraId="0D9EB7E4" w14:textId="7F43C626" w:rsidR="002C27C1" w:rsidRPr="002C27C1" w:rsidRDefault="002C27C1" w:rsidP="002C27C1">
            <w:pPr>
              <w:pStyle w:val="TableTextLeft"/>
              <w:jc w:val="center"/>
              <w:rPr>
                <w:sz w:val="20"/>
              </w:rPr>
            </w:pPr>
            <w:r w:rsidRPr="002C27C1">
              <w:rPr>
                <w:sz w:val="20"/>
              </w:rPr>
              <w:t>17</w:t>
            </w:r>
          </w:p>
        </w:tc>
        <w:tc>
          <w:tcPr>
            <w:tcW w:w="262" w:type="pct"/>
            <w:noWrap/>
            <w:vAlign w:val="center"/>
            <w:hideMark/>
          </w:tcPr>
          <w:p w14:paraId="1D016B24" w14:textId="676315FD" w:rsidR="002C27C1" w:rsidRPr="002C27C1" w:rsidRDefault="002C27C1" w:rsidP="002C27C1">
            <w:pPr>
              <w:pStyle w:val="TableTextLeft"/>
              <w:jc w:val="center"/>
              <w:rPr>
                <w:sz w:val="16"/>
                <w:szCs w:val="16"/>
              </w:rPr>
            </w:pPr>
            <w:r w:rsidRPr="002C27C1">
              <w:rPr>
                <w:sz w:val="16"/>
                <w:szCs w:val="16"/>
              </w:rPr>
              <w:t>High</w:t>
            </w:r>
          </w:p>
        </w:tc>
        <w:tc>
          <w:tcPr>
            <w:tcW w:w="197" w:type="pct"/>
            <w:noWrap/>
            <w:vAlign w:val="center"/>
            <w:hideMark/>
          </w:tcPr>
          <w:p w14:paraId="5A77F83A" w14:textId="09A148D3" w:rsidR="002C27C1" w:rsidRPr="002C27C1" w:rsidRDefault="002C27C1" w:rsidP="002C27C1">
            <w:pPr>
              <w:pStyle w:val="TableTextLeft"/>
              <w:jc w:val="center"/>
              <w:rPr>
                <w:sz w:val="20"/>
              </w:rPr>
            </w:pPr>
            <w:r w:rsidRPr="002C27C1">
              <w:rPr>
                <w:sz w:val="20"/>
              </w:rPr>
              <w:t>10</w:t>
            </w:r>
          </w:p>
        </w:tc>
        <w:tc>
          <w:tcPr>
            <w:tcW w:w="194" w:type="pct"/>
            <w:noWrap/>
            <w:vAlign w:val="center"/>
            <w:hideMark/>
          </w:tcPr>
          <w:p w14:paraId="477AB318" w14:textId="66358BC6" w:rsidR="002C27C1" w:rsidRPr="002C27C1" w:rsidRDefault="002C27C1" w:rsidP="002C27C1">
            <w:pPr>
              <w:pStyle w:val="TableTextLeft"/>
              <w:jc w:val="center"/>
              <w:rPr>
                <w:sz w:val="20"/>
              </w:rPr>
            </w:pPr>
            <w:r w:rsidRPr="002C27C1">
              <w:rPr>
                <w:sz w:val="20"/>
              </w:rPr>
              <w:t>4</w:t>
            </w:r>
          </w:p>
        </w:tc>
        <w:tc>
          <w:tcPr>
            <w:tcW w:w="229" w:type="pct"/>
            <w:noWrap/>
            <w:vAlign w:val="center"/>
            <w:hideMark/>
          </w:tcPr>
          <w:p w14:paraId="49357A62" w14:textId="4811D392" w:rsidR="002C27C1" w:rsidRPr="002C27C1" w:rsidRDefault="002C27C1" w:rsidP="002C27C1">
            <w:pPr>
              <w:pStyle w:val="TableTextLeft"/>
              <w:jc w:val="center"/>
              <w:rPr>
                <w:sz w:val="20"/>
              </w:rPr>
            </w:pPr>
            <w:r w:rsidRPr="002C27C1">
              <w:rPr>
                <w:sz w:val="20"/>
              </w:rPr>
              <w:t>1</w:t>
            </w:r>
          </w:p>
        </w:tc>
        <w:tc>
          <w:tcPr>
            <w:tcW w:w="197" w:type="pct"/>
            <w:noWrap/>
            <w:vAlign w:val="center"/>
            <w:hideMark/>
          </w:tcPr>
          <w:p w14:paraId="23A4D333" w14:textId="4C13908E" w:rsidR="002C27C1" w:rsidRPr="002C27C1" w:rsidRDefault="002C27C1" w:rsidP="002C27C1">
            <w:pPr>
              <w:pStyle w:val="TableTextLeft"/>
              <w:jc w:val="center"/>
              <w:rPr>
                <w:sz w:val="20"/>
              </w:rPr>
            </w:pPr>
            <w:r w:rsidRPr="002C27C1">
              <w:rPr>
                <w:sz w:val="20"/>
              </w:rPr>
              <w:t>1.0</w:t>
            </w:r>
          </w:p>
        </w:tc>
        <w:tc>
          <w:tcPr>
            <w:tcW w:w="229" w:type="pct"/>
            <w:noWrap/>
            <w:vAlign w:val="center"/>
            <w:hideMark/>
          </w:tcPr>
          <w:p w14:paraId="05471DF4" w14:textId="2323BF23" w:rsidR="002C27C1" w:rsidRPr="002C27C1" w:rsidRDefault="002C27C1" w:rsidP="002C27C1">
            <w:pPr>
              <w:pStyle w:val="TableTextLeft"/>
              <w:jc w:val="center"/>
              <w:rPr>
                <w:sz w:val="16"/>
                <w:szCs w:val="16"/>
              </w:rPr>
            </w:pPr>
            <w:r w:rsidRPr="002C27C1">
              <w:rPr>
                <w:sz w:val="16"/>
                <w:szCs w:val="16"/>
              </w:rPr>
              <w:t>Low</w:t>
            </w:r>
          </w:p>
        </w:tc>
        <w:tc>
          <w:tcPr>
            <w:tcW w:w="164" w:type="pct"/>
            <w:noWrap/>
            <w:vAlign w:val="center"/>
            <w:hideMark/>
          </w:tcPr>
          <w:p w14:paraId="1454C5A0" w14:textId="16AA49B3" w:rsidR="002C27C1" w:rsidRPr="002C27C1" w:rsidRDefault="002C27C1" w:rsidP="002C27C1">
            <w:pPr>
              <w:pStyle w:val="TableTextLeft"/>
              <w:jc w:val="center"/>
              <w:rPr>
                <w:sz w:val="20"/>
              </w:rPr>
            </w:pPr>
            <w:r w:rsidRPr="002C27C1">
              <w:rPr>
                <w:sz w:val="20"/>
              </w:rPr>
              <w:t>54</w:t>
            </w:r>
          </w:p>
        </w:tc>
        <w:tc>
          <w:tcPr>
            <w:tcW w:w="194" w:type="pct"/>
            <w:noWrap/>
            <w:vAlign w:val="center"/>
            <w:hideMark/>
          </w:tcPr>
          <w:p w14:paraId="132E5682" w14:textId="52F20EC6" w:rsidR="002C27C1" w:rsidRPr="002C27C1" w:rsidRDefault="002C27C1" w:rsidP="002C27C1">
            <w:pPr>
              <w:pStyle w:val="TableTextLeft"/>
              <w:jc w:val="center"/>
              <w:rPr>
                <w:sz w:val="20"/>
              </w:rPr>
            </w:pPr>
            <w:r w:rsidRPr="002C27C1">
              <w:rPr>
                <w:sz w:val="20"/>
              </w:rPr>
              <w:t>12.9</w:t>
            </w:r>
          </w:p>
        </w:tc>
        <w:tc>
          <w:tcPr>
            <w:tcW w:w="261" w:type="pct"/>
            <w:noWrap/>
            <w:vAlign w:val="center"/>
            <w:hideMark/>
          </w:tcPr>
          <w:p w14:paraId="73B9625C" w14:textId="103660CF" w:rsidR="002C27C1" w:rsidRPr="002C27C1" w:rsidRDefault="002C27C1" w:rsidP="002C27C1">
            <w:pPr>
              <w:pStyle w:val="TableTextLeft"/>
              <w:jc w:val="center"/>
              <w:rPr>
                <w:sz w:val="16"/>
                <w:szCs w:val="16"/>
              </w:rPr>
            </w:pPr>
            <w:r w:rsidRPr="002C27C1">
              <w:rPr>
                <w:sz w:val="16"/>
                <w:szCs w:val="16"/>
              </w:rPr>
              <w:t>Very High</w:t>
            </w:r>
          </w:p>
        </w:tc>
        <w:tc>
          <w:tcPr>
            <w:tcW w:w="262" w:type="pct"/>
            <w:noWrap/>
            <w:vAlign w:val="center"/>
            <w:hideMark/>
          </w:tcPr>
          <w:p w14:paraId="29FF58E9" w14:textId="79A756F6" w:rsidR="002C27C1" w:rsidRPr="002C27C1" w:rsidRDefault="002C27C1" w:rsidP="002C27C1">
            <w:pPr>
              <w:pStyle w:val="TableTextLeft"/>
              <w:jc w:val="center"/>
              <w:rPr>
                <w:sz w:val="16"/>
                <w:szCs w:val="16"/>
              </w:rPr>
            </w:pPr>
            <w:r w:rsidRPr="002C27C1">
              <w:rPr>
                <w:sz w:val="16"/>
                <w:szCs w:val="16"/>
              </w:rPr>
              <w:t>Very High</w:t>
            </w:r>
          </w:p>
        </w:tc>
      </w:tr>
      <w:tr w:rsidR="002C27C1" w:rsidRPr="008D572F" w14:paraId="1B47949F" w14:textId="77777777" w:rsidTr="002C27C1">
        <w:trPr>
          <w:trHeight w:val="567"/>
        </w:trPr>
        <w:tc>
          <w:tcPr>
            <w:tcW w:w="423" w:type="pct"/>
            <w:tcBorders>
              <w:top w:val="nil"/>
              <w:bottom w:val="nil"/>
            </w:tcBorders>
            <w:noWrap/>
            <w:hideMark/>
          </w:tcPr>
          <w:p w14:paraId="36F1BF23" w14:textId="77777777" w:rsidR="002C27C1" w:rsidRPr="008D572F" w:rsidRDefault="002C27C1" w:rsidP="002C27C1">
            <w:pPr>
              <w:pStyle w:val="TableHeadingLeft"/>
              <w:spacing w:line="240" w:lineRule="auto"/>
              <w:rPr>
                <w:b w:val="0"/>
                <w:bCs/>
                <w:sz w:val="16"/>
                <w:szCs w:val="16"/>
              </w:rPr>
            </w:pPr>
          </w:p>
        </w:tc>
        <w:tc>
          <w:tcPr>
            <w:tcW w:w="164" w:type="pct"/>
            <w:noWrap/>
            <w:vAlign w:val="center"/>
            <w:hideMark/>
          </w:tcPr>
          <w:p w14:paraId="733E60BA" w14:textId="77777777" w:rsidR="002C27C1" w:rsidRPr="008B452A" w:rsidRDefault="002C27C1" w:rsidP="002C27C1">
            <w:pPr>
              <w:pStyle w:val="TableTextLeft"/>
              <w:jc w:val="center"/>
              <w:rPr>
                <w:b/>
                <w:bCs/>
                <w:sz w:val="20"/>
              </w:rPr>
            </w:pPr>
            <w:r w:rsidRPr="008B452A">
              <w:rPr>
                <w:b/>
                <w:bCs/>
                <w:sz w:val="20"/>
              </w:rPr>
              <w:t>8</w:t>
            </w:r>
          </w:p>
        </w:tc>
        <w:tc>
          <w:tcPr>
            <w:tcW w:w="457" w:type="pct"/>
            <w:noWrap/>
            <w:vAlign w:val="center"/>
            <w:hideMark/>
          </w:tcPr>
          <w:p w14:paraId="3B11B68F" w14:textId="1AA6D088" w:rsidR="002C27C1" w:rsidRPr="002C27C1" w:rsidRDefault="002C27C1" w:rsidP="002C27C1">
            <w:pPr>
              <w:pStyle w:val="TableTextLeft"/>
              <w:rPr>
                <w:sz w:val="16"/>
                <w:szCs w:val="16"/>
              </w:rPr>
            </w:pPr>
            <w:r w:rsidRPr="002C27C1">
              <w:rPr>
                <w:sz w:val="16"/>
                <w:szCs w:val="16"/>
              </w:rPr>
              <w:t>Bushfire</w:t>
            </w:r>
          </w:p>
        </w:tc>
        <w:tc>
          <w:tcPr>
            <w:tcW w:w="228" w:type="pct"/>
            <w:noWrap/>
            <w:vAlign w:val="center"/>
            <w:hideMark/>
          </w:tcPr>
          <w:p w14:paraId="31955083" w14:textId="2618883B" w:rsidR="002C27C1" w:rsidRPr="002C27C1" w:rsidRDefault="002C27C1" w:rsidP="002C27C1">
            <w:pPr>
              <w:pStyle w:val="TableTextLeft"/>
              <w:jc w:val="center"/>
              <w:rPr>
                <w:sz w:val="20"/>
              </w:rPr>
            </w:pPr>
            <w:r w:rsidRPr="002C27C1">
              <w:rPr>
                <w:sz w:val="20"/>
              </w:rPr>
              <w:t>50</w:t>
            </w:r>
          </w:p>
        </w:tc>
        <w:tc>
          <w:tcPr>
            <w:tcW w:w="229" w:type="pct"/>
            <w:noWrap/>
            <w:vAlign w:val="center"/>
            <w:hideMark/>
          </w:tcPr>
          <w:p w14:paraId="483E6CC8" w14:textId="22C7BF35" w:rsidR="002C27C1" w:rsidRPr="002C27C1" w:rsidRDefault="002C27C1" w:rsidP="002C27C1">
            <w:pPr>
              <w:pStyle w:val="TableTextLeft"/>
              <w:jc w:val="center"/>
              <w:rPr>
                <w:sz w:val="20"/>
              </w:rPr>
            </w:pPr>
            <w:r w:rsidRPr="002C27C1">
              <w:rPr>
                <w:sz w:val="20"/>
              </w:rPr>
              <w:t>5</w:t>
            </w:r>
          </w:p>
        </w:tc>
        <w:tc>
          <w:tcPr>
            <w:tcW w:w="262" w:type="pct"/>
            <w:noWrap/>
            <w:vAlign w:val="center"/>
            <w:hideMark/>
          </w:tcPr>
          <w:p w14:paraId="1DE02188" w14:textId="4A4E3D4E" w:rsidR="002C27C1" w:rsidRPr="002C27C1" w:rsidRDefault="002C27C1" w:rsidP="002C27C1">
            <w:pPr>
              <w:pStyle w:val="TableTextLeft"/>
              <w:jc w:val="center"/>
              <w:rPr>
                <w:sz w:val="16"/>
                <w:szCs w:val="16"/>
              </w:rPr>
            </w:pPr>
            <w:r w:rsidRPr="002C27C1">
              <w:rPr>
                <w:sz w:val="16"/>
                <w:szCs w:val="16"/>
              </w:rPr>
              <w:t>Low</w:t>
            </w:r>
          </w:p>
        </w:tc>
        <w:tc>
          <w:tcPr>
            <w:tcW w:w="197" w:type="pct"/>
            <w:noWrap/>
            <w:vAlign w:val="center"/>
            <w:hideMark/>
          </w:tcPr>
          <w:p w14:paraId="3A730EF6" w14:textId="328C5291" w:rsidR="002C27C1" w:rsidRPr="002C27C1" w:rsidRDefault="002C27C1" w:rsidP="002C27C1">
            <w:pPr>
              <w:pStyle w:val="TableTextLeft"/>
              <w:jc w:val="center"/>
              <w:rPr>
                <w:sz w:val="20"/>
              </w:rPr>
            </w:pPr>
            <w:r w:rsidRPr="002C27C1">
              <w:rPr>
                <w:sz w:val="20"/>
              </w:rPr>
              <w:t>90</w:t>
            </w:r>
          </w:p>
        </w:tc>
        <w:tc>
          <w:tcPr>
            <w:tcW w:w="228" w:type="pct"/>
            <w:noWrap/>
            <w:vAlign w:val="center"/>
            <w:hideMark/>
          </w:tcPr>
          <w:p w14:paraId="6B11C1D1" w14:textId="0E9E284B" w:rsidR="002C27C1" w:rsidRPr="002C27C1" w:rsidRDefault="002C27C1" w:rsidP="002C27C1">
            <w:pPr>
              <w:pStyle w:val="TableTextLeft"/>
              <w:jc w:val="center"/>
              <w:rPr>
                <w:sz w:val="20"/>
              </w:rPr>
            </w:pPr>
            <w:r w:rsidRPr="002C27C1">
              <w:rPr>
                <w:sz w:val="20"/>
              </w:rPr>
              <w:t>10</w:t>
            </w:r>
          </w:p>
        </w:tc>
        <w:tc>
          <w:tcPr>
            <w:tcW w:w="197" w:type="pct"/>
            <w:noWrap/>
            <w:vAlign w:val="center"/>
            <w:hideMark/>
          </w:tcPr>
          <w:p w14:paraId="23454F96" w14:textId="17413699" w:rsidR="002C27C1" w:rsidRPr="002C27C1" w:rsidRDefault="002C27C1" w:rsidP="002C27C1">
            <w:pPr>
              <w:pStyle w:val="TableTextLeft"/>
              <w:jc w:val="center"/>
              <w:rPr>
                <w:sz w:val="20"/>
              </w:rPr>
            </w:pPr>
            <w:r w:rsidRPr="002C27C1">
              <w:rPr>
                <w:sz w:val="20"/>
              </w:rPr>
              <w:t>7</w:t>
            </w:r>
          </w:p>
        </w:tc>
        <w:tc>
          <w:tcPr>
            <w:tcW w:w="197" w:type="pct"/>
            <w:noWrap/>
            <w:vAlign w:val="center"/>
            <w:hideMark/>
          </w:tcPr>
          <w:p w14:paraId="350AED1B" w14:textId="70B8E279" w:rsidR="002C27C1" w:rsidRPr="002C27C1" w:rsidRDefault="002C27C1" w:rsidP="002C27C1">
            <w:pPr>
              <w:pStyle w:val="TableTextLeft"/>
              <w:jc w:val="center"/>
              <w:rPr>
                <w:sz w:val="20"/>
              </w:rPr>
            </w:pPr>
            <w:r w:rsidRPr="002C27C1">
              <w:rPr>
                <w:sz w:val="20"/>
              </w:rPr>
              <w:t>10</w:t>
            </w:r>
          </w:p>
        </w:tc>
        <w:tc>
          <w:tcPr>
            <w:tcW w:w="229" w:type="pct"/>
            <w:noWrap/>
            <w:vAlign w:val="center"/>
            <w:hideMark/>
          </w:tcPr>
          <w:p w14:paraId="7F3706D0" w14:textId="31F06863" w:rsidR="002C27C1" w:rsidRPr="002C27C1" w:rsidRDefault="002C27C1" w:rsidP="002C27C1">
            <w:pPr>
              <w:pStyle w:val="TableTextLeft"/>
              <w:jc w:val="center"/>
              <w:rPr>
                <w:sz w:val="20"/>
              </w:rPr>
            </w:pPr>
            <w:r w:rsidRPr="002C27C1">
              <w:rPr>
                <w:sz w:val="20"/>
              </w:rPr>
              <w:t>16</w:t>
            </w:r>
          </w:p>
        </w:tc>
        <w:tc>
          <w:tcPr>
            <w:tcW w:w="262" w:type="pct"/>
            <w:noWrap/>
            <w:vAlign w:val="center"/>
            <w:hideMark/>
          </w:tcPr>
          <w:p w14:paraId="7D0D49E0" w14:textId="59BB3725" w:rsidR="002C27C1" w:rsidRPr="002C27C1" w:rsidRDefault="002C27C1" w:rsidP="002C27C1">
            <w:pPr>
              <w:pStyle w:val="TableTextLeft"/>
              <w:jc w:val="center"/>
              <w:rPr>
                <w:sz w:val="16"/>
                <w:szCs w:val="16"/>
              </w:rPr>
            </w:pPr>
            <w:r w:rsidRPr="002C27C1">
              <w:rPr>
                <w:sz w:val="16"/>
                <w:szCs w:val="16"/>
              </w:rPr>
              <w:t>Low</w:t>
            </w:r>
          </w:p>
        </w:tc>
        <w:tc>
          <w:tcPr>
            <w:tcW w:w="197" w:type="pct"/>
            <w:noWrap/>
            <w:vAlign w:val="center"/>
            <w:hideMark/>
          </w:tcPr>
          <w:p w14:paraId="01D8215F" w14:textId="6423505F" w:rsidR="002C27C1" w:rsidRPr="002C27C1" w:rsidRDefault="002C27C1" w:rsidP="002C27C1">
            <w:pPr>
              <w:pStyle w:val="TableTextLeft"/>
              <w:jc w:val="center"/>
              <w:rPr>
                <w:sz w:val="20"/>
              </w:rPr>
            </w:pPr>
            <w:r w:rsidRPr="002C27C1">
              <w:rPr>
                <w:sz w:val="20"/>
              </w:rPr>
              <w:t>10</w:t>
            </w:r>
          </w:p>
        </w:tc>
        <w:tc>
          <w:tcPr>
            <w:tcW w:w="194" w:type="pct"/>
            <w:noWrap/>
            <w:vAlign w:val="center"/>
            <w:hideMark/>
          </w:tcPr>
          <w:p w14:paraId="5B84EAE3" w14:textId="6023A122" w:rsidR="002C27C1" w:rsidRPr="002C27C1" w:rsidRDefault="002C27C1" w:rsidP="002C27C1">
            <w:pPr>
              <w:pStyle w:val="TableTextLeft"/>
              <w:jc w:val="center"/>
              <w:rPr>
                <w:sz w:val="20"/>
              </w:rPr>
            </w:pPr>
            <w:r w:rsidRPr="002C27C1">
              <w:rPr>
                <w:sz w:val="20"/>
              </w:rPr>
              <w:t>8</w:t>
            </w:r>
          </w:p>
        </w:tc>
        <w:tc>
          <w:tcPr>
            <w:tcW w:w="229" w:type="pct"/>
            <w:noWrap/>
            <w:vAlign w:val="center"/>
            <w:hideMark/>
          </w:tcPr>
          <w:p w14:paraId="1533FB35" w14:textId="07E4C83B" w:rsidR="002C27C1" w:rsidRPr="002C27C1" w:rsidRDefault="002C27C1" w:rsidP="002C27C1">
            <w:pPr>
              <w:pStyle w:val="TableTextLeft"/>
              <w:jc w:val="center"/>
              <w:rPr>
                <w:sz w:val="20"/>
              </w:rPr>
            </w:pPr>
            <w:r w:rsidRPr="002C27C1">
              <w:rPr>
                <w:sz w:val="20"/>
              </w:rPr>
              <w:t>2</w:t>
            </w:r>
          </w:p>
        </w:tc>
        <w:tc>
          <w:tcPr>
            <w:tcW w:w="197" w:type="pct"/>
            <w:noWrap/>
            <w:vAlign w:val="center"/>
            <w:hideMark/>
          </w:tcPr>
          <w:p w14:paraId="0638EA96" w14:textId="746C4179" w:rsidR="002C27C1" w:rsidRPr="002C27C1" w:rsidRDefault="002C27C1" w:rsidP="002C27C1">
            <w:pPr>
              <w:pStyle w:val="TableTextLeft"/>
              <w:jc w:val="center"/>
              <w:rPr>
                <w:sz w:val="20"/>
              </w:rPr>
            </w:pPr>
            <w:r w:rsidRPr="002C27C1">
              <w:rPr>
                <w:sz w:val="20"/>
              </w:rPr>
              <w:t>1.5</w:t>
            </w:r>
          </w:p>
        </w:tc>
        <w:tc>
          <w:tcPr>
            <w:tcW w:w="229" w:type="pct"/>
            <w:noWrap/>
            <w:vAlign w:val="center"/>
            <w:hideMark/>
          </w:tcPr>
          <w:p w14:paraId="508C3729" w14:textId="65CF77A5" w:rsidR="002C27C1" w:rsidRPr="002C27C1" w:rsidRDefault="002C27C1" w:rsidP="002C27C1">
            <w:pPr>
              <w:pStyle w:val="TableTextLeft"/>
              <w:jc w:val="center"/>
              <w:rPr>
                <w:sz w:val="16"/>
                <w:szCs w:val="16"/>
              </w:rPr>
            </w:pPr>
            <w:r w:rsidRPr="002C27C1">
              <w:rPr>
                <w:sz w:val="16"/>
                <w:szCs w:val="16"/>
              </w:rPr>
              <w:t>Low</w:t>
            </w:r>
          </w:p>
        </w:tc>
        <w:tc>
          <w:tcPr>
            <w:tcW w:w="164" w:type="pct"/>
            <w:noWrap/>
            <w:vAlign w:val="center"/>
            <w:hideMark/>
          </w:tcPr>
          <w:p w14:paraId="2E2D025A" w14:textId="6FEC9A1E" w:rsidR="002C27C1" w:rsidRPr="002C27C1" w:rsidRDefault="002C27C1" w:rsidP="002C27C1">
            <w:pPr>
              <w:pStyle w:val="TableTextLeft"/>
              <w:jc w:val="center"/>
              <w:rPr>
                <w:sz w:val="20"/>
              </w:rPr>
            </w:pPr>
            <w:r w:rsidRPr="002C27C1">
              <w:rPr>
                <w:sz w:val="20"/>
              </w:rPr>
              <w:t>56</w:t>
            </w:r>
          </w:p>
        </w:tc>
        <w:tc>
          <w:tcPr>
            <w:tcW w:w="194" w:type="pct"/>
            <w:noWrap/>
            <w:vAlign w:val="center"/>
            <w:hideMark/>
          </w:tcPr>
          <w:p w14:paraId="0FC00419" w14:textId="7CC58F50" w:rsidR="002C27C1" w:rsidRPr="002C27C1" w:rsidRDefault="002C27C1" w:rsidP="002C27C1">
            <w:pPr>
              <w:pStyle w:val="TableTextLeft"/>
              <w:jc w:val="center"/>
              <w:rPr>
                <w:sz w:val="20"/>
              </w:rPr>
            </w:pPr>
            <w:r w:rsidRPr="002C27C1">
              <w:rPr>
                <w:sz w:val="20"/>
              </w:rPr>
              <w:t>14.6</w:t>
            </w:r>
          </w:p>
        </w:tc>
        <w:tc>
          <w:tcPr>
            <w:tcW w:w="261" w:type="pct"/>
            <w:noWrap/>
            <w:vAlign w:val="center"/>
            <w:hideMark/>
          </w:tcPr>
          <w:p w14:paraId="5469FEE9" w14:textId="28023990" w:rsidR="002C27C1" w:rsidRPr="002C27C1" w:rsidRDefault="002C27C1" w:rsidP="002C27C1">
            <w:pPr>
              <w:pStyle w:val="TableTextLeft"/>
              <w:jc w:val="center"/>
              <w:rPr>
                <w:sz w:val="16"/>
                <w:szCs w:val="16"/>
              </w:rPr>
            </w:pPr>
            <w:r w:rsidRPr="002C27C1">
              <w:rPr>
                <w:sz w:val="16"/>
                <w:szCs w:val="16"/>
              </w:rPr>
              <w:t>High</w:t>
            </w:r>
          </w:p>
        </w:tc>
        <w:tc>
          <w:tcPr>
            <w:tcW w:w="262" w:type="pct"/>
            <w:noWrap/>
            <w:vAlign w:val="center"/>
            <w:hideMark/>
          </w:tcPr>
          <w:p w14:paraId="01650398" w14:textId="25131F7E" w:rsidR="002C27C1" w:rsidRPr="002C27C1" w:rsidRDefault="002C27C1" w:rsidP="002C27C1">
            <w:pPr>
              <w:pStyle w:val="TableTextLeft"/>
              <w:jc w:val="center"/>
              <w:rPr>
                <w:sz w:val="16"/>
                <w:szCs w:val="16"/>
              </w:rPr>
            </w:pPr>
            <w:r w:rsidRPr="002C27C1">
              <w:rPr>
                <w:sz w:val="16"/>
                <w:szCs w:val="16"/>
              </w:rPr>
              <w:t>Low</w:t>
            </w:r>
          </w:p>
        </w:tc>
      </w:tr>
      <w:tr w:rsidR="002C27C1" w:rsidRPr="008D572F" w14:paraId="49C6E317" w14:textId="77777777" w:rsidTr="002C27C1">
        <w:trPr>
          <w:trHeight w:val="567"/>
        </w:trPr>
        <w:tc>
          <w:tcPr>
            <w:tcW w:w="423" w:type="pct"/>
            <w:tcBorders>
              <w:top w:val="nil"/>
              <w:bottom w:val="single" w:sz="12" w:space="0" w:color="auto"/>
            </w:tcBorders>
            <w:noWrap/>
            <w:hideMark/>
          </w:tcPr>
          <w:p w14:paraId="241D464C" w14:textId="77777777" w:rsidR="002C27C1" w:rsidRPr="008D572F" w:rsidRDefault="002C27C1" w:rsidP="002C27C1">
            <w:pPr>
              <w:pStyle w:val="TableHeadingLeft"/>
              <w:spacing w:line="240" w:lineRule="auto"/>
              <w:rPr>
                <w:b w:val="0"/>
                <w:bCs/>
                <w:sz w:val="16"/>
                <w:szCs w:val="16"/>
              </w:rPr>
            </w:pPr>
          </w:p>
        </w:tc>
        <w:tc>
          <w:tcPr>
            <w:tcW w:w="164" w:type="pct"/>
            <w:tcBorders>
              <w:bottom w:val="single" w:sz="12" w:space="0" w:color="auto"/>
            </w:tcBorders>
            <w:noWrap/>
            <w:vAlign w:val="center"/>
            <w:hideMark/>
          </w:tcPr>
          <w:p w14:paraId="121E88DF" w14:textId="77777777" w:rsidR="002C27C1" w:rsidRPr="008B452A" w:rsidRDefault="002C27C1" w:rsidP="002C27C1">
            <w:pPr>
              <w:pStyle w:val="TableTextLeft"/>
              <w:jc w:val="center"/>
              <w:rPr>
                <w:b/>
                <w:bCs/>
                <w:sz w:val="20"/>
              </w:rPr>
            </w:pPr>
            <w:r w:rsidRPr="008B452A">
              <w:rPr>
                <w:b/>
                <w:bCs/>
                <w:sz w:val="20"/>
              </w:rPr>
              <w:t>9</w:t>
            </w:r>
          </w:p>
        </w:tc>
        <w:tc>
          <w:tcPr>
            <w:tcW w:w="457" w:type="pct"/>
            <w:tcBorders>
              <w:bottom w:val="single" w:sz="12" w:space="0" w:color="auto"/>
            </w:tcBorders>
            <w:noWrap/>
            <w:vAlign w:val="center"/>
            <w:hideMark/>
          </w:tcPr>
          <w:p w14:paraId="38759822" w14:textId="0329032E" w:rsidR="002C27C1" w:rsidRPr="002C27C1" w:rsidRDefault="002C27C1" w:rsidP="002C27C1">
            <w:pPr>
              <w:pStyle w:val="TableTextLeft"/>
              <w:rPr>
                <w:sz w:val="16"/>
                <w:szCs w:val="16"/>
              </w:rPr>
            </w:pPr>
            <w:r w:rsidRPr="002C27C1">
              <w:rPr>
                <w:sz w:val="16"/>
                <w:szCs w:val="16"/>
              </w:rPr>
              <w:t>Unburnt</w:t>
            </w:r>
          </w:p>
        </w:tc>
        <w:tc>
          <w:tcPr>
            <w:tcW w:w="228" w:type="pct"/>
            <w:tcBorders>
              <w:bottom w:val="single" w:sz="12" w:space="0" w:color="auto"/>
            </w:tcBorders>
            <w:noWrap/>
            <w:vAlign w:val="center"/>
            <w:hideMark/>
          </w:tcPr>
          <w:p w14:paraId="125A2CA1" w14:textId="5ACA837D" w:rsidR="002C27C1" w:rsidRPr="002C27C1" w:rsidRDefault="002C27C1" w:rsidP="002C27C1">
            <w:pPr>
              <w:pStyle w:val="TableTextLeft"/>
              <w:jc w:val="center"/>
              <w:rPr>
                <w:sz w:val="20"/>
              </w:rPr>
            </w:pPr>
            <w:r w:rsidRPr="002C27C1">
              <w:rPr>
                <w:sz w:val="20"/>
              </w:rPr>
              <w:t>100</w:t>
            </w:r>
          </w:p>
        </w:tc>
        <w:tc>
          <w:tcPr>
            <w:tcW w:w="229" w:type="pct"/>
            <w:tcBorders>
              <w:bottom w:val="single" w:sz="12" w:space="0" w:color="auto"/>
            </w:tcBorders>
            <w:noWrap/>
            <w:vAlign w:val="center"/>
            <w:hideMark/>
          </w:tcPr>
          <w:p w14:paraId="286ED74F" w14:textId="2F14BD09" w:rsidR="002C27C1" w:rsidRPr="002C27C1" w:rsidRDefault="002C27C1" w:rsidP="002C27C1">
            <w:pPr>
              <w:pStyle w:val="TableTextLeft"/>
              <w:jc w:val="center"/>
              <w:rPr>
                <w:sz w:val="20"/>
              </w:rPr>
            </w:pPr>
            <w:r w:rsidRPr="002C27C1">
              <w:rPr>
                <w:sz w:val="20"/>
              </w:rPr>
              <w:t>38</w:t>
            </w:r>
          </w:p>
        </w:tc>
        <w:tc>
          <w:tcPr>
            <w:tcW w:w="262" w:type="pct"/>
            <w:tcBorders>
              <w:bottom w:val="single" w:sz="12" w:space="0" w:color="auto"/>
            </w:tcBorders>
            <w:noWrap/>
            <w:vAlign w:val="center"/>
            <w:hideMark/>
          </w:tcPr>
          <w:p w14:paraId="3F46BBBB" w14:textId="515E3538" w:rsidR="002C27C1" w:rsidRPr="002C27C1" w:rsidRDefault="002C27C1" w:rsidP="002C27C1">
            <w:pPr>
              <w:pStyle w:val="TableTextLeft"/>
              <w:jc w:val="center"/>
              <w:rPr>
                <w:sz w:val="16"/>
                <w:szCs w:val="16"/>
              </w:rPr>
            </w:pPr>
            <w:r w:rsidRPr="002C27C1">
              <w:rPr>
                <w:sz w:val="16"/>
                <w:szCs w:val="16"/>
              </w:rPr>
              <w:t>High</w:t>
            </w:r>
          </w:p>
        </w:tc>
        <w:tc>
          <w:tcPr>
            <w:tcW w:w="197" w:type="pct"/>
            <w:tcBorders>
              <w:bottom w:val="single" w:sz="12" w:space="0" w:color="auto"/>
            </w:tcBorders>
            <w:noWrap/>
            <w:vAlign w:val="center"/>
            <w:hideMark/>
          </w:tcPr>
          <w:p w14:paraId="179CBA18" w14:textId="1448DD8D" w:rsidR="002C27C1" w:rsidRPr="002C27C1" w:rsidRDefault="002C27C1" w:rsidP="002C27C1">
            <w:pPr>
              <w:pStyle w:val="TableTextLeft"/>
              <w:jc w:val="center"/>
              <w:rPr>
                <w:sz w:val="20"/>
              </w:rPr>
            </w:pPr>
            <w:r w:rsidRPr="002C27C1">
              <w:rPr>
                <w:sz w:val="20"/>
              </w:rPr>
              <w:t>0</w:t>
            </w:r>
          </w:p>
        </w:tc>
        <w:tc>
          <w:tcPr>
            <w:tcW w:w="228" w:type="pct"/>
            <w:tcBorders>
              <w:bottom w:val="single" w:sz="12" w:space="0" w:color="auto"/>
            </w:tcBorders>
            <w:noWrap/>
            <w:vAlign w:val="center"/>
            <w:hideMark/>
          </w:tcPr>
          <w:p w14:paraId="729BF74B" w14:textId="1836C2F8" w:rsidR="002C27C1" w:rsidRPr="002C27C1" w:rsidRDefault="002C27C1" w:rsidP="002C27C1">
            <w:pPr>
              <w:pStyle w:val="TableTextLeft"/>
              <w:jc w:val="center"/>
              <w:rPr>
                <w:sz w:val="20"/>
              </w:rPr>
            </w:pPr>
            <w:r w:rsidRPr="002C27C1">
              <w:rPr>
                <w:sz w:val="20"/>
              </w:rPr>
              <w:t>50</w:t>
            </w:r>
          </w:p>
        </w:tc>
        <w:tc>
          <w:tcPr>
            <w:tcW w:w="197" w:type="pct"/>
            <w:tcBorders>
              <w:bottom w:val="single" w:sz="12" w:space="0" w:color="auto"/>
            </w:tcBorders>
            <w:noWrap/>
            <w:vAlign w:val="center"/>
            <w:hideMark/>
          </w:tcPr>
          <w:p w14:paraId="646AEA83" w14:textId="11B0A8EE" w:rsidR="002C27C1" w:rsidRPr="002C27C1" w:rsidRDefault="002C27C1" w:rsidP="002C27C1">
            <w:pPr>
              <w:pStyle w:val="TableTextLeft"/>
              <w:jc w:val="center"/>
              <w:rPr>
                <w:sz w:val="20"/>
              </w:rPr>
            </w:pPr>
            <w:r w:rsidRPr="002C27C1">
              <w:rPr>
                <w:sz w:val="20"/>
              </w:rPr>
              <w:t>36</w:t>
            </w:r>
          </w:p>
        </w:tc>
        <w:tc>
          <w:tcPr>
            <w:tcW w:w="197" w:type="pct"/>
            <w:tcBorders>
              <w:bottom w:val="single" w:sz="12" w:space="0" w:color="auto"/>
            </w:tcBorders>
            <w:noWrap/>
            <w:vAlign w:val="center"/>
            <w:hideMark/>
          </w:tcPr>
          <w:p w14:paraId="74B37D93" w14:textId="516098F4" w:rsidR="002C27C1" w:rsidRPr="002C27C1" w:rsidRDefault="002C27C1" w:rsidP="002C27C1">
            <w:pPr>
              <w:pStyle w:val="TableTextLeft"/>
              <w:jc w:val="center"/>
              <w:rPr>
                <w:sz w:val="20"/>
              </w:rPr>
            </w:pPr>
            <w:r w:rsidRPr="002C27C1">
              <w:rPr>
                <w:sz w:val="20"/>
              </w:rPr>
              <w:t>30</w:t>
            </w:r>
          </w:p>
        </w:tc>
        <w:tc>
          <w:tcPr>
            <w:tcW w:w="229" w:type="pct"/>
            <w:tcBorders>
              <w:bottom w:val="single" w:sz="12" w:space="0" w:color="auto"/>
            </w:tcBorders>
            <w:noWrap/>
            <w:vAlign w:val="center"/>
            <w:hideMark/>
          </w:tcPr>
          <w:p w14:paraId="24E57660" w14:textId="7039EAB4" w:rsidR="002C27C1" w:rsidRPr="002C27C1" w:rsidRDefault="002C27C1" w:rsidP="002C27C1">
            <w:pPr>
              <w:pStyle w:val="TableTextLeft"/>
              <w:jc w:val="center"/>
              <w:rPr>
                <w:sz w:val="20"/>
              </w:rPr>
            </w:pPr>
            <w:r w:rsidRPr="002C27C1">
              <w:rPr>
                <w:sz w:val="20"/>
              </w:rPr>
              <w:t>15</w:t>
            </w:r>
          </w:p>
        </w:tc>
        <w:tc>
          <w:tcPr>
            <w:tcW w:w="262" w:type="pct"/>
            <w:tcBorders>
              <w:bottom w:val="single" w:sz="12" w:space="0" w:color="auto"/>
            </w:tcBorders>
            <w:noWrap/>
            <w:vAlign w:val="center"/>
            <w:hideMark/>
          </w:tcPr>
          <w:p w14:paraId="11FB1207" w14:textId="5CCB7F77" w:rsidR="002C27C1" w:rsidRPr="002C27C1" w:rsidRDefault="002C27C1" w:rsidP="002C27C1">
            <w:pPr>
              <w:pStyle w:val="TableTextLeft"/>
              <w:jc w:val="center"/>
              <w:rPr>
                <w:sz w:val="16"/>
                <w:szCs w:val="16"/>
              </w:rPr>
            </w:pPr>
            <w:r w:rsidRPr="002C27C1">
              <w:rPr>
                <w:sz w:val="16"/>
                <w:szCs w:val="16"/>
              </w:rPr>
              <w:t>Very High</w:t>
            </w:r>
          </w:p>
        </w:tc>
        <w:tc>
          <w:tcPr>
            <w:tcW w:w="197" w:type="pct"/>
            <w:tcBorders>
              <w:bottom w:val="single" w:sz="12" w:space="0" w:color="auto"/>
            </w:tcBorders>
            <w:noWrap/>
            <w:vAlign w:val="center"/>
            <w:hideMark/>
          </w:tcPr>
          <w:p w14:paraId="67EF3F27" w14:textId="5D59C6F8" w:rsidR="002C27C1" w:rsidRPr="002C27C1" w:rsidRDefault="002C27C1" w:rsidP="002C27C1">
            <w:pPr>
              <w:pStyle w:val="TableTextLeft"/>
              <w:jc w:val="center"/>
              <w:rPr>
                <w:sz w:val="20"/>
              </w:rPr>
            </w:pPr>
            <w:r w:rsidRPr="002C27C1">
              <w:rPr>
                <w:sz w:val="20"/>
              </w:rPr>
              <w:t>20</w:t>
            </w:r>
          </w:p>
        </w:tc>
        <w:tc>
          <w:tcPr>
            <w:tcW w:w="194" w:type="pct"/>
            <w:tcBorders>
              <w:bottom w:val="single" w:sz="12" w:space="0" w:color="auto"/>
            </w:tcBorders>
            <w:noWrap/>
            <w:vAlign w:val="center"/>
            <w:hideMark/>
          </w:tcPr>
          <w:p w14:paraId="6056A63D" w14:textId="354FF14F" w:rsidR="002C27C1" w:rsidRPr="002C27C1" w:rsidRDefault="002C27C1" w:rsidP="002C27C1">
            <w:pPr>
              <w:pStyle w:val="TableTextLeft"/>
              <w:jc w:val="center"/>
              <w:rPr>
                <w:sz w:val="20"/>
              </w:rPr>
            </w:pPr>
            <w:r w:rsidRPr="002C27C1">
              <w:rPr>
                <w:sz w:val="20"/>
              </w:rPr>
              <w:t>6</w:t>
            </w:r>
          </w:p>
        </w:tc>
        <w:tc>
          <w:tcPr>
            <w:tcW w:w="229" w:type="pct"/>
            <w:tcBorders>
              <w:bottom w:val="single" w:sz="12" w:space="0" w:color="auto"/>
            </w:tcBorders>
            <w:noWrap/>
            <w:vAlign w:val="center"/>
            <w:hideMark/>
          </w:tcPr>
          <w:p w14:paraId="773461A7" w14:textId="49FF4A6E" w:rsidR="002C27C1" w:rsidRPr="002C27C1" w:rsidRDefault="002C27C1" w:rsidP="002C27C1">
            <w:pPr>
              <w:pStyle w:val="TableTextLeft"/>
              <w:jc w:val="center"/>
              <w:rPr>
                <w:sz w:val="20"/>
              </w:rPr>
            </w:pPr>
            <w:r w:rsidRPr="002C27C1">
              <w:rPr>
                <w:sz w:val="20"/>
              </w:rPr>
              <w:t>2</w:t>
            </w:r>
          </w:p>
        </w:tc>
        <w:tc>
          <w:tcPr>
            <w:tcW w:w="197" w:type="pct"/>
            <w:tcBorders>
              <w:bottom w:val="single" w:sz="12" w:space="0" w:color="auto"/>
            </w:tcBorders>
            <w:noWrap/>
            <w:vAlign w:val="center"/>
            <w:hideMark/>
          </w:tcPr>
          <w:p w14:paraId="2F93284C" w14:textId="180BCA94" w:rsidR="002C27C1" w:rsidRPr="002C27C1" w:rsidRDefault="002C27C1" w:rsidP="002C27C1">
            <w:pPr>
              <w:pStyle w:val="TableTextLeft"/>
              <w:jc w:val="center"/>
              <w:rPr>
                <w:sz w:val="20"/>
              </w:rPr>
            </w:pPr>
            <w:r w:rsidRPr="002C27C1">
              <w:rPr>
                <w:sz w:val="20"/>
              </w:rPr>
              <w:t>1.1</w:t>
            </w:r>
          </w:p>
        </w:tc>
        <w:tc>
          <w:tcPr>
            <w:tcW w:w="229" w:type="pct"/>
            <w:tcBorders>
              <w:bottom w:val="single" w:sz="12" w:space="0" w:color="auto"/>
            </w:tcBorders>
            <w:noWrap/>
            <w:vAlign w:val="center"/>
            <w:hideMark/>
          </w:tcPr>
          <w:p w14:paraId="3B7DC35A" w14:textId="726B5216" w:rsidR="002C27C1" w:rsidRPr="002C27C1" w:rsidRDefault="002C27C1" w:rsidP="002C27C1">
            <w:pPr>
              <w:pStyle w:val="TableTextLeft"/>
              <w:jc w:val="center"/>
              <w:rPr>
                <w:sz w:val="16"/>
                <w:szCs w:val="16"/>
              </w:rPr>
            </w:pPr>
            <w:r w:rsidRPr="002C27C1">
              <w:rPr>
                <w:sz w:val="16"/>
                <w:szCs w:val="16"/>
              </w:rPr>
              <w:t>High</w:t>
            </w:r>
          </w:p>
        </w:tc>
        <w:tc>
          <w:tcPr>
            <w:tcW w:w="164" w:type="pct"/>
            <w:tcBorders>
              <w:bottom w:val="single" w:sz="12" w:space="0" w:color="auto"/>
            </w:tcBorders>
            <w:noWrap/>
            <w:vAlign w:val="center"/>
            <w:hideMark/>
          </w:tcPr>
          <w:p w14:paraId="62BC2212" w14:textId="18242FCC" w:rsidR="002C27C1" w:rsidRPr="002C27C1" w:rsidRDefault="002C27C1" w:rsidP="002C27C1">
            <w:pPr>
              <w:pStyle w:val="TableTextLeft"/>
              <w:jc w:val="center"/>
              <w:rPr>
                <w:sz w:val="20"/>
              </w:rPr>
            </w:pPr>
            <w:r w:rsidRPr="002C27C1">
              <w:rPr>
                <w:sz w:val="20"/>
              </w:rPr>
              <w:t>69</w:t>
            </w:r>
          </w:p>
        </w:tc>
        <w:tc>
          <w:tcPr>
            <w:tcW w:w="194" w:type="pct"/>
            <w:tcBorders>
              <w:bottom w:val="single" w:sz="12" w:space="0" w:color="auto"/>
            </w:tcBorders>
            <w:noWrap/>
            <w:vAlign w:val="center"/>
            <w:hideMark/>
          </w:tcPr>
          <w:p w14:paraId="6673E63A" w14:textId="24040F58" w:rsidR="002C27C1" w:rsidRPr="002C27C1" w:rsidRDefault="002C27C1" w:rsidP="002C27C1">
            <w:pPr>
              <w:pStyle w:val="TableTextLeft"/>
              <w:jc w:val="center"/>
              <w:rPr>
                <w:sz w:val="20"/>
              </w:rPr>
            </w:pPr>
            <w:r w:rsidRPr="002C27C1">
              <w:rPr>
                <w:sz w:val="20"/>
              </w:rPr>
              <w:t>14.8</w:t>
            </w:r>
          </w:p>
        </w:tc>
        <w:tc>
          <w:tcPr>
            <w:tcW w:w="261" w:type="pct"/>
            <w:tcBorders>
              <w:bottom w:val="single" w:sz="12" w:space="0" w:color="auto"/>
            </w:tcBorders>
            <w:noWrap/>
            <w:vAlign w:val="center"/>
            <w:hideMark/>
          </w:tcPr>
          <w:p w14:paraId="0754292C" w14:textId="4676972D" w:rsidR="002C27C1" w:rsidRPr="002C27C1" w:rsidRDefault="002C27C1" w:rsidP="002C27C1">
            <w:pPr>
              <w:pStyle w:val="TableTextLeft"/>
              <w:jc w:val="center"/>
              <w:rPr>
                <w:sz w:val="16"/>
                <w:szCs w:val="16"/>
              </w:rPr>
            </w:pPr>
            <w:r w:rsidRPr="002C27C1">
              <w:rPr>
                <w:sz w:val="16"/>
                <w:szCs w:val="16"/>
              </w:rPr>
              <w:t>Extreme</w:t>
            </w:r>
          </w:p>
        </w:tc>
        <w:tc>
          <w:tcPr>
            <w:tcW w:w="262" w:type="pct"/>
            <w:tcBorders>
              <w:bottom w:val="single" w:sz="12" w:space="0" w:color="auto"/>
            </w:tcBorders>
            <w:noWrap/>
            <w:vAlign w:val="center"/>
            <w:hideMark/>
          </w:tcPr>
          <w:p w14:paraId="42BC3841" w14:textId="628233CF" w:rsidR="002C27C1" w:rsidRPr="002C27C1" w:rsidRDefault="002C27C1" w:rsidP="002C27C1">
            <w:pPr>
              <w:pStyle w:val="TableTextLeft"/>
              <w:jc w:val="center"/>
              <w:rPr>
                <w:sz w:val="16"/>
                <w:szCs w:val="16"/>
              </w:rPr>
            </w:pPr>
            <w:r w:rsidRPr="002C27C1">
              <w:rPr>
                <w:sz w:val="16"/>
                <w:szCs w:val="16"/>
              </w:rPr>
              <w:t>Extreme</w:t>
            </w:r>
          </w:p>
        </w:tc>
      </w:tr>
      <w:tr w:rsidR="002C27C1" w:rsidRPr="008D572F" w14:paraId="2BA1857A" w14:textId="77777777" w:rsidTr="002C27C1">
        <w:trPr>
          <w:trHeight w:val="567"/>
        </w:trPr>
        <w:tc>
          <w:tcPr>
            <w:tcW w:w="423" w:type="pct"/>
            <w:tcBorders>
              <w:top w:val="single" w:sz="12" w:space="0" w:color="auto"/>
              <w:bottom w:val="nil"/>
            </w:tcBorders>
            <w:noWrap/>
            <w:hideMark/>
          </w:tcPr>
          <w:p w14:paraId="6E02BC26" w14:textId="08624859" w:rsidR="002C27C1" w:rsidRPr="008D572F" w:rsidRDefault="002C27C1" w:rsidP="002C27C1">
            <w:pPr>
              <w:pStyle w:val="TableHeadingLeft"/>
              <w:spacing w:line="240" w:lineRule="auto"/>
              <w:rPr>
                <w:b w:val="0"/>
                <w:bCs/>
                <w:sz w:val="16"/>
                <w:szCs w:val="16"/>
              </w:rPr>
            </w:pPr>
            <w:r w:rsidRPr="008D572F">
              <w:rPr>
                <w:sz w:val="16"/>
                <w:szCs w:val="16"/>
              </w:rPr>
              <w:t xml:space="preserve">Beaufort – </w:t>
            </w:r>
            <w:r w:rsidRPr="008D572F">
              <w:rPr>
                <w:sz w:val="16"/>
                <w:szCs w:val="16"/>
              </w:rPr>
              <w:br/>
              <w:t>Mt Lonarch Rd</w:t>
            </w:r>
          </w:p>
        </w:tc>
        <w:tc>
          <w:tcPr>
            <w:tcW w:w="164" w:type="pct"/>
            <w:tcBorders>
              <w:top w:val="single" w:sz="12" w:space="0" w:color="auto"/>
            </w:tcBorders>
            <w:noWrap/>
            <w:vAlign w:val="center"/>
            <w:hideMark/>
          </w:tcPr>
          <w:p w14:paraId="79F8F2FD" w14:textId="77777777" w:rsidR="002C27C1" w:rsidRPr="008B452A" w:rsidRDefault="002C27C1" w:rsidP="002C27C1">
            <w:pPr>
              <w:pStyle w:val="TableTextLeft"/>
              <w:jc w:val="center"/>
              <w:rPr>
                <w:b/>
                <w:bCs/>
                <w:sz w:val="20"/>
              </w:rPr>
            </w:pPr>
            <w:r w:rsidRPr="008B452A">
              <w:rPr>
                <w:b/>
                <w:bCs/>
                <w:sz w:val="20"/>
              </w:rPr>
              <w:t>10</w:t>
            </w:r>
          </w:p>
        </w:tc>
        <w:tc>
          <w:tcPr>
            <w:tcW w:w="457" w:type="pct"/>
            <w:tcBorders>
              <w:top w:val="single" w:sz="12" w:space="0" w:color="auto"/>
            </w:tcBorders>
            <w:noWrap/>
            <w:vAlign w:val="center"/>
            <w:hideMark/>
          </w:tcPr>
          <w:p w14:paraId="5E8ED768" w14:textId="023B7C56" w:rsidR="002C27C1" w:rsidRPr="002C27C1" w:rsidRDefault="002C27C1" w:rsidP="002C27C1">
            <w:pPr>
              <w:pStyle w:val="TableTextLeft"/>
              <w:rPr>
                <w:sz w:val="16"/>
                <w:szCs w:val="16"/>
              </w:rPr>
            </w:pPr>
            <w:r w:rsidRPr="002C27C1">
              <w:rPr>
                <w:sz w:val="16"/>
                <w:szCs w:val="16"/>
              </w:rPr>
              <w:t>Planned Burn/Bushfire</w:t>
            </w:r>
          </w:p>
        </w:tc>
        <w:tc>
          <w:tcPr>
            <w:tcW w:w="228" w:type="pct"/>
            <w:tcBorders>
              <w:top w:val="single" w:sz="12" w:space="0" w:color="auto"/>
            </w:tcBorders>
            <w:noWrap/>
            <w:vAlign w:val="center"/>
            <w:hideMark/>
          </w:tcPr>
          <w:p w14:paraId="28EAA898" w14:textId="6C323E76" w:rsidR="002C27C1" w:rsidRPr="002C27C1" w:rsidRDefault="002C27C1" w:rsidP="002C27C1">
            <w:pPr>
              <w:pStyle w:val="TableTextLeft"/>
              <w:jc w:val="center"/>
              <w:rPr>
                <w:sz w:val="20"/>
              </w:rPr>
            </w:pPr>
            <w:r w:rsidRPr="002C27C1">
              <w:rPr>
                <w:sz w:val="20"/>
              </w:rPr>
              <w:t>50</w:t>
            </w:r>
          </w:p>
        </w:tc>
        <w:tc>
          <w:tcPr>
            <w:tcW w:w="229" w:type="pct"/>
            <w:tcBorders>
              <w:top w:val="single" w:sz="12" w:space="0" w:color="auto"/>
            </w:tcBorders>
            <w:noWrap/>
            <w:vAlign w:val="center"/>
            <w:hideMark/>
          </w:tcPr>
          <w:p w14:paraId="4D5293B4" w14:textId="4B5A3F7B" w:rsidR="002C27C1" w:rsidRPr="002C27C1" w:rsidRDefault="002C27C1" w:rsidP="002C27C1">
            <w:pPr>
              <w:pStyle w:val="TableTextLeft"/>
              <w:jc w:val="center"/>
              <w:rPr>
                <w:sz w:val="20"/>
              </w:rPr>
            </w:pPr>
            <w:r w:rsidRPr="002C27C1">
              <w:rPr>
                <w:sz w:val="20"/>
              </w:rPr>
              <w:t>18</w:t>
            </w:r>
          </w:p>
        </w:tc>
        <w:tc>
          <w:tcPr>
            <w:tcW w:w="262" w:type="pct"/>
            <w:tcBorders>
              <w:top w:val="single" w:sz="12" w:space="0" w:color="auto"/>
            </w:tcBorders>
            <w:noWrap/>
            <w:vAlign w:val="center"/>
            <w:hideMark/>
          </w:tcPr>
          <w:p w14:paraId="73F93AFA" w14:textId="687AC398" w:rsidR="002C27C1" w:rsidRPr="002C27C1" w:rsidRDefault="002C27C1" w:rsidP="002C27C1">
            <w:pPr>
              <w:pStyle w:val="TableTextLeft"/>
              <w:jc w:val="center"/>
              <w:rPr>
                <w:sz w:val="16"/>
                <w:szCs w:val="16"/>
              </w:rPr>
            </w:pPr>
            <w:r w:rsidRPr="002C27C1">
              <w:rPr>
                <w:sz w:val="16"/>
                <w:szCs w:val="16"/>
              </w:rPr>
              <w:t>Moderate</w:t>
            </w:r>
          </w:p>
        </w:tc>
        <w:tc>
          <w:tcPr>
            <w:tcW w:w="197" w:type="pct"/>
            <w:tcBorders>
              <w:top w:val="single" w:sz="12" w:space="0" w:color="auto"/>
            </w:tcBorders>
            <w:noWrap/>
            <w:vAlign w:val="center"/>
            <w:hideMark/>
          </w:tcPr>
          <w:p w14:paraId="3B5879D0" w14:textId="6DB88A23" w:rsidR="002C27C1" w:rsidRPr="002C27C1" w:rsidRDefault="002C27C1" w:rsidP="002C27C1">
            <w:pPr>
              <w:pStyle w:val="TableTextLeft"/>
              <w:jc w:val="center"/>
              <w:rPr>
                <w:sz w:val="20"/>
              </w:rPr>
            </w:pPr>
            <w:r w:rsidRPr="002C27C1">
              <w:rPr>
                <w:sz w:val="20"/>
              </w:rPr>
              <w:t>70</w:t>
            </w:r>
          </w:p>
        </w:tc>
        <w:tc>
          <w:tcPr>
            <w:tcW w:w="228" w:type="pct"/>
            <w:tcBorders>
              <w:top w:val="single" w:sz="12" w:space="0" w:color="auto"/>
            </w:tcBorders>
            <w:noWrap/>
            <w:vAlign w:val="center"/>
            <w:hideMark/>
          </w:tcPr>
          <w:p w14:paraId="4C45F71B" w14:textId="7DEADEA3" w:rsidR="002C27C1" w:rsidRPr="002C27C1" w:rsidRDefault="002C27C1" w:rsidP="002C27C1">
            <w:pPr>
              <w:pStyle w:val="TableTextLeft"/>
              <w:jc w:val="center"/>
              <w:rPr>
                <w:sz w:val="20"/>
              </w:rPr>
            </w:pPr>
            <w:r w:rsidRPr="002C27C1">
              <w:rPr>
                <w:sz w:val="20"/>
              </w:rPr>
              <w:t>20</w:t>
            </w:r>
          </w:p>
        </w:tc>
        <w:tc>
          <w:tcPr>
            <w:tcW w:w="197" w:type="pct"/>
            <w:tcBorders>
              <w:top w:val="single" w:sz="12" w:space="0" w:color="auto"/>
            </w:tcBorders>
            <w:noWrap/>
            <w:vAlign w:val="center"/>
            <w:hideMark/>
          </w:tcPr>
          <w:p w14:paraId="332598C8" w14:textId="6AC76653" w:rsidR="002C27C1" w:rsidRPr="002C27C1" w:rsidRDefault="002C27C1" w:rsidP="002C27C1">
            <w:pPr>
              <w:pStyle w:val="TableTextLeft"/>
              <w:jc w:val="center"/>
              <w:rPr>
                <w:sz w:val="20"/>
              </w:rPr>
            </w:pPr>
            <w:r w:rsidRPr="002C27C1">
              <w:rPr>
                <w:sz w:val="20"/>
              </w:rPr>
              <w:t>14</w:t>
            </w:r>
          </w:p>
        </w:tc>
        <w:tc>
          <w:tcPr>
            <w:tcW w:w="197" w:type="pct"/>
            <w:tcBorders>
              <w:top w:val="single" w:sz="12" w:space="0" w:color="auto"/>
            </w:tcBorders>
            <w:noWrap/>
            <w:vAlign w:val="center"/>
            <w:hideMark/>
          </w:tcPr>
          <w:p w14:paraId="4462FF8E" w14:textId="609E9D30" w:rsidR="002C27C1" w:rsidRPr="002C27C1" w:rsidRDefault="002C27C1" w:rsidP="002C27C1">
            <w:pPr>
              <w:pStyle w:val="TableTextLeft"/>
              <w:jc w:val="center"/>
              <w:rPr>
                <w:sz w:val="20"/>
              </w:rPr>
            </w:pPr>
            <w:r w:rsidRPr="002C27C1">
              <w:rPr>
                <w:sz w:val="20"/>
              </w:rPr>
              <w:t>50</w:t>
            </w:r>
          </w:p>
        </w:tc>
        <w:tc>
          <w:tcPr>
            <w:tcW w:w="229" w:type="pct"/>
            <w:tcBorders>
              <w:top w:val="single" w:sz="12" w:space="0" w:color="auto"/>
            </w:tcBorders>
            <w:noWrap/>
            <w:vAlign w:val="center"/>
            <w:hideMark/>
          </w:tcPr>
          <w:p w14:paraId="24F2CEB1" w14:textId="04A1B766" w:rsidR="002C27C1" w:rsidRPr="002C27C1" w:rsidRDefault="002C27C1" w:rsidP="002C27C1">
            <w:pPr>
              <w:pStyle w:val="TableTextLeft"/>
              <w:jc w:val="center"/>
              <w:rPr>
                <w:sz w:val="20"/>
              </w:rPr>
            </w:pPr>
            <w:r w:rsidRPr="002C27C1">
              <w:rPr>
                <w:sz w:val="20"/>
              </w:rPr>
              <w:t>18</w:t>
            </w:r>
          </w:p>
        </w:tc>
        <w:tc>
          <w:tcPr>
            <w:tcW w:w="262" w:type="pct"/>
            <w:tcBorders>
              <w:top w:val="single" w:sz="12" w:space="0" w:color="auto"/>
            </w:tcBorders>
            <w:noWrap/>
            <w:vAlign w:val="center"/>
            <w:hideMark/>
          </w:tcPr>
          <w:p w14:paraId="11F0298E" w14:textId="2D541C3C" w:rsidR="002C27C1" w:rsidRPr="002C27C1" w:rsidRDefault="002C27C1" w:rsidP="002C27C1">
            <w:pPr>
              <w:pStyle w:val="TableTextLeft"/>
              <w:jc w:val="center"/>
              <w:rPr>
                <w:sz w:val="16"/>
                <w:szCs w:val="16"/>
              </w:rPr>
            </w:pPr>
            <w:r w:rsidRPr="002C27C1">
              <w:rPr>
                <w:sz w:val="16"/>
                <w:szCs w:val="16"/>
              </w:rPr>
              <w:t>Low</w:t>
            </w:r>
          </w:p>
        </w:tc>
        <w:tc>
          <w:tcPr>
            <w:tcW w:w="197" w:type="pct"/>
            <w:tcBorders>
              <w:top w:val="single" w:sz="12" w:space="0" w:color="auto"/>
            </w:tcBorders>
            <w:noWrap/>
            <w:vAlign w:val="center"/>
            <w:hideMark/>
          </w:tcPr>
          <w:p w14:paraId="4576EA7A" w14:textId="3EE60D3D" w:rsidR="002C27C1" w:rsidRPr="002C27C1" w:rsidRDefault="002C27C1" w:rsidP="002C27C1">
            <w:pPr>
              <w:pStyle w:val="TableTextLeft"/>
              <w:jc w:val="center"/>
              <w:rPr>
                <w:sz w:val="20"/>
              </w:rPr>
            </w:pPr>
            <w:r w:rsidRPr="002C27C1">
              <w:rPr>
                <w:sz w:val="20"/>
              </w:rPr>
              <w:t>0</w:t>
            </w:r>
          </w:p>
        </w:tc>
        <w:tc>
          <w:tcPr>
            <w:tcW w:w="194" w:type="pct"/>
            <w:tcBorders>
              <w:top w:val="single" w:sz="12" w:space="0" w:color="auto"/>
            </w:tcBorders>
            <w:noWrap/>
            <w:vAlign w:val="center"/>
            <w:hideMark/>
          </w:tcPr>
          <w:p w14:paraId="7E0E2581" w14:textId="22C38F00" w:rsidR="002C27C1" w:rsidRPr="002C27C1" w:rsidRDefault="002C27C1" w:rsidP="002C27C1">
            <w:pPr>
              <w:pStyle w:val="TableTextLeft"/>
              <w:jc w:val="center"/>
              <w:rPr>
                <w:sz w:val="20"/>
              </w:rPr>
            </w:pPr>
            <w:r w:rsidRPr="002C27C1">
              <w:rPr>
                <w:sz w:val="20"/>
              </w:rPr>
              <w:t>5</w:t>
            </w:r>
          </w:p>
        </w:tc>
        <w:tc>
          <w:tcPr>
            <w:tcW w:w="229" w:type="pct"/>
            <w:tcBorders>
              <w:top w:val="single" w:sz="12" w:space="0" w:color="auto"/>
            </w:tcBorders>
            <w:noWrap/>
            <w:vAlign w:val="center"/>
            <w:hideMark/>
          </w:tcPr>
          <w:p w14:paraId="7FC1C83C" w14:textId="33B92AF4" w:rsidR="002C27C1" w:rsidRPr="002C27C1" w:rsidRDefault="002C27C1" w:rsidP="002C27C1">
            <w:pPr>
              <w:pStyle w:val="TableTextLeft"/>
              <w:jc w:val="center"/>
              <w:rPr>
                <w:sz w:val="20"/>
              </w:rPr>
            </w:pPr>
            <w:r w:rsidRPr="002C27C1">
              <w:rPr>
                <w:sz w:val="20"/>
              </w:rPr>
              <w:t>0</w:t>
            </w:r>
          </w:p>
        </w:tc>
        <w:tc>
          <w:tcPr>
            <w:tcW w:w="197" w:type="pct"/>
            <w:tcBorders>
              <w:top w:val="single" w:sz="12" w:space="0" w:color="auto"/>
            </w:tcBorders>
            <w:noWrap/>
            <w:vAlign w:val="center"/>
            <w:hideMark/>
          </w:tcPr>
          <w:p w14:paraId="482BA819" w14:textId="7416ABB0" w:rsidR="002C27C1" w:rsidRPr="002C27C1" w:rsidRDefault="002C27C1" w:rsidP="002C27C1">
            <w:pPr>
              <w:pStyle w:val="TableTextLeft"/>
              <w:jc w:val="center"/>
              <w:rPr>
                <w:sz w:val="20"/>
              </w:rPr>
            </w:pPr>
            <w:r w:rsidRPr="002C27C1">
              <w:rPr>
                <w:sz w:val="20"/>
              </w:rPr>
              <w:t>1.0</w:t>
            </w:r>
          </w:p>
        </w:tc>
        <w:tc>
          <w:tcPr>
            <w:tcW w:w="229" w:type="pct"/>
            <w:tcBorders>
              <w:top w:val="single" w:sz="12" w:space="0" w:color="auto"/>
            </w:tcBorders>
            <w:noWrap/>
            <w:vAlign w:val="center"/>
            <w:hideMark/>
          </w:tcPr>
          <w:p w14:paraId="4DDC9C20" w14:textId="43AC07DD" w:rsidR="002C27C1" w:rsidRPr="002C27C1" w:rsidRDefault="002C27C1" w:rsidP="002C27C1">
            <w:pPr>
              <w:pStyle w:val="TableTextLeft"/>
              <w:jc w:val="center"/>
              <w:rPr>
                <w:sz w:val="16"/>
                <w:szCs w:val="16"/>
              </w:rPr>
            </w:pPr>
            <w:r w:rsidRPr="002C27C1">
              <w:rPr>
                <w:sz w:val="16"/>
                <w:szCs w:val="16"/>
              </w:rPr>
              <w:t>Low</w:t>
            </w:r>
          </w:p>
        </w:tc>
        <w:tc>
          <w:tcPr>
            <w:tcW w:w="164" w:type="pct"/>
            <w:tcBorders>
              <w:top w:val="single" w:sz="12" w:space="0" w:color="auto"/>
            </w:tcBorders>
            <w:noWrap/>
            <w:vAlign w:val="center"/>
            <w:hideMark/>
          </w:tcPr>
          <w:p w14:paraId="235E57AF" w14:textId="2C2FB903" w:rsidR="002C27C1" w:rsidRPr="002C27C1" w:rsidRDefault="002C27C1" w:rsidP="002C27C1">
            <w:pPr>
              <w:pStyle w:val="TableTextLeft"/>
              <w:jc w:val="center"/>
              <w:rPr>
                <w:sz w:val="20"/>
              </w:rPr>
            </w:pPr>
            <w:r w:rsidRPr="002C27C1">
              <w:rPr>
                <w:sz w:val="20"/>
              </w:rPr>
              <w:t>60</w:t>
            </w:r>
          </w:p>
        </w:tc>
        <w:tc>
          <w:tcPr>
            <w:tcW w:w="194" w:type="pct"/>
            <w:tcBorders>
              <w:top w:val="single" w:sz="12" w:space="0" w:color="auto"/>
            </w:tcBorders>
            <w:noWrap/>
            <w:vAlign w:val="center"/>
            <w:hideMark/>
          </w:tcPr>
          <w:p w14:paraId="7556A92A" w14:textId="5874E602" w:rsidR="002C27C1" w:rsidRPr="002C27C1" w:rsidRDefault="002C27C1" w:rsidP="002C27C1">
            <w:pPr>
              <w:pStyle w:val="TableTextLeft"/>
              <w:jc w:val="center"/>
              <w:rPr>
                <w:sz w:val="20"/>
              </w:rPr>
            </w:pPr>
            <w:r w:rsidRPr="002C27C1">
              <w:rPr>
                <w:sz w:val="20"/>
              </w:rPr>
              <w:t>20.0</w:t>
            </w:r>
          </w:p>
        </w:tc>
        <w:tc>
          <w:tcPr>
            <w:tcW w:w="261" w:type="pct"/>
            <w:tcBorders>
              <w:top w:val="single" w:sz="12" w:space="0" w:color="auto"/>
            </w:tcBorders>
            <w:noWrap/>
            <w:vAlign w:val="center"/>
            <w:hideMark/>
          </w:tcPr>
          <w:p w14:paraId="18A4B33C" w14:textId="3FA7FEE4" w:rsidR="002C27C1" w:rsidRPr="002C27C1" w:rsidRDefault="002C27C1" w:rsidP="002C27C1">
            <w:pPr>
              <w:pStyle w:val="TableTextLeft"/>
              <w:jc w:val="center"/>
              <w:rPr>
                <w:sz w:val="16"/>
                <w:szCs w:val="16"/>
              </w:rPr>
            </w:pPr>
            <w:r w:rsidRPr="002C27C1">
              <w:rPr>
                <w:sz w:val="16"/>
                <w:szCs w:val="16"/>
              </w:rPr>
              <w:t>Moderate</w:t>
            </w:r>
          </w:p>
        </w:tc>
        <w:tc>
          <w:tcPr>
            <w:tcW w:w="262" w:type="pct"/>
            <w:tcBorders>
              <w:top w:val="single" w:sz="12" w:space="0" w:color="auto"/>
            </w:tcBorders>
            <w:noWrap/>
            <w:vAlign w:val="center"/>
            <w:hideMark/>
          </w:tcPr>
          <w:p w14:paraId="017CCBC2" w14:textId="764B55CD" w:rsidR="002C27C1" w:rsidRPr="002C27C1" w:rsidRDefault="002C27C1" w:rsidP="002C27C1">
            <w:pPr>
              <w:pStyle w:val="TableTextLeft"/>
              <w:jc w:val="center"/>
              <w:rPr>
                <w:sz w:val="16"/>
                <w:szCs w:val="16"/>
              </w:rPr>
            </w:pPr>
            <w:r w:rsidRPr="002C27C1">
              <w:rPr>
                <w:sz w:val="16"/>
                <w:szCs w:val="16"/>
              </w:rPr>
              <w:t>Moderate</w:t>
            </w:r>
          </w:p>
        </w:tc>
      </w:tr>
      <w:tr w:rsidR="002C27C1" w:rsidRPr="008D572F" w14:paraId="1169159B" w14:textId="77777777" w:rsidTr="002C27C1">
        <w:trPr>
          <w:trHeight w:val="567"/>
        </w:trPr>
        <w:tc>
          <w:tcPr>
            <w:tcW w:w="423" w:type="pct"/>
            <w:tcBorders>
              <w:top w:val="nil"/>
              <w:bottom w:val="nil"/>
            </w:tcBorders>
            <w:noWrap/>
            <w:hideMark/>
          </w:tcPr>
          <w:p w14:paraId="6E8A7568" w14:textId="77777777" w:rsidR="002C27C1" w:rsidRPr="008D572F" w:rsidRDefault="002C27C1" w:rsidP="002C27C1">
            <w:pPr>
              <w:pStyle w:val="TableHeadingLeft"/>
              <w:spacing w:line="240" w:lineRule="auto"/>
              <w:rPr>
                <w:b w:val="0"/>
                <w:bCs/>
                <w:sz w:val="16"/>
                <w:szCs w:val="16"/>
              </w:rPr>
            </w:pPr>
          </w:p>
        </w:tc>
        <w:tc>
          <w:tcPr>
            <w:tcW w:w="164" w:type="pct"/>
            <w:noWrap/>
            <w:vAlign w:val="center"/>
            <w:hideMark/>
          </w:tcPr>
          <w:p w14:paraId="50C70530" w14:textId="77777777" w:rsidR="002C27C1" w:rsidRPr="008B452A" w:rsidRDefault="002C27C1" w:rsidP="002C27C1">
            <w:pPr>
              <w:pStyle w:val="TableTextLeft"/>
              <w:jc w:val="center"/>
              <w:rPr>
                <w:b/>
                <w:bCs/>
                <w:sz w:val="20"/>
              </w:rPr>
            </w:pPr>
            <w:r w:rsidRPr="008B452A">
              <w:rPr>
                <w:b/>
                <w:bCs/>
                <w:sz w:val="20"/>
              </w:rPr>
              <w:t>11</w:t>
            </w:r>
          </w:p>
        </w:tc>
        <w:tc>
          <w:tcPr>
            <w:tcW w:w="457" w:type="pct"/>
            <w:noWrap/>
            <w:vAlign w:val="center"/>
            <w:hideMark/>
          </w:tcPr>
          <w:p w14:paraId="7E1EE1F8" w14:textId="62A0E39C" w:rsidR="002C27C1" w:rsidRPr="002C27C1" w:rsidRDefault="002C27C1" w:rsidP="002C27C1">
            <w:pPr>
              <w:pStyle w:val="TableTextLeft"/>
              <w:rPr>
                <w:sz w:val="16"/>
                <w:szCs w:val="16"/>
              </w:rPr>
            </w:pPr>
            <w:r w:rsidRPr="002C27C1">
              <w:rPr>
                <w:sz w:val="16"/>
                <w:szCs w:val="16"/>
              </w:rPr>
              <w:t>Planned Burn/Bushfire</w:t>
            </w:r>
          </w:p>
        </w:tc>
        <w:tc>
          <w:tcPr>
            <w:tcW w:w="228" w:type="pct"/>
            <w:noWrap/>
            <w:vAlign w:val="center"/>
            <w:hideMark/>
          </w:tcPr>
          <w:p w14:paraId="01CFD7A4" w14:textId="7143ECEB" w:rsidR="002C27C1" w:rsidRPr="002C27C1" w:rsidRDefault="002C27C1" w:rsidP="002C27C1">
            <w:pPr>
              <w:pStyle w:val="TableTextLeft"/>
              <w:jc w:val="center"/>
              <w:rPr>
                <w:sz w:val="20"/>
              </w:rPr>
            </w:pPr>
            <w:r w:rsidRPr="002C27C1">
              <w:rPr>
                <w:sz w:val="20"/>
              </w:rPr>
              <w:t>60</w:t>
            </w:r>
          </w:p>
        </w:tc>
        <w:tc>
          <w:tcPr>
            <w:tcW w:w="229" w:type="pct"/>
            <w:noWrap/>
            <w:vAlign w:val="center"/>
            <w:hideMark/>
          </w:tcPr>
          <w:p w14:paraId="1D905B50" w14:textId="47986BA8" w:rsidR="002C27C1" w:rsidRPr="002C27C1" w:rsidRDefault="002C27C1" w:rsidP="002C27C1">
            <w:pPr>
              <w:pStyle w:val="TableTextLeft"/>
              <w:jc w:val="center"/>
              <w:rPr>
                <w:sz w:val="20"/>
              </w:rPr>
            </w:pPr>
            <w:r w:rsidRPr="002C27C1">
              <w:rPr>
                <w:sz w:val="20"/>
              </w:rPr>
              <w:t>6</w:t>
            </w:r>
          </w:p>
        </w:tc>
        <w:tc>
          <w:tcPr>
            <w:tcW w:w="262" w:type="pct"/>
            <w:noWrap/>
            <w:vAlign w:val="center"/>
            <w:hideMark/>
          </w:tcPr>
          <w:p w14:paraId="460BD066" w14:textId="30A44124" w:rsidR="002C27C1" w:rsidRPr="002C27C1" w:rsidRDefault="002C27C1" w:rsidP="002C27C1">
            <w:pPr>
              <w:pStyle w:val="TableTextLeft"/>
              <w:jc w:val="center"/>
              <w:rPr>
                <w:sz w:val="16"/>
                <w:szCs w:val="16"/>
              </w:rPr>
            </w:pPr>
            <w:r w:rsidRPr="002C27C1">
              <w:rPr>
                <w:sz w:val="16"/>
                <w:szCs w:val="16"/>
              </w:rPr>
              <w:t>Low</w:t>
            </w:r>
          </w:p>
        </w:tc>
        <w:tc>
          <w:tcPr>
            <w:tcW w:w="197" w:type="pct"/>
            <w:noWrap/>
            <w:vAlign w:val="center"/>
            <w:hideMark/>
          </w:tcPr>
          <w:p w14:paraId="4E46BCB5" w14:textId="177D54A0" w:rsidR="002C27C1" w:rsidRPr="002C27C1" w:rsidRDefault="002C27C1" w:rsidP="002C27C1">
            <w:pPr>
              <w:pStyle w:val="TableTextLeft"/>
              <w:jc w:val="center"/>
              <w:rPr>
                <w:sz w:val="20"/>
              </w:rPr>
            </w:pPr>
            <w:r w:rsidRPr="002C27C1">
              <w:rPr>
                <w:sz w:val="20"/>
              </w:rPr>
              <w:t>90</w:t>
            </w:r>
          </w:p>
        </w:tc>
        <w:tc>
          <w:tcPr>
            <w:tcW w:w="228" w:type="pct"/>
            <w:noWrap/>
            <w:vAlign w:val="center"/>
            <w:hideMark/>
          </w:tcPr>
          <w:p w14:paraId="0AC25BED" w14:textId="11BFE262" w:rsidR="002C27C1" w:rsidRPr="002C27C1" w:rsidRDefault="002C27C1" w:rsidP="002C27C1">
            <w:pPr>
              <w:pStyle w:val="TableTextLeft"/>
              <w:jc w:val="center"/>
              <w:rPr>
                <w:sz w:val="20"/>
              </w:rPr>
            </w:pPr>
            <w:r w:rsidRPr="002C27C1">
              <w:rPr>
                <w:sz w:val="20"/>
              </w:rPr>
              <w:t>10</w:t>
            </w:r>
          </w:p>
        </w:tc>
        <w:tc>
          <w:tcPr>
            <w:tcW w:w="197" w:type="pct"/>
            <w:noWrap/>
            <w:vAlign w:val="center"/>
            <w:hideMark/>
          </w:tcPr>
          <w:p w14:paraId="5D4D435A" w14:textId="3BC15F3E" w:rsidR="002C27C1" w:rsidRPr="002C27C1" w:rsidRDefault="002C27C1" w:rsidP="002C27C1">
            <w:pPr>
              <w:pStyle w:val="TableTextLeft"/>
              <w:jc w:val="center"/>
              <w:rPr>
                <w:sz w:val="20"/>
              </w:rPr>
            </w:pPr>
            <w:r w:rsidRPr="002C27C1">
              <w:rPr>
                <w:sz w:val="20"/>
              </w:rPr>
              <w:t>9</w:t>
            </w:r>
          </w:p>
        </w:tc>
        <w:tc>
          <w:tcPr>
            <w:tcW w:w="197" w:type="pct"/>
            <w:noWrap/>
            <w:vAlign w:val="center"/>
            <w:hideMark/>
          </w:tcPr>
          <w:p w14:paraId="781DACA2" w14:textId="46F674AD" w:rsidR="002C27C1" w:rsidRPr="002C27C1" w:rsidRDefault="002C27C1" w:rsidP="002C27C1">
            <w:pPr>
              <w:pStyle w:val="TableTextLeft"/>
              <w:jc w:val="center"/>
              <w:rPr>
                <w:sz w:val="20"/>
              </w:rPr>
            </w:pPr>
            <w:r w:rsidRPr="002C27C1">
              <w:rPr>
                <w:sz w:val="20"/>
              </w:rPr>
              <w:t>30</w:t>
            </w:r>
          </w:p>
        </w:tc>
        <w:tc>
          <w:tcPr>
            <w:tcW w:w="229" w:type="pct"/>
            <w:noWrap/>
            <w:vAlign w:val="center"/>
            <w:hideMark/>
          </w:tcPr>
          <w:p w14:paraId="2574B3FF" w14:textId="730DB95A" w:rsidR="002C27C1" w:rsidRPr="002C27C1" w:rsidRDefault="002C27C1" w:rsidP="002C27C1">
            <w:pPr>
              <w:pStyle w:val="TableTextLeft"/>
              <w:jc w:val="center"/>
              <w:rPr>
                <w:sz w:val="20"/>
              </w:rPr>
            </w:pPr>
            <w:r w:rsidRPr="002C27C1">
              <w:rPr>
                <w:sz w:val="20"/>
              </w:rPr>
              <w:t>15</w:t>
            </w:r>
          </w:p>
        </w:tc>
        <w:tc>
          <w:tcPr>
            <w:tcW w:w="262" w:type="pct"/>
            <w:noWrap/>
            <w:vAlign w:val="center"/>
            <w:hideMark/>
          </w:tcPr>
          <w:p w14:paraId="0929FBC2" w14:textId="619FCA25" w:rsidR="002C27C1" w:rsidRPr="002C27C1" w:rsidRDefault="002C27C1" w:rsidP="002C27C1">
            <w:pPr>
              <w:pStyle w:val="TableTextLeft"/>
              <w:jc w:val="center"/>
              <w:rPr>
                <w:sz w:val="16"/>
                <w:szCs w:val="16"/>
              </w:rPr>
            </w:pPr>
            <w:r w:rsidRPr="002C27C1">
              <w:rPr>
                <w:sz w:val="16"/>
                <w:szCs w:val="16"/>
              </w:rPr>
              <w:t>Low</w:t>
            </w:r>
          </w:p>
        </w:tc>
        <w:tc>
          <w:tcPr>
            <w:tcW w:w="197" w:type="pct"/>
            <w:noWrap/>
            <w:vAlign w:val="center"/>
            <w:hideMark/>
          </w:tcPr>
          <w:p w14:paraId="2AABE4D8" w14:textId="00C921EB" w:rsidR="002C27C1" w:rsidRPr="002C27C1" w:rsidRDefault="002C27C1" w:rsidP="002C27C1">
            <w:pPr>
              <w:pStyle w:val="TableTextLeft"/>
              <w:jc w:val="center"/>
              <w:rPr>
                <w:sz w:val="20"/>
              </w:rPr>
            </w:pPr>
            <w:r w:rsidRPr="002C27C1">
              <w:rPr>
                <w:sz w:val="20"/>
              </w:rPr>
              <w:t>10</w:t>
            </w:r>
          </w:p>
        </w:tc>
        <w:tc>
          <w:tcPr>
            <w:tcW w:w="194" w:type="pct"/>
            <w:noWrap/>
            <w:vAlign w:val="center"/>
            <w:hideMark/>
          </w:tcPr>
          <w:p w14:paraId="1F77021F" w14:textId="520F47B6" w:rsidR="002C27C1" w:rsidRPr="002C27C1" w:rsidRDefault="002C27C1" w:rsidP="002C27C1">
            <w:pPr>
              <w:pStyle w:val="TableTextLeft"/>
              <w:jc w:val="center"/>
              <w:rPr>
                <w:sz w:val="20"/>
              </w:rPr>
            </w:pPr>
            <w:r w:rsidRPr="002C27C1">
              <w:rPr>
                <w:sz w:val="20"/>
              </w:rPr>
              <w:t>2</w:t>
            </w:r>
          </w:p>
        </w:tc>
        <w:tc>
          <w:tcPr>
            <w:tcW w:w="229" w:type="pct"/>
            <w:noWrap/>
            <w:vAlign w:val="center"/>
            <w:hideMark/>
          </w:tcPr>
          <w:p w14:paraId="339915F6" w14:textId="1E550D52" w:rsidR="002C27C1" w:rsidRPr="002C27C1" w:rsidRDefault="002C27C1" w:rsidP="002C27C1">
            <w:pPr>
              <w:pStyle w:val="TableTextLeft"/>
              <w:jc w:val="center"/>
              <w:rPr>
                <w:sz w:val="20"/>
              </w:rPr>
            </w:pPr>
            <w:r w:rsidRPr="002C27C1">
              <w:rPr>
                <w:sz w:val="20"/>
              </w:rPr>
              <w:t>2</w:t>
            </w:r>
          </w:p>
        </w:tc>
        <w:tc>
          <w:tcPr>
            <w:tcW w:w="197" w:type="pct"/>
            <w:noWrap/>
            <w:vAlign w:val="center"/>
            <w:hideMark/>
          </w:tcPr>
          <w:p w14:paraId="12EC48C6" w14:textId="7A915869" w:rsidR="002C27C1" w:rsidRPr="002C27C1" w:rsidRDefault="002C27C1" w:rsidP="002C27C1">
            <w:pPr>
              <w:pStyle w:val="TableTextLeft"/>
              <w:jc w:val="center"/>
              <w:rPr>
                <w:sz w:val="20"/>
              </w:rPr>
            </w:pPr>
            <w:r w:rsidRPr="002C27C1">
              <w:rPr>
                <w:sz w:val="20"/>
              </w:rPr>
              <w:t>0.9</w:t>
            </w:r>
          </w:p>
        </w:tc>
        <w:tc>
          <w:tcPr>
            <w:tcW w:w="229" w:type="pct"/>
            <w:noWrap/>
            <w:vAlign w:val="center"/>
            <w:hideMark/>
          </w:tcPr>
          <w:p w14:paraId="0DB09592" w14:textId="695AB995" w:rsidR="002C27C1" w:rsidRPr="002C27C1" w:rsidRDefault="002C27C1" w:rsidP="002C27C1">
            <w:pPr>
              <w:pStyle w:val="TableTextLeft"/>
              <w:jc w:val="center"/>
              <w:rPr>
                <w:sz w:val="16"/>
                <w:szCs w:val="16"/>
              </w:rPr>
            </w:pPr>
            <w:r w:rsidRPr="002C27C1">
              <w:rPr>
                <w:sz w:val="16"/>
                <w:szCs w:val="16"/>
              </w:rPr>
              <w:t>Low</w:t>
            </w:r>
          </w:p>
        </w:tc>
        <w:tc>
          <w:tcPr>
            <w:tcW w:w="164" w:type="pct"/>
            <w:noWrap/>
            <w:vAlign w:val="center"/>
            <w:hideMark/>
          </w:tcPr>
          <w:p w14:paraId="4A66BA03" w14:textId="6B01640C" w:rsidR="002C27C1" w:rsidRPr="002C27C1" w:rsidRDefault="002C27C1" w:rsidP="002C27C1">
            <w:pPr>
              <w:pStyle w:val="TableTextLeft"/>
              <w:jc w:val="center"/>
              <w:rPr>
                <w:sz w:val="20"/>
              </w:rPr>
            </w:pPr>
            <w:r w:rsidRPr="002C27C1">
              <w:rPr>
                <w:sz w:val="20"/>
              </w:rPr>
              <w:t>49</w:t>
            </w:r>
          </w:p>
        </w:tc>
        <w:tc>
          <w:tcPr>
            <w:tcW w:w="194" w:type="pct"/>
            <w:noWrap/>
            <w:vAlign w:val="center"/>
            <w:hideMark/>
          </w:tcPr>
          <w:p w14:paraId="61FAD2DD" w14:textId="4485D639" w:rsidR="002C27C1" w:rsidRPr="002C27C1" w:rsidRDefault="002C27C1" w:rsidP="002C27C1">
            <w:pPr>
              <w:pStyle w:val="TableTextLeft"/>
              <w:jc w:val="center"/>
              <w:rPr>
                <w:sz w:val="20"/>
              </w:rPr>
            </w:pPr>
            <w:r w:rsidRPr="002C27C1">
              <w:rPr>
                <w:sz w:val="20"/>
              </w:rPr>
              <w:t>23.8</w:t>
            </w:r>
          </w:p>
        </w:tc>
        <w:tc>
          <w:tcPr>
            <w:tcW w:w="261" w:type="pct"/>
            <w:noWrap/>
            <w:vAlign w:val="center"/>
            <w:hideMark/>
          </w:tcPr>
          <w:p w14:paraId="6E7856F4" w14:textId="652582C7" w:rsidR="002C27C1" w:rsidRPr="002C27C1" w:rsidRDefault="002C27C1" w:rsidP="002C27C1">
            <w:pPr>
              <w:pStyle w:val="TableTextLeft"/>
              <w:jc w:val="center"/>
              <w:rPr>
                <w:sz w:val="16"/>
                <w:szCs w:val="16"/>
              </w:rPr>
            </w:pPr>
            <w:r w:rsidRPr="002C27C1">
              <w:rPr>
                <w:sz w:val="16"/>
                <w:szCs w:val="16"/>
              </w:rPr>
              <w:t>Moderate</w:t>
            </w:r>
          </w:p>
        </w:tc>
        <w:tc>
          <w:tcPr>
            <w:tcW w:w="262" w:type="pct"/>
            <w:noWrap/>
            <w:vAlign w:val="center"/>
            <w:hideMark/>
          </w:tcPr>
          <w:p w14:paraId="19ACB359" w14:textId="6D8C5E36" w:rsidR="002C27C1" w:rsidRPr="002C27C1" w:rsidRDefault="002C27C1" w:rsidP="002C27C1">
            <w:pPr>
              <w:pStyle w:val="TableTextLeft"/>
              <w:jc w:val="center"/>
              <w:rPr>
                <w:sz w:val="16"/>
                <w:szCs w:val="16"/>
              </w:rPr>
            </w:pPr>
            <w:r w:rsidRPr="002C27C1">
              <w:rPr>
                <w:sz w:val="16"/>
                <w:szCs w:val="16"/>
              </w:rPr>
              <w:t>Low</w:t>
            </w:r>
          </w:p>
        </w:tc>
      </w:tr>
      <w:tr w:rsidR="002C27C1" w:rsidRPr="008D572F" w14:paraId="19DC627A" w14:textId="77777777" w:rsidTr="002C27C1">
        <w:trPr>
          <w:trHeight w:val="567"/>
        </w:trPr>
        <w:tc>
          <w:tcPr>
            <w:tcW w:w="423" w:type="pct"/>
            <w:tcBorders>
              <w:top w:val="nil"/>
              <w:bottom w:val="nil"/>
            </w:tcBorders>
            <w:noWrap/>
            <w:hideMark/>
          </w:tcPr>
          <w:p w14:paraId="076E9E99" w14:textId="77777777" w:rsidR="002C27C1" w:rsidRPr="008D572F" w:rsidRDefault="002C27C1" w:rsidP="002C27C1">
            <w:pPr>
              <w:pStyle w:val="TableHeadingLeft"/>
              <w:spacing w:line="240" w:lineRule="auto"/>
              <w:rPr>
                <w:b w:val="0"/>
                <w:bCs/>
                <w:sz w:val="16"/>
                <w:szCs w:val="16"/>
              </w:rPr>
            </w:pPr>
          </w:p>
        </w:tc>
        <w:tc>
          <w:tcPr>
            <w:tcW w:w="164" w:type="pct"/>
            <w:noWrap/>
            <w:vAlign w:val="center"/>
            <w:hideMark/>
          </w:tcPr>
          <w:p w14:paraId="39C70B68" w14:textId="77777777" w:rsidR="002C27C1" w:rsidRPr="008B452A" w:rsidRDefault="002C27C1" w:rsidP="002C27C1">
            <w:pPr>
              <w:pStyle w:val="TableTextLeft"/>
              <w:jc w:val="center"/>
              <w:rPr>
                <w:b/>
                <w:bCs/>
                <w:sz w:val="20"/>
              </w:rPr>
            </w:pPr>
            <w:r w:rsidRPr="008B452A">
              <w:rPr>
                <w:b/>
                <w:bCs/>
                <w:sz w:val="20"/>
              </w:rPr>
              <w:t>12</w:t>
            </w:r>
          </w:p>
        </w:tc>
        <w:tc>
          <w:tcPr>
            <w:tcW w:w="457" w:type="pct"/>
            <w:noWrap/>
            <w:vAlign w:val="center"/>
            <w:hideMark/>
          </w:tcPr>
          <w:p w14:paraId="240D549F" w14:textId="59B334D8" w:rsidR="002C27C1" w:rsidRPr="002C27C1" w:rsidRDefault="002C27C1" w:rsidP="002C27C1">
            <w:pPr>
              <w:pStyle w:val="TableTextLeft"/>
              <w:rPr>
                <w:sz w:val="16"/>
                <w:szCs w:val="16"/>
              </w:rPr>
            </w:pPr>
            <w:r w:rsidRPr="002C27C1">
              <w:rPr>
                <w:sz w:val="16"/>
                <w:szCs w:val="16"/>
              </w:rPr>
              <w:t>Planned Burn/Bushfire</w:t>
            </w:r>
          </w:p>
        </w:tc>
        <w:tc>
          <w:tcPr>
            <w:tcW w:w="228" w:type="pct"/>
            <w:noWrap/>
            <w:vAlign w:val="center"/>
            <w:hideMark/>
          </w:tcPr>
          <w:p w14:paraId="2E742850" w14:textId="3BCD87C1" w:rsidR="002C27C1" w:rsidRPr="002C27C1" w:rsidRDefault="002C27C1" w:rsidP="002C27C1">
            <w:pPr>
              <w:pStyle w:val="TableTextLeft"/>
              <w:jc w:val="center"/>
              <w:rPr>
                <w:sz w:val="20"/>
              </w:rPr>
            </w:pPr>
            <w:r w:rsidRPr="002C27C1">
              <w:rPr>
                <w:sz w:val="20"/>
              </w:rPr>
              <w:t>40</w:t>
            </w:r>
          </w:p>
        </w:tc>
        <w:tc>
          <w:tcPr>
            <w:tcW w:w="229" w:type="pct"/>
            <w:noWrap/>
            <w:vAlign w:val="center"/>
            <w:hideMark/>
          </w:tcPr>
          <w:p w14:paraId="393B42A8" w14:textId="163B971A" w:rsidR="002C27C1" w:rsidRPr="002C27C1" w:rsidRDefault="002C27C1" w:rsidP="002C27C1">
            <w:pPr>
              <w:pStyle w:val="TableTextLeft"/>
              <w:jc w:val="center"/>
              <w:rPr>
                <w:sz w:val="20"/>
              </w:rPr>
            </w:pPr>
            <w:r w:rsidRPr="002C27C1">
              <w:rPr>
                <w:sz w:val="20"/>
              </w:rPr>
              <w:t>8</w:t>
            </w:r>
          </w:p>
        </w:tc>
        <w:tc>
          <w:tcPr>
            <w:tcW w:w="262" w:type="pct"/>
            <w:noWrap/>
            <w:vAlign w:val="center"/>
            <w:hideMark/>
          </w:tcPr>
          <w:p w14:paraId="3178E659" w14:textId="02D558DE" w:rsidR="002C27C1" w:rsidRPr="002C27C1" w:rsidRDefault="002C27C1" w:rsidP="002C27C1">
            <w:pPr>
              <w:pStyle w:val="TableTextLeft"/>
              <w:jc w:val="center"/>
              <w:rPr>
                <w:sz w:val="16"/>
                <w:szCs w:val="16"/>
              </w:rPr>
            </w:pPr>
            <w:r w:rsidRPr="002C27C1">
              <w:rPr>
                <w:sz w:val="16"/>
                <w:szCs w:val="16"/>
              </w:rPr>
              <w:t>Low</w:t>
            </w:r>
          </w:p>
        </w:tc>
        <w:tc>
          <w:tcPr>
            <w:tcW w:w="197" w:type="pct"/>
            <w:noWrap/>
            <w:vAlign w:val="center"/>
            <w:hideMark/>
          </w:tcPr>
          <w:p w14:paraId="0629AA78" w14:textId="3139EB5C" w:rsidR="002C27C1" w:rsidRPr="002C27C1" w:rsidRDefault="002C27C1" w:rsidP="002C27C1">
            <w:pPr>
              <w:pStyle w:val="TableTextLeft"/>
              <w:jc w:val="center"/>
              <w:rPr>
                <w:sz w:val="20"/>
              </w:rPr>
            </w:pPr>
            <w:r w:rsidRPr="002C27C1">
              <w:rPr>
                <w:sz w:val="20"/>
              </w:rPr>
              <w:t>0</w:t>
            </w:r>
          </w:p>
        </w:tc>
        <w:tc>
          <w:tcPr>
            <w:tcW w:w="228" w:type="pct"/>
            <w:noWrap/>
            <w:vAlign w:val="center"/>
            <w:hideMark/>
          </w:tcPr>
          <w:p w14:paraId="077D71AC" w14:textId="25CC1791" w:rsidR="002C27C1" w:rsidRPr="002C27C1" w:rsidRDefault="002C27C1" w:rsidP="002C27C1">
            <w:pPr>
              <w:pStyle w:val="TableTextLeft"/>
              <w:jc w:val="center"/>
              <w:rPr>
                <w:sz w:val="20"/>
              </w:rPr>
            </w:pPr>
            <w:r w:rsidRPr="002C27C1">
              <w:rPr>
                <w:sz w:val="20"/>
              </w:rPr>
              <w:t>95</w:t>
            </w:r>
          </w:p>
        </w:tc>
        <w:tc>
          <w:tcPr>
            <w:tcW w:w="197" w:type="pct"/>
            <w:noWrap/>
            <w:vAlign w:val="center"/>
            <w:hideMark/>
          </w:tcPr>
          <w:p w14:paraId="727E902C" w14:textId="17B9DC7A" w:rsidR="002C27C1" w:rsidRPr="002C27C1" w:rsidRDefault="002C27C1" w:rsidP="002C27C1">
            <w:pPr>
              <w:pStyle w:val="TableTextLeft"/>
              <w:jc w:val="center"/>
              <w:rPr>
                <w:sz w:val="20"/>
              </w:rPr>
            </w:pPr>
            <w:r w:rsidRPr="002C27C1">
              <w:rPr>
                <w:sz w:val="20"/>
              </w:rPr>
              <w:t>12</w:t>
            </w:r>
          </w:p>
        </w:tc>
        <w:tc>
          <w:tcPr>
            <w:tcW w:w="197" w:type="pct"/>
            <w:noWrap/>
            <w:vAlign w:val="center"/>
            <w:hideMark/>
          </w:tcPr>
          <w:p w14:paraId="7C6DED21" w14:textId="0F411E28" w:rsidR="002C27C1" w:rsidRPr="002C27C1" w:rsidRDefault="002C27C1" w:rsidP="002C27C1">
            <w:pPr>
              <w:pStyle w:val="TableTextLeft"/>
              <w:jc w:val="center"/>
              <w:rPr>
                <w:sz w:val="20"/>
              </w:rPr>
            </w:pPr>
            <w:r w:rsidRPr="002C27C1">
              <w:rPr>
                <w:sz w:val="20"/>
              </w:rPr>
              <w:t>20</w:t>
            </w:r>
          </w:p>
        </w:tc>
        <w:tc>
          <w:tcPr>
            <w:tcW w:w="229" w:type="pct"/>
            <w:noWrap/>
            <w:vAlign w:val="center"/>
            <w:hideMark/>
          </w:tcPr>
          <w:p w14:paraId="202F02A7" w14:textId="29F9EED4" w:rsidR="002C27C1" w:rsidRPr="002C27C1" w:rsidRDefault="002C27C1" w:rsidP="002C27C1">
            <w:pPr>
              <w:pStyle w:val="TableTextLeft"/>
              <w:jc w:val="center"/>
              <w:rPr>
                <w:sz w:val="20"/>
              </w:rPr>
            </w:pPr>
            <w:r w:rsidRPr="002C27C1">
              <w:rPr>
                <w:sz w:val="20"/>
              </w:rPr>
              <w:t>19</w:t>
            </w:r>
          </w:p>
        </w:tc>
        <w:tc>
          <w:tcPr>
            <w:tcW w:w="262" w:type="pct"/>
            <w:noWrap/>
            <w:vAlign w:val="center"/>
            <w:hideMark/>
          </w:tcPr>
          <w:p w14:paraId="4685774A" w14:textId="20B5A1B0" w:rsidR="002C27C1" w:rsidRPr="002C27C1" w:rsidRDefault="002C27C1" w:rsidP="002C27C1">
            <w:pPr>
              <w:pStyle w:val="TableTextLeft"/>
              <w:jc w:val="center"/>
              <w:rPr>
                <w:sz w:val="16"/>
                <w:szCs w:val="16"/>
              </w:rPr>
            </w:pPr>
            <w:r w:rsidRPr="002C27C1">
              <w:rPr>
                <w:sz w:val="16"/>
                <w:szCs w:val="16"/>
              </w:rPr>
              <w:t>Low</w:t>
            </w:r>
          </w:p>
        </w:tc>
        <w:tc>
          <w:tcPr>
            <w:tcW w:w="197" w:type="pct"/>
            <w:noWrap/>
            <w:vAlign w:val="center"/>
            <w:hideMark/>
          </w:tcPr>
          <w:p w14:paraId="093E3BAF" w14:textId="2DB8203A" w:rsidR="002C27C1" w:rsidRPr="002C27C1" w:rsidRDefault="002C27C1" w:rsidP="002C27C1">
            <w:pPr>
              <w:pStyle w:val="TableTextLeft"/>
              <w:jc w:val="center"/>
              <w:rPr>
                <w:sz w:val="20"/>
              </w:rPr>
            </w:pPr>
            <w:r w:rsidRPr="002C27C1">
              <w:rPr>
                <w:sz w:val="20"/>
              </w:rPr>
              <w:t>10</w:t>
            </w:r>
          </w:p>
        </w:tc>
        <w:tc>
          <w:tcPr>
            <w:tcW w:w="194" w:type="pct"/>
            <w:noWrap/>
            <w:vAlign w:val="center"/>
            <w:hideMark/>
          </w:tcPr>
          <w:p w14:paraId="33846E55" w14:textId="5A67F60A" w:rsidR="002C27C1" w:rsidRPr="002C27C1" w:rsidRDefault="002C27C1" w:rsidP="002C27C1">
            <w:pPr>
              <w:pStyle w:val="TableTextLeft"/>
              <w:jc w:val="center"/>
              <w:rPr>
                <w:sz w:val="20"/>
              </w:rPr>
            </w:pPr>
            <w:r w:rsidRPr="002C27C1">
              <w:rPr>
                <w:sz w:val="20"/>
              </w:rPr>
              <w:t>3</w:t>
            </w:r>
          </w:p>
        </w:tc>
        <w:tc>
          <w:tcPr>
            <w:tcW w:w="229" w:type="pct"/>
            <w:noWrap/>
            <w:vAlign w:val="center"/>
            <w:hideMark/>
          </w:tcPr>
          <w:p w14:paraId="7A8990D6" w14:textId="57702720" w:rsidR="002C27C1" w:rsidRPr="002C27C1" w:rsidRDefault="002C27C1" w:rsidP="002C27C1">
            <w:pPr>
              <w:pStyle w:val="TableTextLeft"/>
              <w:jc w:val="center"/>
              <w:rPr>
                <w:sz w:val="20"/>
              </w:rPr>
            </w:pPr>
            <w:r w:rsidRPr="002C27C1">
              <w:rPr>
                <w:sz w:val="20"/>
              </w:rPr>
              <w:t>0.4</w:t>
            </w:r>
          </w:p>
        </w:tc>
        <w:tc>
          <w:tcPr>
            <w:tcW w:w="197" w:type="pct"/>
            <w:noWrap/>
            <w:vAlign w:val="center"/>
            <w:hideMark/>
          </w:tcPr>
          <w:p w14:paraId="0A865968" w14:textId="203A84BA" w:rsidR="002C27C1" w:rsidRPr="002C27C1" w:rsidRDefault="002C27C1" w:rsidP="002C27C1">
            <w:pPr>
              <w:pStyle w:val="TableTextLeft"/>
              <w:jc w:val="center"/>
              <w:rPr>
                <w:sz w:val="20"/>
              </w:rPr>
            </w:pPr>
            <w:r w:rsidRPr="002C27C1">
              <w:rPr>
                <w:sz w:val="20"/>
              </w:rPr>
              <w:t>1.2</w:t>
            </w:r>
          </w:p>
        </w:tc>
        <w:tc>
          <w:tcPr>
            <w:tcW w:w="229" w:type="pct"/>
            <w:noWrap/>
            <w:vAlign w:val="center"/>
            <w:hideMark/>
          </w:tcPr>
          <w:p w14:paraId="5F20A167" w14:textId="7DC9D498" w:rsidR="002C27C1" w:rsidRPr="002C27C1" w:rsidRDefault="002C27C1" w:rsidP="002C27C1">
            <w:pPr>
              <w:pStyle w:val="TableTextLeft"/>
              <w:jc w:val="center"/>
              <w:rPr>
                <w:sz w:val="16"/>
                <w:szCs w:val="16"/>
              </w:rPr>
            </w:pPr>
            <w:r w:rsidRPr="002C27C1">
              <w:rPr>
                <w:sz w:val="16"/>
                <w:szCs w:val="16"/>
              </w:rPr>
              <w:t>Low</w:t>
            </w:r>
          </w:p>
        </w:tc>
        <w:tc>
          <w:tcPr>
            <w:tcW w:w="164" w:type="pct"/>
            <w:noWrap/>
            <w:vAlign w:val="center"/>
            <w:hideMark/>
          </w:tcPr>
          <w:p w14:paraId="01DCD639" w14:textId="37B8CCBC" w:rsidR="002C27C1" w:rsidRPr="002C27C1" w:rsidRDefault="002C27C1" w:rsidP="002C27C1">
            <w:pPr>
              <w:pStyle w:val="TableTextLeft"/>
              <w:jc w:val="center"/>
              <w:rPr>
                <w:sz w:val="20"/>
              </w:rPr>
            </w:pPr>
            <w:r w:rsidRPr="002C27C1">
              <w:rPr>
                <w:sz w:val="20"/>
              </w:rPr>
              <w:t>63</w:t>
            </w:r>
          </w:p>
        </w:tc>
        <w:tc>
          <w:tcPr>
            <w:tcW w:w="194" w:type="pct"/>
            <w:noWrap/>
            <w:vAlign w:val="center"/>
            <w:hideMark/>
          </w:tcPr>
          <w:p w14:paraId="1012E81B" w14:textId="71079C1A" w:rsidR="002C27C1" w:rsidRPr="002C27C1" w:rsidRDefault="002C27C1" w:rsidP="002C27C1">
            <w:pPr>
              <w:pStyle w:val="TableTextLeft"/>
              <w:jc w:val="center"/>
              <w:rPr>
                <w:sz w:val="20"/>
              </w:rPr>
            </w:pPr>
            <w:r w:rsidRPr="002C27C1">
              <w:rPr>
                <w:sz w:val="20"/>
              </w:rPr>
              <w:t>26.3</w:t>
            </w:r>
          </w:p>
        </w:tc>
        <w:tc>
          <w:tcPr>
            <w:tcW w:w="261" w:type="pct"/>
            <w:noWrap/>
            <w:vAlign w:val="center"/>
            <w:hideMark/>
          </w:tcPr>
          <w:p w14:paraId="405F0B68" w14:textId="31BA5282" w:rsidR="002C27C1" w:rsidRPr="002C27C1" w:rsidRDefault="002C27C1" w:rsidP="002C27C1">
            <w:pPr>
              <w:pStyle w:val="TableTextLeft"/>
              <w:jc w:val="center"/>
              <w:rPr>
                <w:sz w:val="16"/>
                <w:szCs w:val="16"/>
              </w:rPr>
            </w:pPr>
            <w:r w:rsidRPr="002C27C1">
              <w:rPr>
                <w:sz w:val="16"/>
                <w:szCs w:val="16"/>
              </w:rPr>
              <w:t>Moderate</w:t>
            </w:r>
          </w:p>
        </w:tc>
        <w:tc>
          <w:tcPr>
            <w:tcW w:w="262" w:type="pct"/>
            <w:noWrap/>
            <w:vAlign w:val="center"/>
            <w:hideMark/>
          </w:tcPr>
          <w:p w14:paraId="19457D16" w14:textId="05B4753A" w:rsidR="002C27C1" w:rsidRPr="002C27C1" w:rsidRDefault="002C27C1" w:rsidP="002C27C1">
            <w:pPr>
              <w:pStyle w:val="TableTextLeft"/>
              <w:jc w:val="center"/>
              <w:rPr>
                <w:sz w:val="16"/>
                <w:szCs w:val="16"/>
              </w:rPr>
            </w:pPr>
            <w:r w:rsidRPr="002C27C1">
              <w:rPr>
                <w:sz w:val="16"/>
                <w:szCs w:val="16"/>
              </w:rPr>
              <w:t>Low</w:t>
            </w:r>
          </w:p>
        </w:tc>
      </w:tr>
      <w:tr w:rsidR="002C27C1" w:rsidRPr="008D572F" w14:paraId="5ABD3EEF" w14:textId="77777777" w:rsidTr="002C27C1">
        <w:trPr>
          <w:trHeight w:val="567"/>
        </w:trPr>
        <w:tc>
          <w:tcPr>
            <w:tcW w:w="423" w:type="pct"/>
            <w:tcBorders>
              <w:top w:val="nil"/>
              <w:bottom w:val="single" w:sz="12" w:space="0" w:color="auto"/>
            </w:tcBorders>
            <w:noWrap/>
            <w:hideMark/>
          </w:tcPr>
          <w:p w14:paraId="36BA9F9D" w14:textId="77777777" w:rsidR="002C27C1" w:rsidRPr="008D572F" w:rsidRDefault="002C27C1" w:rsidP="002C27C1">
            <w:pPr>
              <w:pStyle w:val="TableHeadingLeft"/>
              <w:spacing w:line="240" w:lineRule="auto"/>
              <w:rPr>
                <w:b w:val="0"/>
                <w:bCs/>
                <w:sz w:val="16"/>
                <w:szCs w:val="16"/>
              </w:rPr>
            </w:pPr>
          </w:p>
        </w:tc>
        <w:tc>
          <w:tcPr>
            <w:tcW w:w="164" w:type="pct"/>
            <w:tcBorders>
              <w:bottom w:val="single" w:sz="12" w:space="0" w:color="auto"/>
            </w:tcBorders>
            <w:noWrap/>
            <w:vAlign w:val="center"/>
            <w:hideMark/>
          </w:tcPr>
          <w:p w14:paraId="308A13D7" w14:textId="77777777" w:rsidR="002C27C1" w:rsidRPr="008B452A" w:rsidRDefault="002C27C1" w:rsidP="002C27C1">
            <w:pPr>
              <w:pStyle w:val="TableTextLeft"/>
              <w:jc w:val="center"/>
              <w:rPr>
                <w:b/>
                <w:bCs/>
                <w:sz w:val="20"/>
              </w:rPr>
            </w:pPr>
            <w:r w:rsidRPr="008B452A">
              <w:rPr>
                <w:b/>
                <w:bCs/>
                <w:sz w:val="20"/>
              </w:rPr>
              <w:t>13</w:t>
            </w:r>
          </w:p>
        </w:tc>
        <w:tc>
          <w:tcPr>
            <w:tcW w:w="457" w:type="pct"/>
            <w:tcBorders>
              <w:bottom w:val="single" w:sz="12" w:space="0" w:color="auto"/>
            </w:tcBorders>
            <w:noWrap/>
            <w:vAlign w:val="center"/>
            <w:hideMark/>
          </w:tcPr>
          <w:p w14:paraId="3C27F5B9" w14:textId="21A73CD0" w:rsidR="002C27C1" w:rsidRPr="002C27C1" w:rsidRDefault="002C27C1" w:rsidP="002C27C1">
            <w:pPr>
              <w:pStyle w:val="TableTextLeft"/>
              <w:rPr>
                <w:sz w:val="16"/>
                <w:szCs w:val="16"/>
              </w:rPr>
            </w:pPr>
            <w:r w:rsidRPr="002C27C1">
              <w:rPr>
                <w:sz w:val="16"/>
                <w:szCs w:val="16"/>
              </w:rPr>
              <w:t>Bushfire</w:t>
            </w:r>
          </w:p>
        </w:tc>
        <w:tc>
          <w:tcPr>
            <w:tcW w:w="228" w:type="pct"/>
            <w:tcBorders>
              <w:bottom w:val="single" w:sz="12" w:space="0" w:color="auto"/>
            </w:tcBorders>
            <w:noWrap/>
            <w:vAlign w:val="center"/>
            <w:hideMark/>
          </w:tcPr>
          <w:p w14:paraId="640A9325" w14:textId="295E3A82" w:rsidR="002C27C1" w:rsidRPr="002C27C1" w:rsidRDefault="002C27C1" w:rsidP="002C27C1">
            <w:pPr>
              <w:pStyle w:val="TableTextLeft"/>
              <w:jc w:val="center"/>
              <w:rPr>
                <w:sz w:val="20"/>
              </w:rPr>
            </w:pPr>
            <w:r w:rsidRPr="002C27C1">
              <w:rPr>
                <w:sz w:val="20"/>
              </w:rPr>
              <w:t>40</w:t>
            </w:r>
          </w:p>
        </w:tc>
        <w:tc>
          <w:tcPr>
            <w:tcW w:w="229" w:type="pct"/>
            <w:tcBorders>
              <w:bottom w:val="single" w:sz="12" w:space="0" w:color="auto"/>
            </w:tcBorders>
            <w:noWrap/>
            <w:vAlign w:val="center"/>
            <w:hideMark/>
          </w:tcPr>
          <w:p w14:paraId="04BBE396" w14:textId="1034B726" w:rsidR="002C27C1" w:rsidRPr="002C27C1" w:rsidRDefault="002C27C1" w:rsidP="002C27C1">
            <w:pPr>
              <w:pStyle w:val="TableTextLeft"/>
              <w:jc w:val="center"/>
              <w:rPr>
                <w:sz w:val="20"/>
              </w:rPr>
            </w:pPr>
            <w:r w:rsidRPr="002C27C1">
              <w:rPr>
                <w:sz w:val="20"/>
              </w:rPr>
              <w:t>11</w:t>
            </w:r>
          </w:p>
        </w:tc>
        <w:tc>
          <w:tcPr>
            <w:tcW w:w="262" w:type="pct"/>
            <w:tcBorders>
              <w:bottom w:val="single" w:sz="12" w:space="0" w:color="auto"/>
            </w:tcBorders>
            <w:noWrap/>
            <w:vAlign w:val="center"/>
            <w:hideMark/>
          </w:tcPr>
          <w:p w14:paraId="3716AF9C" w14:textId="5BD25E57" w:rsidR="002C27C1" w:rsidRPr="002C27C1" w:rsidRDefault="002C27C1" w:rsidP="002C27C1">
            <w:pPr>
              <w:pStyle w:val="TableTextLeft"/>
              <w:jc w:val="center"/>
              <w:rPr>
                <w:sz w:val="16"/>
                <w:szCs w:val="16"/>
              </w:rPr>
            </w:pPr>
            <w:r w:rsidRPr="002C27C1">
              <w:rPr>
                <w:sz w:val="16"/>
                <w:szCs w:val="16"/>
              </w:rPr>
              <w:t>Low</w:t>
            </w:r>
          </w:p>
        </w:tc>
        <w:tc>
          <w:tcPr>
            <w:tcW w:w="197" w:type="pct"/>
            <w:tcBorders>
              <w:bottom w:val="single" w:sz="12" w:space="0" w:color="auto"/>
            </w:tcBorders>
            <w:noWrap/>
            <w:vAlign w:val="center"/>
            <w:hideMark/>
          </w:tcPr>
          <w:p w14:paraId="7C5BBD66" w14:textId="57A34B3C" w:rsidR="002C27C1" w:rsidRPr="002C27C1" w:rsidRDefault="002C27C1" w:rsidP="002C27C1">
            <w:pPr>
              <w:pStyle w:val="TableTextLeft"/>
              <w:jc w:val="center"/>
              <w:rPr>
                <w:sz w:val="20"/>
              </w:rPr>
            </w:pPr>
            <w:r w:rsidRPr="002C27C1">
              <w:rPr>
                <w:sz w:val="20"/>
              </w:rPr>
              <w:t>100</w:t>
            </w:r>
          </w:p>
        </w:tc>
        <w:tc>
          <w:tcPr>
            <w:tcW w:w="228" w:type="pct"/>
            <w:tcBorders>
              <w:bottom w:val="single" w:sz="12" w:space="0" w:color="auto"/>
            </w:tcBorders>
            <w:noWrap/>
            <w:vAlign w:val="center"/>
            <w:hideMark/>
          </w:tcPr>
          <w:p w14:paraId="667DE811" w14:textId="069E0E55" w:rsidR="002C27C1" w:rsidRPr="002C27C1" w:rsidRDefault="002C27C1" w:rsidP="002C27C1">
            <w:pPr>
              <w:pStyle w:val="TableTextLeft"/>
              <w:jc w:val="center"/>
              <w:rPr>
                <w:sz w:val="20"/>
              </w:rPr>
            </w:pPr>
            <w:r w:rsidRPr="002C27C1">
              <w:rPr>
                <w:sz w:val="20"/>
              </w:rPr>
              <w:t>0</w:t>
            </w:r>
          </w:p>
        </w:tc>
        <w:tc>
          <w:tcPr>
            <w:tcW w:w="197" w:type="pct"/>
            <w:tcBorders>
              <w:bottom w:val="single" w:sz="12" w:space="0" w:color="auto"/>
            </w:tcBorders>
            <w:noWrap/>
            <w:vAlign w:val="center"/>
            <w:hideMark/>
          </w:tcPr>
          <w:p w14:paraId="073CB151" w14:textId="1038CDC8" w:rsidR="002C27C1" w:rsidRPr="002C27C1" w:rsidRDefault="002C27C1" w:rsidP="002C27C1">
            <w:pPr>
              <w:pStyle w:val="TableTextLeft"/>
              <w:jc w:val="center"/>
              <w:rPr>
                <w:sz w:val="20"/>
              </w:rPr>
            </w:pPr>
            <w:r w:rsidRPr="002C27C1">
              <w:rPr>
                <w:sz w:val="20"/>
              </w:rPr>
              <w:t>17</w:t>
            </w:r>
          </w:p>
        </w:tc>
        <w:tc>
          <w:tcPr>
            <w:tcW w:w="197" w:type="pct"/>
            <w:tcBorders>
              <w:bottom w:val="single" w:sz="12" w:space="0" w:color="auto"/>
            </w:tcBorders>
            <w:noWrap/>
            <w:vAlign w:val="center"/>
            <w:hideMark/>
          </w:tcPr>
          <w:p w14:paraId="3E6B1B6F" w14:textId="716AB439" w:rsidR="002C27C1" w:rsidRPr="002C27C1" w:rsidRDefault="002C27C1" w:rsidP="002C27C1">
            <w:pPr>
              <w:pStyle w:val="TableTextLeft"/>
              <w:jc w:val="center"/>
              <w:rPr>
                <w:sz w:val="20"/>
              </w:rPr>
            </w:pPr>
            <w:r w:rsidRPr="002C27C1">
              <w:rPr>
                <w:sz w:val="20"/>
              </w:rPr>
              <w:t>0</w:t>
            </w:r>
          </w:p>
        </w:tc>
        <w:tc>
          <w:tcPr>
            <w:tcW w:w="229" w:type="pct"/>
            <w:tcBorders>
              <w:bottom w:val="single" w:sz="12" w:space="0" w:color="auto"/>
            </w:tcBorders>
            <w:noWrap/>
            <w:vAlign w:val="center"/>
            <w:hideMark/>
          </w:tcPr>
          <w:p w14:paraId="2E085534" w14:textId="42CB822B" w:rsidR="002C27C1" w:rsidRPr="002C27C1" w:rsidRDefault="002C27C1" w:rsidP="002C27C1">
            <w:pPr>
              <w:pStyle w:val="TableTextLeft"/>
              <w:jc w:val="center"/>
              <w:rPr>
                <w:sz w:val="20"/>
              </w:rPr>
            </w:pPr>
            <w:r w:rsidRPr="002C27C1">
              <w:rPr>
                <w:sz w:val="20"/>
              </w:rPr>
              <w:t>12</w:t>
            </w:r>
          </w:p>
        </w:tc>
        <w:tc>
          <w:tcPr>
            <w:tcW w:w="262" w:type="pct"/>
            <w:tcBorders>
              <w:bottom w:val="single" w:sz="12" w:space="0" w:color="auto"/>
            </w:tcBorders>
            <w:noWrap/>
            <w:vAlign w:val="center"/>
            <w:hideMark/>
          </w:tcPr>
          <w:p w14:paraId="10B98A9A" w14:textId="7E9B1F4D" w:rsidR="002C27C1" w:rsidRPr="002C27C1" w:rsidRDefault="002C27C1" w:rsidP="002C27C1">
            <w:pPr>
              <w:pStyle w:val="TableTextLeft"/>
              <w:jc w:val="center"/>
              <w:rPr>
                <w:sz w:val="16"/>
                <w:szCs w:val="16"/>
              </w:rPr>
            </w:pPr>
            <w:r w:rsidRPr="002C27C1">
              <w:rPr>
                <w:sz w:val="16"/>
                <w:szCs w:val="16"/>
              </w:rPr>
              <w:t>Low</w:t>
            </w:r>
          </w:p>
        </w:tc>
        <w:tc>
          <w:tcPr>
            <w:tcW w:w="197" w:type="pct"/>
            <w:tcBorders>
              <w:bottom w:val="single" w:sz="12" w:space="0" w:color="auto"/>
            </w:tcBorders>
            <w:noWrap/>
            <w:vAlign w:val="center"/>
            <w:hideMark/>
          </w:tcPr>
          <w:p w14:paraId="39070033" w14:textId="253F337F" w:rsidR="002C27C1" w:rsidRPr="002C27C1" w:rsidRDefault="002C27C1" w:rsidP="002C27C1">
            <w:pPr>
              <w:pStyle w:val="TableTextLeft"/>
              <w:jc w:val="center"/>
              <w:rPr>
                <w:sz w:val="20"/>
              </w:rPr>
            </w:pPr>
            <w:r w:rsidRPr="002C27C1">
              <w:rPr>
                <w:sz w:val="20"/>
              </w:rPr>
              <w:t>0</w:t>
            </w:r>
          </w:p>
        </w:tc>
        <w:tc>
          <w:tcPr>
            <w:tcW w:w="194" w:type="pct"/>
            <w:tcBorders>
              <w:bottom w:val="single" w:sz="12" w:space="0" w:color="auto"/>
            </w:tcBorders>
            <w:noWrap/>
            <w:vAlign w:val="center"/>
            <w:hideMark/>
          </w:tcPr>
          <w:p w14:paraId="5C9F7E97" w14:textId="23AA050F" w:rsidR="002C27C1" w:rsidRPr="002C27C1" w:rsidRDefault="002C27C1" w:rsidP="002C27C1">
            <w:pPr>
              <w:pStyle w:val="TableTextLeft"/>
              <w:jc w:val="center"/>
              <w:rPr>
                <w:sz w:val="20"/>
              </w:rPr>
            </w:pPr>
            <w:r w:rsidRPr="002C27C1">
              <w:rPr>
                <w:sz w:val="20"/>
              </w:rPr>
              <w:t>2</w:t>
            </w:r>
          </w:p>
        </w:tc>
        <w:tc>
          <w:tcPr>
            <w:tcW w:w="229" w:type="pct"/>
            <w:tcBorders>
              <w:bottom w:val="single" w:sz="12" w:space="0" w:color="auto"/>
            </w:tcBorders>
            <w:noWrap/>
            <w:vAlign w:val="center"/>
            <w:hideMark/>
          </w:tcPr>
          <w:p w14:paraId="6DC84D6E" w14:textId="691DC83E" w:rsidR="002C27C1" w:rsidRPr="002C27C1" w:rsidRDefault="002C27C1" w:rsidP="002C27C1">
            <w:pPr>
              <w:pStyle w:val="TableTextLeft"/>
              <w:jc w:val="center"/>
              <w:rPr>
                <w:sz w:val="20"/>
              </w:rPr>
            </w:pPr>
            <w:r w:rsidRPr="002C27C1">
              <w:rPr>
                <w:sz w:val="20"/>
              </w:rPr>
              <w:t>0</w:t>
            </w:r>
          </w:p>
        </w:tc>
        <w:tc>
          <w:tcPr>
            <w:tcW w:w="197" w:type="pct"/>
            <w:tcBorders>
              <w:bottom w:val="single" w:sz="12" w:space="0" w:color="auto"/>
            </w:tcBorders>
            <w:noWrap/>
            <w:vAlign w:val="center"/>
            <w:hideMark/>
          </w:tcPr>
          <w:p w14:paraId="384F685A" w14:textId="79D82E53" w:rsidR="002C27C1" w:rsidRPr="002C27C1" w:rsidRDefault="002C27C1" w:rsidP="002C27C1">
            <w:pPr>
              <w:pStyle w:val="TableTextLeft"/>
              <w:jc w:val="center"/>
              <w:rPr>
                <w:sz w:val="20"/>
              </w:rPr>
            </w:pPr>
            <w:r w:rsidRPr="002C27C1">
              <w:rPr>
                <w:sz w:val="20"/>
              </w:rPr>
              <w:t>0.5</w:t>
            </w:r>
          </w:p>
        </w:tc>
        <w:tc>
          <w:tcPr>
            <w:tcW w:w="229" w:type="pct"/>
            <w:tcBorders>
              <w:bottom w:val="single" w:sz="12" w:space="0" w:color="auto"/>
            </w:tcBorders>
            <w:noWrap/>
            <w:vAlign w:val="center"/>
            <w:hideMark/>
          </w:tcPr>
          <w:p w14:paraId="5963140B" w14:textId="4D548924" w:rsidR="002C27C1" w:rsidRPr="002C27C1" w:rsidRDefault="002C27C1" w:rsidP="002C27C1">
            <w:pPr>
              <w:pStyle w:val="TableTextLeft"/>
              <w:jc w:val="center"/>
              <w:rPr>
                <w:sz w:val="16"/>
                <w:szCs w:val="16"/>
              </w:rPr>
            </w:pPr>
            <w:r w:rsidRPr="002C27C1">
              <w:rPr>
                <w:sz w:val="16"/>
                <w:szCs w:val="16"/>
              </w:rPr>
              <w:t>Low</w:t>
            </w:r>
          </w:p>
        </w:tc>
        <w:tc>
          <w:tcPr>
            <w:tcW w:w="164" w:type="pct"/>
            <w:tcBorders>
              <w:bottom w:val="single" w:sz="12" w:space="0" w:color="auto"/>
            </w:tcBorders>
            <w:noWrap/>
            <w:vAlign w:val="center"/>
            <w:hideMark/>
          </w:tcPr>
          <w:p w14:paraId="4904D18C" w14:textId="7CEDE706" w:rsidR="002C27C1" w:rsidRPr="002C27C1" w:rsidRDefault="002C27C1" w:rsidP="002C27C1">
            <w:pPr>
              <w:pStyle w:val="TableTextLeft"/>
              <w:jc w:val="center"/>
              <w:rPr>
                <w:sz w:val="20"/>
              </w:rPr>
            </w:pPr>
            <w:r w:rsidRPr="002C27C1">
              <w:rPr>
                <w:sz w:val="20"/>
              </w:rPr>
              <w:t>58</w:t>
            </w:r>
          </w:p>
        </w:tc>
        <w:tc>
          <w:tcPr>
            <w:tcW w:w="194" w:type="pct"/>
            <w:tcBorders>
              <w:bottom w:val="single" w:sz="12" w:space="0" w:color="auto"/>
            </w:tcBorders>
            <w:noWrap/>
            <w:vAlign w:val="center"/>
            <w:hideMark/>
          </w:tcPr>
          <w:p w14:paraId="58E7C2BF" w14:textId="116AFC52" w:rsidR="002C27C1" w:rsidRPr="002C27C1" w:rsidRDefault="002C27C1" w:rsidP="002C27C1">
            <w:pPr>
              <w:pStyle w:val="TableTextLeft"/>
              <w:jc w:val="center"/>
              <w:rPr>
                <w:sz w:val="20"/>
              </w:rPr>
            </w:pPr>
            <w:r w:rsidRPr="002C27C1">
              <w:rPr>
                <w:sz w:val="20"/>
              </w:rPr>
              <w:t>25.7</w:t>
            </w:r>
          </w:p>
        </w:tc>
        <w:tc>
          <w:tcPr>
            <w:tcW w:w="261" w:type="pct"/>
            <w:tcBorders>
              <w:bottom w:val="single" w:sz="12" w:space="0" w:color="auto"/>
            </w:tcBorders>
            <w:noWrap/>
            <w:vAlign w:val="center"/>
            <w:hideMark/>
          </w:tcPr>
          <w:p w14:paraId="4E26FFE3" w14:textId="54747681" w:rsidR="002C27C1" w:rsidRPr="002C27C1" w:rsidRDefault="002C27C1" w:rsidP="002C27C1">
            <w:pPr>
              <w:pStyle w:val="TableTextLeft"/>
              <w:jc w:val="center"/>
              <w:rPr>
                <w:sz w:val="16"/>
                <w:szCs w:val="16"/>
              </w:rPr>
            </w:pPr>
            <w:r w:rsidRPr="002C27C1">
              <w:rPr>
                <w:sz w:val="16"/>
                <w:szCs w:val="16"/>
              </w:rPr>
              <w:t>Moderate</w:t>
            </w:r>
          </w:p>
        </w:tc>
        <w:tc>
          <w:tcPr>
            <w:tcW w:w="262" w:type="pct"/>
            <w:tcBorders>
              <w:bottom w:val="single" w:sz="12" w:space="0" w:color="auto"/>
            </w:tcBorders>
            <w:noWrap/>
            <w:vAlign w:val="center"/>
            <w:hideMark/>
          </w:tcPr>
          <w:p w14:paraId="493393E3" w14:textId="146E6235" w:rsidR="002C27C1" w:rsidRPr="002C27C1" w:rsidRDefault="002C27C1" w:rsidP="002C27C1">
            <w:pPr>
              <w:pStyle w:val="TableTextLeft"/>
              <w:jc w:val="center"/>
              <w:rPr>
                <w:sz w:val="16"/>
                <w:szCs w:val="16"/>
              </w:rPr>
            </w:pPr>
            <w:r w:rsidRPr="002C27C1">
              <w:rPr>
                <w:sz w:val="16"/>
                <w:szCs w:val="16"/>
              </w:rPr>
              <w:t>Low</w:t>
            </w:r>
          </w:p>
        </w:tc>
      </w:tr>
      <w:tr w:rsidR="002C27C1" w:rsidRPr="008D572F" w14:paraId="6DDC7EAC" w14:textId="77777777" w:rsidTr="002C27C1">
        <w:trPr>
          <w:trHeight w:val="567"/>
        </w:trPr>
        <w:tc>
          <w:tcPr>
            <w:tcW w:w="423" w:type="pct"/>
            <w:tcBorders>
              <w:top w:val="single" w:sz="12" w:space="0" w:color="auto"/>
              <w:bottom w:val="nil"/>
            </w:tcBorders>
            <w:noWrap/>
            <w:hideMark/>
          </w:tcPr>
          <w:p w14:paraId="29243E01" w14:textId="34CF1B97" w:rsidR="002C27C1" w:rsidRPr="008D572F" w:rsidRDefault="002C27C1" w:rsidP="002C27C1">
            <w:pPr>
              <w:pStyle w:val="TableHeadingLeft"/>
              <w:spacing w:line="240" w:lineRule="auto"/>
              <w:rPr>
                <w:b w:val="0"/>
                <w:bCs/>
                <w:sz w:val="16"/>
                <w:szCs w:val="16"/>
              </w:rPr>
            </w:pPr>
            <w:r w:rsidRPr="008D572F">
              <w:rPr>
                <w:sz w:val="16"/>
                <w:szCs w:val="16"/>
              </w:rPr>
              <w:t xml:space="preserve">Mt Cole – </w:t>
            </w:r>
            <w:r w:rsidRPr="008D572F">
              <w:rPr>
                <w:sz w:val="16"/>
                <w:szCs w:val="16"/>
              </w:rPr>
              <w:br/>
              <w:t>Little Wimmera Tk</w:t>
            </w:r>
          </w:p>
        </w:tc>
        <w:tc>
          <w:tcPr>
            <w:tcW w:w="164" w:type="pct"/>
            <w:tcBorders>
              <w:top w:val="single" w:sz="12" w:space="0" w:color="auto"/>
            </w:tcBorders>
            <w:noWrap/>
            <w:vAlign w:val="center"/>
            <w:hideMark/>
          </w:tcPr>
          <w:p w14:paraId="6E6B6468" w14:textId="77777777" w:rsidR="002C27C1" w:rsidRPr="008B452A" w:rsidRDefault="002C27C1" w:rsidP="002C27C1">
            <w:pPr>
              <w:pStyle w:val="TableTextLeft"/>
              <w:jc w:val="center"/>
              <w:rPr>
                <w:b/>
                <w:bCs/>
                <w:sz w:val="20"/>
              </w:rPr>
            </w:pPr>
            <w:r w:rsidRPr="008B452A">
              <w:rPr>
                <w:b/>
                <w:bCs/>
                <w:sz w:val="20"/>
              </w:rPr>
              <w:t>14</w:t>
            </w:r>
          </w:p>
        </w:tc>
        <w:tc>
          <w:tcPr>
            <w:tcW w:w="457" w:type="pct"/>
            <w:tcBorders>
              <w:top w:val="single" w:sz="12" w:space="0" w:color="auto"/>
            </w:tcBorders>
            <w:noWrap/>
            <w:vAlign w:val="center"/>
            <w:hideMark/>
          </w:tcPr>
          <w:p w14:paraId="28F7E4E4" w14:textId="2B2A64E8" w:rsidR="002C27C1" w:rsidRPr="002C27C1" w:rsidRDefault="002C27C1" w:rsidP="002C27C1">
            <w:pPr>
              <w:pStyle w:val="TableTextLeft"/>
              <w:rPr>
                <w:sz w:val="16"/>
                <w:szCs w:val="16"/>
              </w:rPr>
            </w:pPr>
            <w:r w:rsidRPr="002C27C1">
              <w:rPr>
                <w:sz w:val="16"/>
                <w:szCs w:val="16"/>
              </w:rPr>
              <w:t>Planned Burn/Bushfire</w:t>
            </w:r>
          </w:p>
        </w:tc>
        <w:tc>
          <w:tcPr>
            <w:tcW w:w="228" w:type="pct"/>
            <w:tcBorders>
              <w:top w:val="single" w:sz="12" w:space="0" w:color="auto"/>
            </w:tcBorders>
            <w:noWrap/>
            <w:vAlign w:val="center"/>
            <w:hideMark/>
          </w:tcPr>
          <w:p w14:paraId="4914C316" w14:textId="55E363FB" w:rsidR="002C27C1" w:rsidRPr="002C27C1" w:rsidRDefault="002C27C1" w:rsidP="002C27C1">
            <w:pPr>
              <w:pStyle w:val="TableTextLeft"/>
              <w:jc w:val="center"/>
              <w:rPr>
                <w:sz w:val="20"/>
              </w:rPr>
            </w:pPr>
            <w:r w:rsidRPr="002C27C1">
              <w:rPr>
                <w:sz w:val="20"/>
              </w:rPr>
              <w:t>80</w:t>
            </w:r>
          </w:p>
        </w:tc>
        <w:tc>
          <w:tcPr>
            <w:tcW w:w="229" w:type="pct"/>
            <w:tcBorders>
              <w:top w:val="single" w:sz="12" w:space="0" w:color="auto"/>
            </w:tcBorders>
            <w:noWrap/>
            <w:vAlign w:val="center"/>
            <w:hideMark/>
          </w:tcPr>
          <w:p w14:paraId="3C8D0F0A" w14:textId="273F4742" w:rsidR="002C27C1" w:rsidRPr="002C27C1" w:rsidRDefault="002C27C1" w:rsidP="002C27C1">
            <w:pPr>
              <w:pStyle w:val="TableTextLeft"/>
              <w:jc w:val="center"/>
              <w:rPr>
                <w:sz w:val="20"/>
              </w:rPr>
            </w:pPr>
            <w:r w:rsidRPr="002C27C1">
              <w:rPr>
                <w:sz w:val="20"/>
              </w:rPr>
              <w:t>7</w:t>
            </w:r>
          </w:p>
        </w:tc>
        <w:tc>
          <w:tcPr>
            <w:tcW w:w="262" w:type="pct"/>
            <w:tcBorders>
              <w:top w:val="single" w:sz="12" w:space="0" w:color="auto"/>
            </w:tcBorders>
            <w:noWrap/>
            <w:vAlign w:val="center"/>
            <w:hideMark/>
          </w:tcPr>
          <w:p w14:paraId="0A86C9A1" w14:textId="50C50C0F" w:rsidR="002C27C1" w:rsidRPr="002C27C1" w:rsidRDefault="002C27C1" w:rsidP="002C27C1">
            <w:pPr>
              <w:pStyle w:val="TableTextLeft"/>
              <w:jc w:val="center"/>
              <w:rPr>
                <w:sz w:val="16"/>
                <w:szCs w:val="16"/>
              </w:rPr>
            </w:pPr>
            <w:r w:rsidRPr="002C27C1">
              <w:rPr>
                <w:sz w:val="16"/>
                <w:szCs w:val="16"/>
              </w:rPr>
              <w:t>Moderate</w:t>
            </w:r>
          </w:p>
        </w:tc>
        <w:tc>
          <w:tcPr>
            <w:tcW w:w="197" w:type="pct"/>
            <w:tcBorders>
              <w:top w:val="single" w:sz="12" w:space="0" w:color="auto"/>
            </w:tcBorders>
            <w:noWrap/>
            <w:vAlign w:val="center"/>
            <w:hideMark/>
          </w:tcPr>
          <w:p w14:paraId="6FF1D48A" w14:textId="05948CCB" w:rsidR="002C27C1" w:rsidRPr="002C27C1" w:rsidRDefault="002C27C1" w:rsidP="002C27C1">
            <w:pPr>
              <w:pStyle w:val="TableTextLeft"/>
              <w:jc w:val="center"/>
              <w:rPr>
                <w:sz w:val="20"/>
              </w:rPr>
            </w:pPr>
            <w:r w:rsidRPr="002C27C1">
              <w:rPr>
                <w:sz w:val="20"/>
              </w:rPr>
              <w:t>20</w:t>
            </w:r>
          </w:p>
        </w:tc>
        <w:tc>
          <w:tcPr>
            <w:tcW w:w="228" w:type="pct"/>
            <w:tcBorders>
              <w:top w:val="single" w:sz="12" w:space="0" w:color="auto"/>
            </w:tcBorders>
            <w:noWrap/>
            <w:vAlign w:val="center"/>
            <w:hideMark/>
          </w:tcPr>
          <w:p w14:paraId="2B73B509" w14:textId="5F7780FA" w:rsidR="002C27C1" w:rsidRPr="002C27C1" w:rsidRDefault="002C27C1" w:rsidP="002C27C1">
            <w:pPr>
              <w:pStyle w:val="TableTextLeft"/>
              <w:jc w:val="center"/>
              <w:rPr>
                <w:sz w:val="20"/>
              </w:rPr>
            </w:pPr>
            <w:r w:rsidRPr="002C27C1">
              <w:rPr>
                <w:sz w:val="20"/>
              </w:rPr>
              <w:t>30</w:t>
            </w:r>
          </w:p>
        </w:tc>
        <w:tc>
          <w:tcPr>
            <w:tcW w:w="197" w:type="pct"/>
            <w:tcBorders>
              <w:top w:val="single" w:sz="12" w:space="0" w:color="auto"/>
            </w:tcBorders>
            <w:noWrap/>
            <w:vAlign w:val="center"/>
            <w:hideMark/>
          </w:tcPr>
          <w:p w14:paraId="10F4DA56" w14:textId="223659DB" w:rsidR="002C27C1" w:rsidRPr="002C27C1" w:rsidRDefault="002C27C1" w:rsidP="002C27C1">
            <w:pPr>
              <w:pStyle w:val="TableTextLeft"/>
              <w:jc w:val="center"/>
              <w:rPr>
                <w:sz w:val="20"/>
              </w:rPr>
            </w:pPr>
            <w:r w:rsidRPr="002C27C1">
              <w:rPr>
                <w:sz w:val="20"/>
              </w:rPr>
              <w:t>36</w:t>
            </w:r>
          </w:p>
        </w:tc>
        <w:tc>
          <w:tcPr>
            <w:tcW w:w="197" w:type="pct"/>
            <w:tcBorders>
              <w:top w:val="single" w:sz="12" w:space="0" w:color="auto"/>
            </w:tcBorders>
            <w:noWrap/>
            <w:vAlign w:val="center"/>
            <w:hideMark/>
          </w:tcPr>
          <w:p w14:paraId="1C68D456" w14:textId="1F7FBF67" w:rsidR="002C27C1" w:rsidRPr="002C27C1" w:rsidRDefault="002C27C1" w:rsidP="002C27C1">
            <w:pPr>
              <w:pStyle w:val="TableTextLeft"/>
              <w:jc w:val="center"/>
              <w:rPr>
                <w:sz w:val="20"/>
              </w:rPr>
            </w:pPr>
            <w:r w:rsidRPr="002C27C1">
              <w:rPr>
                <w:sz w:val="20"/>
              </w:rPr>
              <w:t>50</w:t>
            </w:r>
          </w:p>
        </w:tc>
        <w:tc>
          <w:tcPr>
            <w:tcW w:w="229" w:type="pct"/>
            <w:tcBorders>
              <w:top w:val="single" w:sz="12" w:space="0" w:color="auto"/>
            </w:tcBorders>
            <w:noWrap/>
            <w:vAlign w:val="center"/>
            <w:hideMark/>
          </w:tcPr>
          <w:p w14:paraId="7CA69877" w14:textId="2DEE91ED" w:rsidR="002C27C1" w:rsidRPr="002C27C1" w:rsidRDefault="002C27C1" w:rsidP="002C27C1">
            <w:pPr>
              <w:pStyle w:val="TableTextLeft"/>
              <w:jc w:val="center"/>
              <w:rPr>
                <w:sz w:val="20"/>
              </w:rPr>
            </w:pPr>
            <w:r w:rsidRPr="002C27C1">
              <w:rPr>
                <w:sz w:val="20"/>
              </w:rPr>
              <w:t>25</w:t>
            </w:r>
          </w:p>
        </w:tc>
        <w:tc>
          <w:tcPr>
            <w:tcW w:w="262" w:type="pct"/>
            <w:tcBorders>
              <w:top w:val="single" w:sz="12" w:space="0" w:color="auto"/>
            </w:tcBorders>
            <w:noWrap/>
            <w:vAlign w:val="center"/>
            <w:hideMark/>
          </w:tcPr>
          <w:p w14:paraId="1E341A66" w14:textId="06588B1F" w:rsidR="002C27C1" w:rsidRPr="002C27C1" w:rsidRDefault="002C27C1" w:rsidP="002C27C1">
            <w:pPr>
              <w:pStyle w:val="TableTextLeft"/>
              <w:jc w:val="center"/>
              <w:rPr>
                <w:sz w:val="16"/>
                <w:szCs w:val="16"/>
              </w:rPr>
            </w:pPr>
            <w:r w:rsidRPr="002C27C1">
              <w:rPr>
                <w:sz w:val="16"/>
                <w:szCs w:val="16"/>
              </w:rPr>
              <w:t>High</w:t>
            </w:r>
          </w:p>
        </w:tc>
        <w:tc>
          <w:tcPr>
            <w:tcW w:w="197" w:type="pct"/>
            <w:tcBorders>
              <w:top w:val="single" w:sz="12" w:space="0" w:color="auto"/>
            </w:tcBorders>
            <w:noWrap/>
            <w:vAlign w:val="center"/>
            <w:hideMark/>
          </w:tcPr>
          <w:p w14:paraId="4FE5769F" w14:textId="12C6FE0B" w:rsidR="002C27C1" w:rsidRPr="002C27C1" w:rsidRDefault="002C27C1" w:rsidP="002C27C1">
            <w:pPr>
              <w:pStyle w:val="TableTextLeft"/>
              <w:jc w:val="center"/>
              <w:rPr>
                <w:sz w:val="20"/>
              </w:rPr>
            </w:pPr>
            <w:r w:rsidRPr="002C27C1">
              <w:rPr>
                <w:sz w:val="20"/>
              </w:rPr>
              <w:t>40</w:t>
            </w:r>
          </w:p>
        </w:tc>
        <w:tc>
          <w:tcPr>
            <w:tcW w:w="194" w:type="pct"/>
            <w:tcBorders>
              <w:top w:val="single" w:sz="12" w:space="0" w:color="auto"/>
            </w:tcBorders>
            <w:noWrap/>
            <w:vAlign w:val="center"/>
            <w:hideMark/>
          </w:tcPr>
          <w:p w14:paraId="31049B1D" w14:textId="39D03C52" w:rsidR="002C27C1" w:rsidRPr="002C27C1" w:rsidRDefault="002C27C1" w:rsidP="002C27C1">
            <w:pPr>
              <w:pStyle w:val="TableTextLeft"/>
              <w:jc w:val="center"/>
              <w:rPr>
                <w:sz w:val="20"/>
              </w:rPr>
            </w:pPr>
            <w:r w:rsidRPr="002C27C1">
              <w:rPr>
                <w:sz w:val="20"/>
              </w:rPr>
              <w:t>31</w:t>
            </w:r>
          </w:p>
        </w:tc>
        <w:tc>
          <w:tcPr>
            <w:tcW w:w="229" w:type="pct"/>
            <w:tcBorders>
              <w:top w:val="single" w:sz="12" w:space="0" w:color="auto"/>
            </w:tcBorders>
            <w:noWrap/>
            <w:vAlign w:val="center"/>
            <w:hideMark/>
          </w:tcPr>
          <w:p w14:paraId="18BF69D9" w14:textId="11A0180B" w:rsidR="002C27C1" w:rsidRPr="002C27C1" w:rsidRDefault="002C27C1" w:rsidP="002C27C1">
            <w:pPr>
              <w:pStyle w:val="TableTextLeft"/>
              <w:jc w:val="center"/>
              <w:rPr>
                <w:sz w:val="20"/>
              </w:rPr>
            </w:pPr>
            <w:r w:rsidRPr="002C27C1">
              <w:rPr>
                <w:sz w:val="20"/>
              </w:rPr>
              <w:t>2</w:t>
            </w:r>
          </w:p>
        </w:tc>
        <w:tc>
          <w:tcPr>
            <w:tcW w:w="197" w:type="pct"/>
            <w:tcBorders>
              <w:top w:val="single" w:sz="12" w:space="0" w:color="auto"/>
            </w:tcBorders>
            <w:noWrap/>
            <w:vAlign w:val="center"/>
            <w:hideMark/>
          </w:tcPr>
          <w:p w14:paraId="024C7A29" w14:textId="04D2F425" w:rsidR="002C27C1" w:rsidRPr="002C27C1" w:rsidRDefault="002C27C1" w:rsidP="002C27C1">
            <w:pPr>
              <w:pStyle w:val="TableTextLeft"/>
              <w:jc w:val="center"/>
              <w:rPr>
                <w:sz w:val="20"/>
              </w:rPr>
            </w:pPr>
            <w:r w:rsidRPr="002C27C1">
              <w:rPr>
                <w:sz w:val="20"/>
              </w:rPr>
              <w:t>1.3</w:t>
            </w:r>
          </w:p>
        </w:tc>
        <w:tc>
          <w:tcPr>
            <w:tcW w:w="229" w:type="pct"/>
            <w:tcBorders>
              <w:top w:val="single" w:sz="12" w:space="0" w:color="auto"/>
            </w:tcBorders>
            <w:noWrap/>
            <w:vAlign w:val="center"/>
            <w:hideMark/>
          </w:tcPr>
          <w:p w14:paraId="4AF71F95" w14:textId="39FDE0B7" w:rsidR="002C27C1" w:rsidRPr="002C27C1" w:rsidRDefault="002C27C1" w:rsidP="002C27C1">
            <w:pPr>
              <w:pStyle w:val="TableTextLeft"/>
              <w:jc w:val="center"/>
              <w:rPr>
                <w:sz w:val="16"/>
                <w:szCs w:val="16"/>
              </w:rPr>
            </w:pPr>
            <w:r w:rsidRPr="002C27C1">
              <w:rPr>
                <w:sz w:val="16"/>
                <w:szCs w:val="16"/>
              </w:rPr>
              <w:t>High</w:t>
            </w:r>
          </w:p>
        </w:tc>
        <w:tc>
          <w:tcPr>
            <w:tcW w:w="164" w:type="pct"/>
            <w:tcBorders>
              <w:top w:val="single" w:sz="12" w:space="0" w:color="auto"/>
            </w:tcBorders>
            <w:noWrap/>
            <w:vAlign w:val="center"/>
            <w:hideMark/>
          </w:tcPr>
          <w:p w14:paraId="058362D0" w14:textId="0A23E5D8" w:rsidR="002C27C1" w:rsidRPr="002C27C1" w:rsidRDefault="002C27C1" w:rsidP="002C27C1">
            <w:pPr>
              <w:pStyle w:val="TableTextLeft"/>
              <w:jc w:val="center"/>
              <w:rPr>
                <w:sz w:val="20"/>
              </w:rPr>
            </w:pPr>
            <w:r w:rsidRPr="002C27C1">
              <w:rPr>
                <w:sz w:val="20"/>
              </w:rPr>
              <w:t>69</w:t>
            </w:r>
          </w:p>
        </w:tc>
        <w:tc>
          <w:tcPr>
            <w:tcW w:w="194" w:type="pct"/>
            <w:tcBorders>
              <w:top w:val="single" w:sz="12" w:space="0" w:color="auto"/>
            </w:tcBorders>
            <w:noWrap/>
            <w:vAlign w:val="center"/>
            <w:hideMark/>
          </w:tcPr>
          <w:p w14:paraId="1C727B37" w14:textId="7C3950E0" w:rsidR="002C27C1" w:rsidRPr="002C27C1" w:rsidRDefault="002C27C1" w:rsidP="002C27C1">
            <w:pPr>
              <w:pStyle w:val="TableTextLeft"/>
              <w:jc w:val="center"/>
              <w:rPr>
                <w:sz w:val="20"/>
              </w:rPr>
            </w:pPr>
            <w:r w:rsidRPr="002C27C1">
              <w:rPr>
                <w:sz w:val="20"/>
              </w:rPr>
              <w:t>25.5</w:t>
            </w:r>
          </w:p>
        </w:tc>
        <w:tc>
          <w:tcPr>
            <w:tcW w:w="261" w:type="pct"/>
            <w:tcBorders>
              <w:top w:val="single" w:sz="12" w:space="0" w:color="auto"/>
            </w:tcBorders>
            <w:noWrap/>
            <w:vAlign w:val="center"/>
            <w:hideMark/>
          </w:tcPr>
          <w:p w14:paraId="6EEDA28D" w14:textId="6DFF785F" w:rsidR="002C27C1" w:rsidRPr="002C27C1" w:rsidRDefault="002C27C1" w:rsidP="002C27C1">
            <w:pPr>
              <w:pStyle w:val="TableTextLeft"/>
              <w:jc w:val="center"/>
              <w:rPr>
                <w:sz w:val="16"/>
                <w:szCs w:val="16"/>
              </w:rPr>
            </w:pPr>
            <w:r w:rsidRPr="002C27C1">
              <w:rPr>
                <w:sz w:val="16"/>
                <w:szCs w:val="16"/>
              </w:rPr>
              <w:t>Moderate</w:t>
            </w:r>
          </w:p>
        </w:tc>
        <w:tc>
          <w:tcPr>
            <w:tcW w:w="262" w:type="pct"/>
            <w:tcBorders>
              <w:top w:val="single" w:sz="12" w:space="0" w:color="auto"/>
            </w:tcBorders>
            <w:noWrap/>
            <w:vAlign w:val="center"/>
            <w:hideMark/>
          </w:tcPr>
          <w:p w14:paraId="2D81F68E" w14:textId="7E9873DE" w:rsidR="002C27C1" w:rsidRPr="002C27C1" w:rsidRDefault="002C27C1" w:rsidP="002C27C1">
            <w:pPr>
              <w:pStyle w:val="TableTextLeft"/>
              <w:jc w:val="center"/>
              <w:rPr>
                <w:sz w:val="16"/>
                <w:szCs w:val="16"/>
              </w:rPr>
            </w:pPr>
            <w:r w:rsidRPr="002C27C1">
              <w:rPr>
                <w:sz w:val="16"/>
                <w:szCs w:val="16"/>
              </w:rPr>
              <w:t>High</w:t>
            </w:r>
          </w:p>
        </w:tc>
      </w:tr>
      <w:tr w:rsidR="002C27C1" w:rsidRPr="008D572F" w14:paraId="434D2D3E" w14:textId="77777777" w:rsidTr="002C27C1">
        <w:trPr>
          <w:trHeight w:val="567"/>
        </w:trPr>
        <w:tc>
          <w:tcPr>
            <w:tcW w:w="423" w:type="pct"/>
            <w:tcBorders>
              <w:top w:val="nil"/>
              <w:bottom w:val="nil"/>
            </w:tcBorders>
            <w:noWrap/>
            <w:hideMark/>
          </w:tcPr>
          <w:p w14:paraId="3EF48B90" w14:textId="77777777" w:rsidR="002C27C1" w:rsidRPr="008D572F" w:rsidRDefault="002C27C1" w:rsidP="002C27C1">
            <w:pPr>
              <w:pStyle w:val="TableHeadingLeft"/>
              <w:rPr>
                <w:b w:val="0"/>
                <w:sz w:val="16"/>
                <w:szCs w:val="16"/>
              </w:rPr>
            </w:pPr>
          </w:p>
        </w:tc>
        <w:tc>
          <w:tcPr>
            <w:tcW w:w="164" w:type="pct"/>
            <w:noWrap/>
            <w:vAlign w:val="center"/>
            <w:hideMark/>
          </w:tcPr>
          <w:p w14:paraId="469AEF8D" w14:textId="77777777" w:rsidR="002C27C1" w:rsidRPr="008B452A" w:rsidRDefault="002C27C1" w:rsidP="002C27C1">
            <w:pPr>
              <w:pStyle w:val="TableTextLeft"/>
              <w:jc w:val="center"/>
              <w:rPr>
                <w:b/>
                <w:bCs/>
                <w:sz w:val="20"/>
              </w:rPr>
            </w:pPr>
            <w:r w:rsidRPr="008B452A">
              <w:rPr>
                <w:b/>
                <w:bCs/>
                <w:sz w:val="20"/>
              </w:rPr>
              <w:t>15</w:t>
            </w:r>
          </w:p>
        </w:tc>
        <w:tc>
          <w:tcPr>
            <w:tcW w:w="457" w:type="pct"/>
            <w:noWrap/>
            <w:vAlign w:val="center"/>
            <w:hideMark/>
          </w:tcPr>
          <w:p w14:paraId="40E4BEB4" w14:textId="16FE4F58" w:rsidR="002C27C1" w:rsidRPr="002C27C1" w:rsidRDefault="002C27C1" w:rsidP="002C27C1">
            <w:pPr>
              <w:pStyle w:val="TableTextLeft"/>
              <w:rPr>
                <w:sz w:val="16"/>
                <w:szCs w:val="16"/>
              </w:rPr>
            </w:pPr>
            <w:r w:rsidRPr="002C27C1">
              <w:rPr>
                <w:sz w:val="16"/>
                <w:szCs w:val="16"/>
              </w:rPr>
              <w:t>Bushfire</w:t>
            </w:r>
          </w:p>
        </w:tc>
        <w:tc>
          <w:tcPr>
            <w:tcW w:w="228" w:type="pct"/>
            <w:noWrap/>
            <w:vAlign w:val="center"/>
            <w:hideMark/>
          </w:tcPr>
          <w:p w14:paraId="2274C800" w14:textId="0BD73256" w:rsidR="002C27C1" w:rsidRPr="002C27C1" w:rsidRDefault="002C27C1" w:rsidP="002C27C1">
            <w:pPr>
              <w:pStyle w:val="TableTextLeft"/>
              <w:jc w:val="center"/>
              <w:rPr>
                <w:sz w:val="20"/>
              </w:rPr>
            </w:pPr>
            <w:r w:rsidRPr="002C27C1">
              <w:rPr>
                <w:sz w:val="20"/>
              </w:rPr>
              <w:t>40</w:t>
            </w:r>
          </w:p>
        </w:tc>
        <w:tc>
          <w:tcPr>
            <w:tcW w:w="229" w:type="pct"/>
            <w:noWrap/>
            <w:vAlign w:val="center"/>
            <w:hideMark/>
          </w:tcPr>
          <w:p w14:paraId="75295BD9" w14:textId="3BF6A93A" w:rsidR="002C27C1" w:rsidRPr="002C27C1" w:rsidRDefault="002C27C1" w:rsidP="002C27C1">
            <w:pPr>
              <w:pStyle w:val="TableTextLeft"/>
              <w:jc w:val="center"/>
              <w:rPr>
                <w:sz w:val="20"/>
              </w:rPr>
            </w:pPr>
            <w:r w:rsidRPr="002C27C1">
              <w:rPr>
                <w:sz w:val="20"/>
              </w:rPr>
              <w:t>5</w:t>
            </w:r>
          </w:p>
        </w:tc>
        <w:tc>
          <w:tcPr>
            <w:tcW w:w="262" w:type="pct"/>
            <w:noWrap/>
            <w:vAlign w:val="center"/>
            <w:hideMark/>
          </w:tcPr>
          <w:p w14:paraId="4EB58858" w14:textId="6CC8D9FA" w:rsidR="002C27C1" w:rsidRPr="002C27C1" w:rsidRDefault="002C27C1" w:rsidP="002C27C1">
            <w:pPr>
              <w:pStyle w:val="TableTextLeft"/>
              <w:jc w:val="center"/>
              <w:rPr>
                <w:sz w:val="16"/>
                <w:szCs w:val="16"/>
              </w:rPr>
            </w:pPr>
            <w:r w:rsidRPr="002C27C1">
              <w:rPr>
                <w:sz w:val="16"/>
                <w:szCs w:val="16"/>
              </w:rPr>
              <w:t>Low</w:t>
            </w:r>
          </w:p>
        </w:tc>
        <w:tc>
          <w:tcPr>
            <w:tcW w:w="197" w:type="pct"/>
            <w:noWrap/>
            <w:vAlign w:val="center"/>
            <w:hideMark/>
          </w:tcPr>
          <w:p w14:paraId="253C8331" w14:textId="0EB8B026" w:rsidR="002C27C1" w:rsidRPr="002C27C1" w:rsidRDefault="002C27C1" w:rsidP="002C27C1">
            <w:pPr>
              <w:pStyle w:val="TableTextLeft"/>
              <w:jc w:val="center"/>
              <w:rPr>
                <w:sz w:val="20"/>
              </w:rPr>
            </w:pPr>
            <w:r w:rsidRPr="002C27C1">
              <w:rPr>
                <w:sz w:val="20"/>
              </w:rPr>
              <w:t>100</w:t>
            </w:r>
          </w:p>
        </w:tc>
        <w:tc>
          <w:tcPr>
            <w:tcW w:w="228" w:type="pct"/>
            <w:noWrap/>
            <w:vAlign w:val="center"/>
            <w:hideMark/>
          </w:tcPr>
          <w:p w14:paraId="1D81C5DF" w14:textId="675CDE4E" w:rsidR="002C27C1" w:rsidRPr="002C27C1" w:rsidRDefault="002C27C1" w:rsidP="002C27C1">
            <w:pPr>
              <w:pStyle w:val="TableTextLeft"/>
              <w:jc w:val="center"/>
              <w:rPr>
                <w:sz w:val="20"/>
              </w:rPr>
            </w:pPr>
            <w:r w:rsidRPr="002C27C1">
              <w:rPr>
                <w:sz w:val="20"/>
              </w:rPr>
              <w:t>0</w:t>
            </w:r>
          </w:p>
        </w:tc>
        <w:tc>
          <w:tcPr>
            <w:tcW w:w="197" w:type="pct"/>
            <w:noWrap/>
            <w:vAlign w:val="center"/>
            <w:hideMark/>
          </w:tcPr>
          <w:p w14:paraId="1690B20A" w14:textId="74F315DB" w:rsidR="002C27C1" w:rsidRPr="002C27C1" w:rsidRDefault="002C27C1" w:rsidP="002C27C1">
            <w:pPr>
              <w:pStyle w:val="TableTextLeft"/>
              <w:jc w:val="center"/>
              <w:rPr>
                <w:sz w:val="20"/>
              </w:rPr>
            </w:pPr>
            <w:r w:rsidRPr="002C27C1">
              <w:rPr>
                <w:sz w:val="20"/>
              </w:rPr>
              <w:t>21</w:t>
            </w:r>
          </w:p>
        </w:tc>
        <w:tc>
          <w:tcPr>
            <w:tcW w:w="197" w:type="pct"/>
            <w:noWrap/>
            <w:vAlign w:val="center"/>
            <w:hideMark/>
          </w:tcPr>
          <w:p w14:paraId="480ADBAF" w14:textId="3C0376A8" w:rsidR="002C27C1" w:rsidRPr="002C27C1" w:rsidRDefault="002C27C1" w:rsidP="002C27C1">
            <w:pPr>
              <w:pStyle w:val="TableTextLeft"/>
              <w:jc w:val="center"/>
              <w:rPr>
                <w:sz w:val="20"/>
              </w:rPr>
            </w:pPr>
            <w:r w:rsidRPr="002C27C1">
              <w:rPr>
                <w:sz w:val="20"/>
              </w:rPr>
              <w:t>0</w:t>
            </w:r>
          </w:p>
        </w:tc>
        <w:tc>
          <w:tcPr>
            <w:tcW w:w="229" w:type="pct"/>
            <w:noWrap/>
            <w:vAlign w:val="center"/>
            <w:hideMark/>
          </w:tcPr>
          <w:p w14:paraId="639AAF4D" w14:textId="5314380E" w:rsidR="002C27C1" w:rsidRPr="002C27C1" w:rsidRDefault="002C27C1" w:rsidP="002C27C1">
            <w:pPr>
              <w:pStyle w:val="TableTextLeft"/>
              <w:jc w:val="center"/>
              <w:rPr>
                <w:sz w:val="20"/>
              </w:rPr>
            </w:pPr>
            <w:r w:rsidRPr="002C27C1">
              <w:rPr>
                <w:sz w:val="20"/>
              </w:rPr>
              <w:t>12</w:t>
            </w:r>
          </w:p>
        </w:tc>
        <w:tc>
          <w:tcPr>
            <w:tcW w:w="262" w:type="pct"/>
            <w:noWrap/>
            <w:vAlign w:val="center"/>
            <w:hideMark/>
          </w:tcPr>
          <w:p w14:paraId="4043F7F0" w14:textId="1868F045" w:rsidR="002C27C1" w:rsidRPr="002C27C1" w:rsidRDefault="002C27C1" w:rsidP="002C27C1">
            <w:pPr>
              <w:pStyle w:val="TableTextLeft"/>
              <w:jc w:val="center"/>
              <w:rPr>
                <w:sz w:val="16"/>
                <w:szCs w:val="16"/>
              </w:rPr>
            </w:pPr>
            <w:r w:rsidRPr="002C27C1">
              <w:rPr>
                <w:sz w:val="16"/>
                <w:szCs w:val="16"/>
              </w:rPr>
              <w:t>Low</w:t>
            </w:r>
          </w:p>
        </w:tc>
        <w:tc>
          <w:tcPr>
            <w:tcW w:w="197" w:type="pct"/>
            <w:noWrap/>
            <w:vAlign w:val="center"/>
            <w:hideMark/>
          </w:tcPr>
          <w:p w14:paraId="0A8B794C" w14:textId="15EC05FE" w:rsidR="002C27C1" w:rsidRPr="002C27C1" w:rsidRDefault="002C27C1" w:rsidP="002C27C1">
            <w:pPr>
              <w:pStyle w:val="TableTextLeft"/>
              <w:jc w:val="center"/>
              <w:rPr>
                <w:sz w:val="20"/>
              </w:rPr>
            </w:pPr>
            <w:r w:rsidRPr="002C27C1">
              <w:rPr>
                <w:sz w:val="20"/>
              </w:rPr>
              <w:t>10</w:t>
            </w:r>
          </w:p>
        </w:tc>
        <w:tc>
          <w:tcPr>
            <w:tcW w:w="194" w:type="pct"/>
            <w:noWrap/>
            <w:vAlign w:val="center"/>
            <w:hideMark/>
          </w:tcPr>
          <w:p w14:paraId="23B91A8C" w14:textId="385386FD" w:rsidR="002C27C1" w:rsidRPr="002C27C1" w:rsidRDefault="002C27C1" w:rsidP="002C27C1">
            <w:pPr>
              <w:pStyle w:val="TableTextLeft"/>
              <w:jc w:val="center"/>
              <w:rPr>
                <w:sz w:val="20"/>
              </w:rPr>
            </w:pPr>
            <w:r w:rsidRPr="002C27C1">
              <w:rPr>
                <w:sz w:val="20"/>
              </w:rPr>
              <w:t>2</w:t>
            </w:r>
          </w:p>
        </w:tc>
        <w:tc>
          <w:tcPr>
            <w:tcW w:w="229" w:type="pct"/>
            <w:noWrap/>
            <w:vAlign w:val="center"/>
            <w:hideMark/>
          </w:tcPr>
          <w:p w14:paraId="0F3C40B5" w14:textId="6325A363" w:rsidR="002C27C1" w:rsidRPr="002C27C1" w:rsidRDefault="002C27C1" w:rsidP="002C27C1">
            <w:pPr>
              <w:pStyle w:val="TableTextLeft"/>
              <w:jc w:val="center"/>
              <w:rPr>
                <w:sz w:val="20"/>
              </w:rPr>
            </w:pPr>
            <w:r w:rsidRPr="002C27C1">
              <w:rPr>
                <w:sz w:val="20"/>
              </w:rPr>
              <w:t>5</w:t>
            </w:r>
          </w:p>
        </w:tc>
        <w:tc>
          <w:tcPr>
            <w:tcW w:w="197" w:type="pct"/>
            <w:noWrap/>
            <w:vAlign w:val="center"/>
            <w:hideMark/>
          </w:tcPr>
          <w:p w14:paraId="158B1D0C" w14:textId="4FD5F5F9" w:rsidR="002C27C1" w:rsidRPr="002C27C1" w:rsidRDefault="002C27C1" w:rsidP="002C27C1">
            <w:pPr>
              <w:pStyle w:val="TableTextLeft"/>
              <w:jc w:val="center"/>
              <w:rPr>
                <w:sz w:val="20"/>
              </w:rPr>
            </w:pPr>
            <w:r w:rsidRPr="002C27C1">
              <w:rPr>
                <w:sz w:val="20"/>
              </w:rPr>
              <w:t>1.4</w:t>
            </w:r>
          </w:p>
        </w:tc>
        <w:tc>
          <w:tcPr>
            <w:tcW w:w="229" w:type="pct"/>
            <w:noWrap/>
            <w:vAlign w:val="center"/>
            <w:hideMark/>
          </w:tcPr>
          <w:p w14:paraId="14E61F2B" w14:textId="5DD65B01" w:rsidR="002C27C1" w:rsidRPr="002C27C1" w:rsidRDefault="002C27C1" w:rsidP="002C27C1">
            <w:pPr>
              <w:pStyle w:val="TableTextLeft"/>
              <w:jc w:val="center"/>
              <w:rPr>
                <w:sz w:val="16"/>
                <w:szCs w:val="16"/>
              </w:rPr>
            </w:pPr>
            <w:r w:rsidRPr="002C27C1">
              <w:rPr>
                <w:sz w:val="16"/>
                <w:szCs w:val="16"/>
              </w:rPr>
              <w:t>Low</w:t>
            </w:r>
          </w:p>
        </w:tc>
        <w:tc>
          <w:tcPr>
            <w:tcW w:w="164" w:type="pct"/>
            <w:noWrap/>
            <w:vAlign w:val="center"/>
            <w:hideMark/>
          </w:tcPr>
          <w:p w14:paraId="5B4664E0" w14:textId="3397298B" w:rsidR="002C27C1" w:rsidRPr="002C27C1" w:rsidRDefault="002C27C1" w:rsidP="002C27C1">
            <w:pPr>
              <w:pStyle w:val="TableTextLeft"/>
              <w:jc w:val="center"/>
              <w:rPr>
                <w:sz w:val="20"/>
              </w:rPr>
            </w:pPr>
            <w:r w:rsidRPr="002C27C1">
              <w:rPr>
                <w:sz w:val="20"/>
              </w:rPr>
              <w:t>70</w:t>
            </w:r>
          </w:p>
        </w:tc>
        <w:tc>
          <w:tcPr>
            <w:tcW w:w="194" w:type="pct"/>
            <w:noWrap/>
            <w:vAlign w:val="center"/>
            <w:hideMark/>
          </w:tcPr>
          <w:p w14:paraId="3698BE51" w14:textId="24B4433B" w:rsidR="002C27C1" w:rsidRPr="002C27C1" w:rsidRDefault="002C27C1" w:rsidP="002C27C1">
            <w:pPr>
              <w:pStyle w:val="TableTextLeft"/>
              <w:jc w:val="center"/>
              <w:rPr>
                <w:sz w:val="20"/>
              </w:rPr>
            </w:pPr>
            <w:r w:rsidRPr="002C27C1">
              <w:rPr>
                <w:sz w:val="20"/>
              </w:rPr>
              <w:t>28.4</w:t>
            </w:r>
          </w:p>
        </w:tc>
        <w:tc>
          <w:tcPr>
            <w:tcW w:w="261" w:type="pct"/>
            <w:noWrap/>
            <w:vAlign w:val="center"/>
            <w:hideMark/>
          </w:tcPr>
          <w:p w14:paraId="1CC9F435" w14:textId="0C330EA4" w:rsidR="002C27C1" w:rsidRPr="002C27C1" w:rsidRDefault="002C27C1" w:rsidP="002C27C1">
            <w:pPr>
              <w:pStyle w:val="TableTextLeft"/>
              <w:jc w:val="center"/>
              <w:rPr>
                <w:sz w:val="16"/>
                <w:szCs w:val="16"/>
              </w:rPr>
            </w:pPr>
            <w:r w:rsidRPr="002C27C1">
              <w:rPr>
                <w:sz w:val="16"/>
                <w:szCs w:val="16"/>
              </w:rPr>
              <w:t>Moderate</w:t>
            </w:r>
          </w:p>
        </w:tc>
        <w:tc>
          <w:tcPr>
            <w:tcW w:w="262" w:type="pct"/>
            <w:noWrap/>
            <w:vAlign w:val="center"/>
            <w:hideMark/>
          </w:tcPr>
          <w:p w14:paraId="0AAA535F" w14:textId="3AA91011" w:rsidR="002C27C1" w:rsidRPr="002C27C1" w:rsidRDefault="002C27C1" w:rsidP="002C27C1">
            <w:pPr>
              <w:pStyle w:val="TableTextLeft"/>
              <w:jc w:val="center"/>
              <w:rPr>
                <w:sz w:val="16"/>
                <w:szCs w:val="16"/>
              </w:rPr>
            </w:pPr>
            <w:r w:rsidRPr="002C27C1">
              <w:rPr>
                <w:sz w:val="16"/>
                <w:szCs w:val="16"/>
              </w:rPr>
              <w:t>Low</w:t>
            </w:r>
          </w:p>
        </w:tc>
      </w:tr>
      <w:tr w:rsidR="002C27C1" w:rsidRPr="008D572F" w14:paraId="74D36C68" w14:textId="77777777" w:rsidTr="002C27C1">
        <w:trPr>
          <w:trHeight w:val="567"/>
        </w:trPr>
        <w:tc>
          <w:tcPr>
            <w:tcW w:w="423" w:type="pct"/>
            <w:tcBorders>
              <w:top w:val="nil"/>
              <w:bottom w:val="nil"/>
            </w:tcBorders>
            <w:noWrap/>
            <w:hideMark/>
          </w:tcPr>
          <w:p w14:paraId="02CD732D" w14:textId="77777777" w:rsidR="002C27C1" w:rsidRPr="008D572F" w:rsidRDefault="002C27C1" w:rsidP="002C27C1">
            <w:pPr>
              <w:pStyle w:val="TableHeadingLeft"/>
              <w:rPr>
                <w:b w:val="0"/>
                <w:sz w:val="16"/>
                <w:szCs w:val="16"/>
              </w:rPr>
            </w:pPr>
          </w:p>
        </w:tc>
        <w:tc>
          <w:tcPr>
            <w:tcW w:w="164" w:type="pct"/>
            <w:noWrap/>
            <w:vAlign w:val="center"/>
            <w:hideMark/>
          </w:tcPr>
          <w:p w14:paraId="1EC83C0C" w14:textId="77777777" w:rsidR="002C27C1" w:rsidRPr="008B452A" w:rsidRDefault="002C27C1" w:rsidP="002C27C1">
            <w:pPr>
              <w:pStyle w:val="TableTextLeft"/>
              <w:jc w:val="center"/>
              <w:rPr>
                <w:b/>
                <w:bCs/>
                <w:sz w:val="20"/>
              </w:rPr>
            </w:pPr>
            <w:r w:rsidRPr="008B452A">
              <w:rPr>
                <w:b/>
                <w:bCs/>
                <w:sz w:val="20"/>
              </w:rPr>
              <w:t>16</w:t>
            </w:r>
          </w:p>
        </w:tc>
        <w:tc>
          <w:tcPr>
            <w:tcW w:w="457" w:type="pct"/>
            <w:noWrap/>
            <w:vAlign w:val="center"/>
            <w:hideMark/>
          </w:tcPr>
          <w:p w14:paraId="02B462C5" w14:textId="048B74D7" w:rsidR="002C27C1" w:rsidRPr="002C27C1" w:rsidRDefault="002C27C1" w:rsidP="002C27C1">
            <w:pPr>
              <w:pStyle w:val="TableTextLeft"/>
              <w:rPr>
                <w:sz w:val="16"/>
                <w:szCs w:val="16"/>
              </w:rPr>
            </w:pPr>
            <w:r w:rsidRPr="002C27C1">
              <w:rPr>
                <w:sz w:val="16"/>
                <w:szCs w:val="16"/>
              </w:rPr>
              <w:t>Bushfire</w:t>
            </w:r>
          </w:p>
        </w:tc>
        <w:tc>
          <w:tcPr>
            <w:tcW w:w="228" w:type="pct"/>
            <w:noWrap/>
            <w:vAlign w:val="center"/>
            <w:hideMark/>
          </w:tcPr>
          <w:p w14:paraId="5D3DD1D8" w14:textId="392D9C24" w:rsidR="002C27C1" w:rsidRPr="002C27C1" w:rsidRDefault="002C27C1" w:rsidP="002C27C1">
            <w:pPr>
              <w:pStyle w:val="TableTextLeft"/>
              <w:jc w:val="center"/>
              <w:rPr>
                <w:sz w:val="20"/>
              </w:rPr>
            </w:pPr>
            <w:r w:rsidRPr="002C27C1">
              <w:rPr>
                <w:sz w:val="20"/>
              </w:rPr>
              <w:t>20</w:t>
            </w:r>
          </w:p>
        </w:tc>
        <w:tc>
          <w:tcPr>
            <w:tcW w:w="229" w:type="pct"/>
            <w:noWrap/>
            <w:vAlign w:val="center"/>
            <w:hideMark/>
          </w:tcPr>
          <w:p w14:paraId="27A820BE" w14:textId="1C4D7C0B" w:rsidR="002C27C1" w:rsidRPr="002C27C1" w:rsidRDefault="002C27C1" w:rsidP="002C27C1">
            <w:pPr>
              <w:pStyle w:val="TableTextLeft"/>
              <w:jc w:val="center"/>
              <w:rPr>
                <w:sz w:val="20"/>
              </w:rPr>
            </w:pPr>
            <w:r w:rsidRPr="002C27C1">
              <w:rPr>
                <w:sz w:val="20"/>
              </w:rPr>
              <w:t>4</w:t>
            </w:r>
          </w:p>
        </w:tc>
        <w:tc>
          <w:tcPr>
            <w:tcW w:w="262" w:type="pct"/>
            <w:noWrap/>
            <w:vAlign w:val="center"/>
            <w:hideMark/>
          </w:tcPr>
          <w:p w14:paraId="77FCD843" w14:textId="04F5C1B7" w:rsidR="002C27C1" w:rsidRPr="002C27C1" w:rsidRDefault="002C27C1" w:rsidP="002C27C1">
            <w:pPr>
              <w:pStyle w:val="TableTextLeft"/>
              <w:jc w:val="center"/>
              <w:rPr>
                <w:sz w:val="16"/>
                <w:szCs w:val="16"/>
              </w:rPr>
            </w:pPr>
            <w:r w:rsidRPr="002C27C1">
              <w:rPr>
                <w:sz w:val="16"/>
                <w:szCs w:val="16"/>
              </w:rPr>
              <w:t>Low</w:t>
            </w:r>
          </w:p>
        </w:tc>
        <w:tc>
          <w:tcPr>
            <w:tcW w:w="197" w:type="pct"/>
            <w:noWrap/>
            <w:vAlign w:val="center"/>
            <w:hideMark/>
          </w:tcPr>
          <w:p w14:paraId="3A0167DE" w14:textId="40B955B6" w:rsidR="002C27C1" w:rsidRPr="002C27C1" w:rsidRDefault="002C27C1" w:rsidP="002C27C1">
            <w:pPr>
              <w:pStyle w:val="TableTextLeft"/>
              <w:jc w:val="center"/>
              <w:rPr>
                <w:sz w:val="20"/>
              </w:rPr>
            </w:pPr>
            <w:r w:rsidRPr="002C27C1">
              <w:rPr>
                <w:sz w:val="20"/>
              </w:rPr>
              <w:t>100</w:t>
            </w:r>
          </w:p>
        </w:tc>
        <w:tc>
          <w:tcPr>
            <w:tcW w:w="228" w:type="pct"/>
            <w:noWrap/>
            <w:vAlign w:val="center"/>
            <w:hideMark/>
          </w:tcPr>
          <w:p w14:paraId="62FA8E48" w14:textId="7CC352C3" w:rsidR="002C27C1" w:rsidRPr="002C27C1" w:rsidRDefault="002C27C1" w:rsidP="002C27C1">
            <w:pPr>
              <w:pStyle w:val="TableTextLeft"/>
              <w:jc w:val="center"/>
              <w:rPr>
                <w:sz w:val="20"/>
              </w:rPr>
            </w:pPr>
            <w:r w:rsidRPr="002C27C1">
              <w:rPr>
                <w:sz w:val="20"/>
              </w:rPr>
              <w:t>0</w:t>
            </w:r>
          </w:p>
        </w:tc>
        <w:tc>
          <w:tcPr>
            <w:tcW w:w="197" w:type="pct"/>
            <w:noWrap/>
            <w:vAlign w:val="center"/>
            <w:hideMark/>
          </w:tcPr>
          <w:p w14:paraId="413149CE" w14:textId="111D38A6" w:rsidR="002C27C1" w:rsidRPr="002C27C1" w:rsidRDefault="002C27C1" w:rsidP="002C27C1">
            <w:pPr>
              <w:pStyle w:val="TableTextLeft"/>
              <w:jc w:val="center"/>
              <w:rPr>
                <w:sz w:val="20"/>
              </w:rPr>
            </w:pPr>
            <w:r w:rsidRPr="002C27C1">
              <w:rPr>
                <w:sz w:val="20"/>
              </w:rPr>
              <w:t>25</w:t>
            </w:r>
          </w:p>
        </w:tc>
        <w:tc>
          <w:tcPr>
            <w:tcW w:w="197" w:type="pct"/>
            <w:noWrap/>
            <w:vAlign w:val="center"/>
            <w:hideMark/>
          </w:tcPr>
          <w:p w14:paraId="1AE94206" w14:textId="55C9AAE1" w:rsidR="002C27C1" w:rsidRPr="002C27C1" w:rsidRDefault="002C27C1" w:rsidP="002C27C1">
            <w:pPr>
              <w:pStyle w:val="TableTextLeft"/>
              <w:jc w:val="center"/>
              <w:rPr>
                <w:sz w:val="20"/>
              </w:rPr>
            </w:pPr>
            <w:r w:rsidRPr="002C27C1">
              <w:rPr>
                <w:sz w:val="20"/>
              </w:rPr>
              <w:t>0</w:t>
            </w:r>
          </w:p>
        </w:tc>
        <w:tc>
          <w:tcPr>
            <w:tcW w:w="229" w:type="pct"/>
            <w:noWrap/>
            <w:vAlign w:val="center"/>
            <w:hideMark/>
          </w:tcPr>
          <w:p w14:paraId="0196A006" w14:textId="7A045412" w:rsidR="002C27C1" w:rsidRPr="002C27C1" w:rsidRDefault="002C27C1" w:rsidP="002C27C1">
            <w:pPr>
              <w:pStyle w:val="TableTextLeft"/>
              <w:jc w:val="center"/>
              <w:rPr>
                <w:sz w:val="20"/>
              </w:rPr>
            </w:pPr>
            <w:r w:rsidRPr="002C27C1">
              <w:rPr>
                <w:sz w:val="20"/>
              </w:rPr>
              <w:t>19</w:t>
            </w:r>
          </w:p>
        </w:tc>
        <w:tc>
          <w:tcPr>
            <w:tcW w:w="262" w:type="pct"/>
            <w:noWrap/>
            <w:vAlign w:val="center"/>
            <w:hideMark/>
          </w:tcPr>
          <w:p w14:paraId="0A85B05E" w14:textId="6E2BFA5B" w:rsidR="002C27C1" w:rsidRPr="002C27C1" w:rsidRDefault="002C27C1" w:rsidP="002C27C1">
            <w:pPr>
              <w:pStyle w:val="TableTextLeft"/>
              <w:jc w:val="center"/>
              <w:rPr>
                <w:sz w:val="16"/>
                <w:szCs w:val="16"/>
              </w:rPr>
            </w:pPr>
            <w:r w:rsidRPr="002C27C1">
              <w:rPr>
                <w:sz w:val="16"/>
                <w:szCs w:val="16"/>
              </w:rPr>
              <w:t>Low</w:t>
            </w:r>
          </w:p>
        </w:tc>
        <w:tc>
          <w:tcPr>
            <w:tcW w:w="197" w:type="pct"/>
            <w:noWrap/>
            <w:vAlign w:val="center"/>
            <w:hideMark/>
          </w:tcPr>
          <w:p w14:paraId="45CBC3BE" w14:textId="64CA8BA0" w:rsidR="002C27C1" w:rsidRPr="002C27C1" w:rsidRDefault="002C27C1" w:rsidP="002C27C1">
            <w:pPr>
              <w:pStyle w:val="TableTextLeft"/>
              <w:jc w:val="center"/>
              <w:rPr>
                <w:sz w:val="20"/>
              </w:rPr>
            </w:pPr>
            <w:r w:rsidRPr="002C27C1">
              <w:rPr>
                <w:sz w:val="20"/>
              </w:rPr>
              <w:t>0</w:t>
            </w:r>
          </w:p>
        </w:tc>
        <w:tc>
          <w:tcPr>
            <w:tcW w:w="194" w:type="pct"/>
            <w:noWrap/>
            <w:vAlign w:val="center"/>
            <w:hideMark/>
          </w:tcPr>
          <w:p w14:paraId="35211AD7" w14:textId="504576FF" w:rsidR="002C27C1" w:rsidRPr="002C27C1" w:rsidRDefault="002C27C1" w:rsidP="002C27C1">
            <w:pPr>
              <w:pStyle w:val="TableTextLeft"/>
              <w:jc w:val="center"/>
              <w:rPr>
                <w:sz w:val="20"/>
              </w:rPr>
            </w:pPr>
            <w:r w:rsidRPr="002C27C1">
              <w:rPr>
                <w:sz w:val="20"/>
              </w:rPr>
              <w:t>3</w:t>
            </w:r>
          </w:p>
        </w:tc>
        <w:tc>
          <w:tcPr>
            <w:tcW w:w="229" w:type="pct"/>
            <w:noWrap/>
            <w:vAlign w:val="center"/>
            <w:hideMark/>
          </w:tcPr>
          <w:p w14:paraId="520F7EEC" w14:textId="69BC2F9A" w:rsidR="002C27C1" w:rsidRPr="002C27C1" w:rsidRDefault="002C27C1" w:rsidP="002C27C1">
            <w:pPr>
              <w:pStyle w:val="TableTextLeft"/>
              <w:jc w:val="center"/>
              <w:rPr>
                <w:sz w:val="20"/>
              </w:rPr>
            </w:pPr>
            <w:r w:rsidRPr="002C27C1">
              <w:rPr>
                <w:sz w:val="20"/>
              </w:rPr>
              <w:t>4</w:t>
            </w:r>
          </w:p>
        </w:tc>
        <w:tc>
          <w:tcPr>
            <w:tcW w:w="197" w:type="pct"/>
            <w:noWrap/>
            <w:vAlign w:val="center"/>
            <w:hideMark/>
          </w:tcPr>
          <w:p w14:paraId="37851540" w14:textId="54AE2497" w:rsidR="002C27C1" w:rsidRPr="002C27C1" w:rsidRDefault="002C27C1" w:rsidP="002C27C1">
            <w:pPr>
              <w:pStyle w:val="TableTextLeft"/>
              <w:jc w:val="center"/>
              <w:rPr>
                <w:sz w:val="20"/>
              </w:rPr>
            </w:pPr>
            <w:r w:rsidRPr="002C27C1">
              <w:rPr>
                <w:sz w:val="20"/>
              </w:rPr>
              <w:t>0.6</w:t>
            </w:r>
          </w:p>
        </w:tc>
        <w:tc>
          <w:tcPr>
            <w:tcW w:w="229" w:type="pct"/>
            <w:noWrap/>
            <w:vAlign w:val="center"/>
            <w:hideMark/>
          </w:tcPr>
          <w:p w14:paraId="078D1936" w14:textId="2685FC8B" w:rsidR="002C27C1" w:rsidRPr="002C27C1" w:rsidRDefault="002C27C1" w:rsidP="002C27C1">
            <w:pPr>
              <w:pStyle w:val="TableTextLeft"/>
              <w:jc w:val="center"/>
              <w:rPr>
                <w:sz w:val="16"/>
                <w:szCs w:val="16"/>
              </w:rPr>
            </w:pPr>
            <w:r w:rsidRPr="002C27C1">
              <w:rPr>
                <w:sz w:val="16"/>
                <w:szCs w:val="16"/>
              </w:rPr>
              <w:t>Low</w:t>
            </w:r>
          </w:p>
        </w:tc>
        <w:tc>
          <w:tcPr>
            <w:tcW w:w="164" w:type="pct"/>
            <w:noWrap/>
            <w:vAlign w:val="center"/>
            <w:hideMark/>
          </w:tcPr>
          <w:p w14:paraId="4B0CE1BE" w14:textId="1FF0BA63" w:rsidR="002C27C1" w:rsidRPr="002C27C1" w:rsidRDefault="002C27C1" w:rsidP="002C27C1">
            <w:pPr>
              <w:pStyle w:val="TableTextLeft"/>
              <w:jc w:val="center"/>
              <w:rPr>
                <w:sz w:val="20"/>
              </w:rPr>
            </w:pPr>
            <w:r w:rsidRPr="002C27C1">
              <w:rPr>
                <w:sz w:val="20"/>
              </w:rPr>
              <w:t>68</w:t>
            </w:r>
          </w:p>
        </w:tc>
        <w:tc>
          <w:tcPr>
            <w:tcW w:w="194" w:type="pct"/>
            <w:noWrap/>
            <w:vAlign w:val="center"/>
            <w:hideMark/>
          </w:tcPr>
          <w:p w14:paraId="483D078C" w14:textId="220CDE95" w:rsidR="002C27C1" w:rsidRPr="002C27C1" w:rsidRDefault="002C27C1" w:rsidP="002C27C1">
            <w:pPr>
              <w:pStyle w:val="TableTextLeft"/>
              <w:jc w:val="center"/>
              <w:rPr>
                <w:sz w:val="20"/>
              </w:rPr>
            </w:pPr>
            <w:r w:rsidRPr="002C27C1">
              <w:rPr>
                <w:sz w:val="20"/>
              </w:rPr>
              <w:t>30.7</w:t>
            </w:r>
          </w:p>
        </w:tc>
        <w:tc>
          <w:tcPr>
            <w:tcW w:w="261" w:type="pct"/>
            <w:noWrap/>
            <w:vAlign w:val="center"/>
            <w:hideMark/>
          </w:tcPr>
          <w:p w14:paraId="6857514F" w14:textId="08DF19DD" w:rsidR="002C27C1" w:rsidRPr="002C27C1" w:rsidRDefault="002C27C1" w:rsidP="002C27C1">
            <w:pPr>
              <w:pStyle w:val="TableTextLeft"/>
              <w:jc w:val="center"/>
              <w:rPr>
                <w:sz w:val="16"/>
                <w:szCs w:val="16"/>
              </w:rPr>
            </w:pPr>
            <w:r w:rsidRPr="002C27C1">
              <w:rPr>
                <w:sz w:val="16"/>
                <w:szCs w:val="16"/>
              </w:rPr>
              <w:t>Moderate</w:t>
            </w:r>
          </w:p>
        </w:tc>
        <w:tc>
          <w:tcPr>
            <w:tcW w:w="262" w:type="pct"/>
            <w:noWrap/>
            <w:vAlign w:val="center"/>
            <w:hideMark/>
          </w:tcPr>
          <w:p w14:paraId="78D74087" w14:textId="1A04A911" w:rsidR="002C27C1" w:rsidRPr="002C27C1" w:rsidRDefault="002C27C1" w:rsidP="002C27C1">
            <w:pPr>
              <w:pStyle w:val="TableTextLeft"/>
              <w:jc w:val="center"/>
              <w:rPr>
                <w:sz w:val="16"/>
                <w:szCs w:val="16"/>
              </w:rPr>
            </w:pPr>
            <w:r w:rsidRPr="002C27C1">
              <w:rPr>
                <w:sz w:val="16"/>
                <w:szCs w:val="16"/>
              </w:rPr>
              <w:t>Low</w:t>
            </w:r>
          </w:p>
        </w:tc>
      </w:tr>
      <w:tr w:rsidR="002C27C1" w:rsidRPr="008D572F" w14:paraId="49AB2AEC" w14:textId="77777777" w:rsidTr="002C27C1">
        <w:trPr>
          <w:trHeight w:val="567"/>
        </w:trPr>
        <w:tc>
          <w:tcPr>
            <w:tcW w:w="423" w:type="pct"/>
            <w:tcBorders>
              <w:top w:val="nil"/>
            </w:tcBorders>
            <w:noWrap/>
            <w:hideMark/>
          </w:tcPr>
          <w:p w14:paraId="6DF2CB3D" w14:textId="77777777" w:rsidR="002C27C1" w:rsidRPr="008D572F" w:rsidRDefault="002C27C1" w:rsidP="002C27C1">
            <w:pPr>
              <w:pStyle w:val="TableHeadingLeft"/>
              <w:rPr>
                <w:b w:val="0"/>
                <w:sz w:val="16"/>
                <w:szCs w:val="16"/>
              </w:rPr>
            </w:pPr>
          </w:p>
        </w:tc>
        <w:tc>
          <w:tcPr>
            <w:tcW w:w="164" w:type="pct"/>
            <w:noWrap/>
            <w:vAlign w:val="center"/>
            <w:hideMark/>
          </w:tcPr>
          <w:p w14:paraId="166BCDF0" w14:textId="77777777" w:rsidR="002C27C1" w:rsidRPr="008B452A" w:rsidRDefault="002C27C1" w:rsidP="002C27C1">
            <w:pPr>
              <w:pStyle w:val="TableTextLeft"/>
              <w:jc w:val="center"/>
              <w:rPr>
                <w:b/>
                <w:bCs/>
                <w:sz w:val="20"/>
              </w:rPr>
            </w:pPr>
            <w:r w:rsidRPr="008B452A">
              <w:rPr>
                <w:b/>
                <w:bCs/>
                <w:sz w:val="20"/>
              </w:rPr>
              <w:t>17</w:t>
            </w:r>
          </w:p>
        </w:tc>
        <w:tc>
          <w:tcPr>
            <w:tcW w:w="457" w:type="pct"/>
            <w:noWrap/>
            <w:vAlign w:val="center"/>
            <w:hideMark/>
          </w:tcPr>
          <w:p w14:paraId="40C81D85" w14:textId="2CB5FB75" w:rsidR="002C27C1" w:rsidRPr="002C27C1" w:rsidRDefault="002C27C1" w:rsidP="002C27C1">
            <w:pPr>
              <w:pStyle w:val="TableTextLeft"/>
              <w:rPr>
                <w:sz w:val="16"/>
                <w:szCs w:val="16"/>
              </w:rPr>
            </w:pPr>
            <w:r w:rsidRPr="002C27C1">
              <w:rPr>
                <w:sz w:val="16"/>
                <w:szCs w:val="16"/>
              </w:rPr>
              <w:t>Planned Burn/Bushfire</w:t>
            </w:r>
          </w:p>
        </w:tc>
        <w:tc>
          <w:tcPr>
            <w:tcW w:w="228" w:type="pct"/>
            <w:noWrap/>
            <w:vAlign w:val="center"/>
            <w:hideMark/>
          </w:tcPr>
          <w:p w14:paraId="58214D09" w14:textId="2E545782" w:rsidR="002C27C1" w:rsidRPr="002C27C1" w:rsidRDefault="002C27C1" w:rsidP="002C27C1">
            <w:pPr>
              <w:pStyle w:val="TableTextLeft"/>
              <w:jc w:val="center"/>
              <w:rPr>
                <w:sz w:val="20"/>
              </w:rPr>
            </w:pPr>
            <w:r w:rsidRPr="002C27C1">
              <w:rPr>
                <w:sz w:val="20"/>
              </w:rPr>
              <w:t>50</w:t>
            </w:r>
          </w:p>
        </w:tc>
        <w:tc>
          <w:tcPr>
            <w:tcW w:w="229" w:type="pct"/>
            <w:noWrap/>
            <w:vAlign w:val="center"/>
            <w:hideMark/>
          </w:tcPr>
          <w:p w14:paraId="10952452" w14:textId="4F7DD23E" w:rsidR="002C27C1" w:rsidRPr="002C27C1" w:rsidRDefault="002C27C1" w:rsidP="002C27C1">
            <w:pPr>
              <w:pStyle w:val="TableTextLeft"/>
              <w:jc w:val="center"/>
              <w:rPr>
                <w:sz w:val="20"/>
              </w:rPr>
            </w:pPr>
            <w:r w:rsidRPr="002C27C1">
              <w:rPr>
                <w:sz w:val="20"/>
              </w:rPr>
              <w:t>4</w:t>
            </w:r>
          </w:p>
        </w:tc>
        <w:tc>
          <w:tcPr>
            <w:tcW w:w="262" w:type="pct"/>
            <w:noWrap/>
            <w:vAlign w:val="center"/>
            <w:hideMark/>
          </w:tcPr>
          <w:p w14:paraId="449F0D4B" w14:textId="3B008D0A" w:rsidR="002C27C1" w:rsidRPr="002C27C1" w:rsidRDefault="002C27C1" w:rsidP="002C27C1">
            <w:pPr>
              <w:pStyle w:val="TableTextLeft"/>
              <w:jc w:val="center"/>
              <w:rPr>
                <w:sz w:val="16"/>
                <w:szCs w:val="16"/>
              </w:rPr>
            </w:pPr>
            <w:r w:rsidRPr="002C27C1">
              <w:rPr>
                <w:sz w:val="16"/>
                <w:szCs w:val="16"/>
              </w:rPr>
              <w:t>Low</w:t>
            </w:r>
          </w:p>
        </w:tc>
        <w:tc>
          <w:tcPr>
            <w:tcW w:w="197" w:type="pct"/>
            <w:noWrap/>
            <w:vAlign w:val="center"/>
            <w:hideMark/>
          </w:tcPr>
          <w:p w14:paraId="24CDD63B" w14:textId="7DA8CDEC" w:rsidR="002C27C1" w:rsidRPr="002C27C1" w:rsidRDefault="002C27C1" w:rsidP="002C27C1">
            <w:pPr>
              <w:pStyle w:val="TableTextLeft"/>
              <w:jc w:val="center"/>
              <w:rPr>
                <w:sz w:val="20"/>
              </w:rPr>
            </w:pPr>
            <w:r w:rsidRPr="002C27C1">
              <w:rPr>
                <w:sz w:val="20"/>
              </w:rPr>
              <w:t>100</w:t>
            </w:r>
          </w:p>
        </w:tc>
        <w:tc>
          <w:tcPr>
            <w:tcW w:w="228" w:type="pct"/>
            <w:noWrap/>
            <w:vAlign w:val="center"/>
            <w:hideMark/>
          </w:tcPr>
          <w:p w14:paraId="07A06310" w14:textId="62B5267D" w:rsidR="002C27C1" w:rsidRPr="002C27C1" w:rsidRDefault="002C27C1" w:rsidP="002C27C1">
            <w:pPr>
              <w:pStyle w:val="TableTextLeft"/>
              <w:jc w:val="center"/>
              <w:rPr>
                <w:sz w:val="20"/>
              </w:rPr>
            </w:pPr>
            <w:r w:rsidRPr="002C27C1">
              <w:rPr>
                <w:sz w:val="20"/>
              </w:rPr>
              <w:t>0</w:t>
            </w:r>
          </w:p>
        </w:tc>
        <w:tc>
          <w:tcPr>
            <w:tcW w:w="197" w:type="pct"/>
            <w:noWrap/>
            <w:vAlign w:val="center"/>
            <w:hideMark/>
          </w:tcPr>
          <w:p w14:paraId="2F05172F" w14:textId="3F26E6B4" w:rsidR="002C27C1" w:rsidRPr="002C27C1" w:rsidRDefault="002C27C1" w:rsidP="002C27C1">
            <w:pPr>
              <w:pStyle w:val="TableTextLeft"/>
              <w:jc w:val="center"/>
              <w:rPr>
                <w:sz w:val="20"/>
              </w:rPr>
            </w:pPr>
            <w:r w:rsidRPr="002C27C1">
              <w:rPr>
                <w:sz w:val="20"/>
              </w:rPr>
              <w:t>15</w:t>
            </w:r>
          </w:p>
        </w:tc>
        <w:tc>
          <w:tcPr>
            <w:tcW w:w="197" w:type="pct"/>
            <w:noWrap/>
            <w:vAlign w:val="center"/>
            <w:hideMark/>
          </w:tcPr>
          <w:p w14:paraId="71572CA7" w14:textId="49744364" w:rsidR="002C27C1" w:rsidRPr="002C27C1" w:rsidRDefault="002C27C1" w:rsidP="002C27C1">
            <w:pPr>
              <w:pStyle w:val="TableTextLeft"/>
              <w:jc w:val="center"/>
              <w:rPr>
                <w:sz w:val="20"/>
              </w:rPr>
            </w:pPr>
            <w:r w:rsidRPr="002C27C1">
              <w:rPr>
                <w:sz w:val="20"/>
              </w:rPr>
              <w:t>0</w:t>
            </w:r>
          </w:p>
        </w:tc>
        <w:tc>
          <w:tcPr>
            <w:tcW w:w="229" w:type="pct"/>
            <w:noWrap/>
            <w:vAlign w:val="center"/>
            <w:hideMark/>
          </w:tcPr>
          <w:p w14:paraId="385906EB" w14:textId="1329CE03" w:rsidR="002C27C1" w:rsidRPr="002C27C1" w:rsidRDefault="002C27C1" w:rsidP="002C27C1">
            <w:pPr>
              <w:pStyle w:val="TableTextLeft"/>
              <w:jc w:val="center"/>
              <w:rPr>
                <w:sz w:val="20"/>
              </w:rPr>
            </w:pPr>
            <w:r w:rsidRPr="002C27C1">
              <w:rPr>
                <w:sz w:val="20"/>
              </w:rPr>
              <w:t>14</w:t>
            </w:r>
          </w:p>
        </w:tc>
        <w:tc>
          <w:tcPr>
            <w:tcW w:w="262" w:type="pct"/>
            <w:noWrap/>
            <w:vAlign w:val="center"/>
            <w:hideMark/>
          </w:tcPr>
          <w:p w14:paraId="4A6B2FC6" w14:textId="0183C9AA" w:rsidR="002C27C1" w:rsidRPr="002C27C1" w:rsidRDefault="002C27C1" w:rsidP="002C27C1">
            <w:pPr>
              <w:pStyle w:val="TableTextLeft"/>
              <w:jc w:val="center"/>
              <w:rPr>
                <w:sz w:val="16"/>
                <w:szCs w:val="16"/>
              </w:rPr>
            </w:pPr>
            <w:r w:rsidRPr="002C27C1">
              <w:rPr>
                <w:sz w:val="16"/>
                <w:szCs w:val="16"/>
              </w:rPr>
              <w:t>Low</w:t>
            </w:r>
          </w:p>
        </w:tc>
        <w:tc>
          <w:tcPr>
            <w:tcW w:w="197" w:type="pct"/>
            <w:noWrap/>
            <w:vAlign w:val="center"/>
            <w:hideMark/>
          </w:tcPr>
          <w:p w14:paraId="0D14A6EF" w14:textId="16B38BA3" w:rsidR="002C27C1" w:rsidRPr="002C27C1" w:rsidRDefault="002C27C1" w:rsidP="002C27C1">
            <w:pPr>
              <w:pStyle w:val="TableTextLeft"/>
              <w:jc w:val="center"/>
              <w:rPr>
                <w:sz w:val="20"/>
              </w:rPr>
            </w:pPr>
            <w:r w:rsidRPr="002C27C1">
              <w:rPr>
                <w:sz w:val="20"/>
              </w:rPr>
              <w:t>0</w:t>
            </w:r>
          </w:p>
        </w:tc>
        <w:tc>
          <w:tcPr>
            <w:tcW w:w="194" w:type="pct"/>
            <w:noWrap/>
            <w:vAlign w:val="center"/>
            <w:hideMark/>
          </w:tcPr>
          <w:p w14:paraId="6C54D6CB" w14:textId="0ECA68AF" w:rsidR="002C27C1" w:rsidRPr="002C27C1" w:rsidRDefault="002C27C1" w:rsidP="002C27C1">
            <w:pPr>
              <w:pStyle w:val="TableTextLeft"/>
              <w:jc w:val="center"/>
              <w:rPr>
                <w:sz w:val="20"/>
              </w:rPr>
            </w:pPr>
            <w:r w:rsidRPr="002C27C1">
              <w:rPr>
                <w:sz w:val="20"/>
              </w:rPr>
              <w:t>3</w:t>
            </w:r>
          </w:p>
        </w:tc>
        <w:tc>
          <w:tcPr>
            <w:tcW w:w="229" w:type="pct"/>
            <w:noWrap/>
            <w:vAlign w:val="center"/>
            <w:hideMark/>
          </w:tcPr>
          <w:p w14:paraId="0DC11DE3" w14:textId="653C7810" w:rsidR="002C27C1" w:rsidRPr="002C27C1" w:rsidRDefault="002C27C1" w:rsidP="002C27C1">
            <w:pPr>
              <w:pStyle w:val="TableTextLeft"/>
              <w:jc w:val="center"/>
              <w:rPr>
                <w:sz w:val="20"/>
              </w:rPr>
            </w:pPr>
            <w:r w:rsidRPr="002C27C1">
              <w:rPr>
                <w:sz w:val="20"/>
              </w:rPr>
              <w:t>0</w:t>
            </w:r>
          </w:p>
        </w:tc>
        <w:tc>
          <w:tcPr>
            <w:tcW w:w="197" w:type="pct"/>
            <w:noWrap/>
            <w:vAlign w:val="center"/>
            <w:hideMark/>
          </w:tcPr>
          <w:p w14:paraId="44A455C5" w14:textId="6064920A" w:rsidR="002C27C1" w:rsidRPr="002C27C1" w:rsidRDefault="002C27C1" w:rsidP="002C27C1">
            <w:pPr>
              <w:pStyle w:val="TableTextLeft"/>
              <w:jc w:val="center"/>
              <w:rPr>
                <w:sz w:val="20"/>
              </w:rPr>
            </w:pPr>
            <w:r w:rsidRPr="002C27C1">
              <w:rPr>
                <w:sz w:val="20"/>
              </w:rPr>
              <w:t>0.6</w:t>
            </w:r>
          </w:p>
        </w:tc>
        <w:tc>
          <w:tcPr>
            <w:tcW w:w="229" w:type="pct"/>
            <w:noWrap/>
            <w:vAlign w:val="center"/>
            <w:hideMark/>
          </w:tcPr>
          <w:p w14:paraId="6F7B4B44" w14:textId="6DDBA429" w:rsidR="002C27C1" w:rsidRPr="002C27C1" w:rsidRDefault="002C27C1" w:rsidP="002C27C1">
            <w:pPr>
              <w:pStyle w:val="TableTextLeft"/>
              <w:jc w:val="center"/>
              <w:rPr>
                <w:sz w:val="16"/>
                <w:szCs w:val="16"/>
              </w:rPr>
            </w:pPr>
            <w:r w:rsidRPr="002C27C1">
              <w:rPr>
                <w:sz w:val="16"/>
                <w:szCs w:val="16"/>
              </w:rPr>
              <w:t>Low</w:t>
            </w:r>
          </w:p>
        </w:tc>
        <w:tc>
          <w:tcPr>
            <w:tcW w:w="164" w:type="pct"/>
            <w:noWrap/>
            <w:vAlign w:val="center"/>
            <w:hideMark/>
          </w:tcPr>
          <w:p w14:paraId="680374B3" w14:textId="0BD75F2E" w:rsidR="002C27C1" w:rsidRPr="002C27C1" w:rsidRDefault="002C27C1" w:rsidP="002C27C1">
            <w:pPr>
              <w:pStyle w:val="TableTextLeft"/>
              <w:jc w:val="center"/>
              <w:rPr>
                <w:sz w:val="20"/>
              </w:rPr>
            </w:pPr>
            <w:r w:rsidRPr="002C27C1">
              <w:rPr>
                <w:sz w:val="20"/>
              </w:rPr>
              <w:t>57</w:t>
            </w:r>
          </w:p>
        </w:tc>
        <w:tc>
          <w:tcPr>
            <w:tcW w:w="194" w:type="pct"/>
            <w:noWrap/>
            <w:vAlign w:val="center"/>
            <w:hideMark/>
          </w:tcPr>
          <w:p w14:paraId="67A0E0C0" w14:textId="0949633E" w:rsidR="002C27C1" w:rsidRPr="002C27C1" w:rsidRDefault="002C27C1" w:rsidP="002C27C1">
            <w:pPr>
              <w:pStyle w:val="TableTextLeft"/>
              <w:jc w:val="center"/>
              <w:rPr>
                <w:sz w:val="20"/>
              </w:rPr>
            </w:pPr>
            <w:r w:rsidRPr="002C27C1">
              <w:rPr>
                <w:sz w:val="20"/>
              </w:rPr>
              <w:t>25.5</w:t>
            </w:r>
          </w:p>
        </w:tc>
        <w:tc>
          <w:tcPr>
            <w:tcW w:w="261" w:type="pct"/>
            <w:noWrap/>
            <w:vAlign w:val="center"/>
            <w:hideMark/>
          </w:tcPr>
          <w:p w14:paraId="21DB0AE8" w14:textId="095A4ADC" w:rsidR="002C27C1" w:rsidRPr="002C27C1" w:rsidRDefault="002C27C1" w:rsidP="002C27C1">
            <w:pPr>
              <w:pStyle w:val="TableTextLeft"/>
              <w:jc w:val="center"/>
              <w:rPr>
                <w:sz w:val="16"/>
                <w:szCs w:val="16"/>
              </w:rPr>
            </w:pPr>
            <w:r w:rsidRPr="002C27C1">
              <w:rPr>
                <w:sz w:val="16"/>
                <w:szCs w:val="16"/>
              </w:rPr>
              <w:t>Moderate</w:t>
            </w:r>
          </w:p>
        </w:tc>
        <w:tc>
          <w:tcPr>
            <w:tcW w:w="262" w:type="pct"/>
            <w:noWrap/>
            <w:vAlign w:val="center"/>
            <w:hideMark/>
          </w:tcPr>
          <w:p w14:paraId="6B3E21FF" w14:textId="790B6EAE" w:rsidR="002C27C1" w:rsidRPr="002C27C1" w:rsidRDefault="002C27C1" w:rsidP="002C27C1">
            <w:pPr>
              <w:pStyle w:val="TableTextLeft"/>
              <w:jc w:val="center"/>
              <w:rPr>
                <w:sz w:val="16"/>
                <w:szCs w:val="16"/>
              </w:rPr>
            </w:pPr>
            <w:r w:rsidRPr="002C27C1">
              <w:rPr>
                <w:sz w:val="16"/>
                <w:szCs w:val="16"/>
              </w:rPr>
              <w:t>Low</w:t>
            </w:r>
          </w:p>
        </w:tc>
      </w:tr>
    </w:tbl>
    <w:p w14:paraId="2781EC16" w14:textId="77777777" w:rsidR="00691590" w:rsidRPr="008D572F" w:rsidRDefault="00691590" w:rsidP="00691590"/>
    <w:p w14:paraId="0DD53A13" w14:textId="643DE2D3" w:rsidR="00414242" w:rsidRPr="008D572F" w:rsidRDefault="00414242" w:rsidP="00414242">
      <w:pPr>
        <w:pStyle w:val="Caption"/>
        <w:keepNext/>
      </w:pPr>
      <w:r w:rsidRPr="008D572F">
        <w:lastRenderedPageBreak/>
        <w:t xml:space="preserve">Appendix Table </w:t>
      </w:r>
      <w:fldSimple w:instr=" SEQ Appendix_Table \* ARABIC ">
        <w:r w:rsidRPr="008D572F">
          <w:t>3</w:t>
        </w:r>
      </w:fldSimple>
      <w:r w:rsidRPr="008D572F">
        <w:t xml:space="preserve">: </w:t>
      </w:r>
      <w:r w:rsidRPr="008D572F">
        <w:rPr>
          <w:b w:val="0"/>
          <w:bCs/>
        </w:rPr>
        <w:t>Visual assessment of extra fuel characteristics</w:t>
      </w:r>
    </w:p>
    <w:tbl>
      <w:tblPr>
        <w:tblStyle w:val="Style2"/>
        <w:tblW w:w="5000" w:type="pct"/>
        <w:tblLook w:val="04A0" w:firstRow="1" w:lastRow="0" w:firstColumn="1" w:lastColumn="0" w:noHBand="0" w:noVBand="1"/>
        <w:tblCaption w:val="Visual assessment of extra fuel characteristics"/>
        <w:tblDescription w:val="Visual assessment of extra fuel characteristics"/>
      </w:tblPr>
      <w:tblGrid>
        <w:gridCol w:w="3785"/>
        <w:gridCol w:w="1131"/>
        <w:gridCol w:w="3197"/>
        <w:gridCol w:w="1295"/>
        <w:gridCol w:w="1618"/>
        <w:gridCol w:w="1295"/>
        <w:gridCol w:w="1618"/>
        <w:gridCol w:w="1295"/>
        <w:gridCol w:w="1618"/>
        <w:gridCol w:w="1717"/>
        <w:gridCol w:w="1493"/>
        <w:gridCol w:w="1450"/>
      </w:tblGrid>
      <w:tr w:rsidR="00CA2D5B" w:rsidRPr="008D572F" w14:paraId="3C9DA94E" w14:textId="77777777" w:rsidTr="008B452A">
        <w:trPr>
          <w:cnfStyle w:val="100000000000" w:firstRow="1" w:lastRow="0" w:firstColumn="0" w:lastColumn="0" w:oddVBand="0" w:evenVBand="0" w:oddHBand="0" w:evenHBand="0" w:firstRowFirstColumn="0" w:firstRowLastColumn="0" w:lastRowFirstColumn="0" w:lastRowLastColumn="0"/>
          <w:cantSplit/>
          <w:trHeight w:val="1538"/>
          <w:tblHeader/>
        </w:trPr>
        <w:tc>
          <w:tcPr>
            <w:tcW w:w="880" w:type="pct"/>
            <w:hideMark/>
          </w:tcPr>
          <w:p w14:paraId="139A5B0C" w14:textId="77777777" w:rsidR="00CA2D5B" w:rsidRPr="008D572F" w:rsidRDefault="00CA2D5B" w:rsidP="00414242">
            <w:pPr>
              <w:pStyle w:val="Tabletext"/>
              <w:spacing w:line="276" w:lineRule="auto"/>
              <w:rPr>
                <w:b w:val="0"/>
                <w:bCs/>
                <w:lang w:val="en-AU"/>
              </w:rPr>
            </w:pPr>
            <w:r w:rsidRPr="008D572F">
              <w:rPr>
                <w:lang w:val="en-AU"/>
              </w:rPr>
              <w:t>Site</w:t>
            </w:r>
          </w:p>
        </w:tc>
        <w:tc>
          <w:tcPr>
            <w:tcW w:w="263" w:type="pct"/>
            <w:hideMark/>
          </w:tcPr>
          <w:p w14:paraId="23A39DD3" w14:textId="77777777" w:rsidR="00CA2D5B" w:rsidRPr="008D572F" w:rsidRDefault="00CA2D5B" w:rsidP="001F7243">
            <w:pPr>
              <w:pStyle w:val="Tabletext"/>
              <w:spacing w:line="276" w:lineRule="auto"/>
              <w:jc w:val="center"/>
              <w:rPr>
                <w:b w:val="0"/>
                <w:bCs/>
                <w:lang w:val="en-AU"/>
              </w:rPr>
            </w:pPr>
            <w:r w:rsidRPr="008D572F">
              <w:rPr>
                <w:lang w:val="en-AU"/>
              </w:rPr>
              <w:t>Plot number</w:t>
            </w:r>
          </w:p>
        </w:tc>
        <w:tc>
          <w:tcPr>
            <w:tcW w:w="743" w:type="pct"/>
            <w:hideMark/>
          </w:tcPr>
          <w:p w14:paraId="56EA5F8C" w14:textId="77777777" w:rsidR="00CA2D5B" w:rsidRPr="008D572F" w:rsidRDefault="00CA2D5B" w:rsidP="00414242">
            <w:pPr>
              <w:pStyle w:val="Tabletext"/>
              <w:spacing w:line="276" w:lineRule="auto"/>
              <w:rPr>
                <w:b w:val="0"/>
                <w:bCs/>
                <w:lang w:val="en-AU"/>
              </w:rPr>
            </w:pPr>
            <w:r w:rsidRPr="008D572F">
              <w:rPr>
                <w:lang w:val="en-AU"/>
              </w:rPr>
              <w:t>Fire history</w:t>
            </w:r>
          </w:p>
        </w:tc>
        <w:tc>
          <w:tcPr>
            <w:tcW w:w="301" w:type="pct"/>
            <w:hideMark/>
          </w:tcPr>
          <w:p w14:paraId="78606B07" w14:textId="77777777" w:rsidR="00CA2D5B" w:rsidRPr="008D572F" w:rsidRDefault="00CA2D5B" w:rsidP="001F7243">
            <w:pPr>
              <w:pStyle w:val="Tabletext"/>
              <w:spacing w:line="276" w:lineRule="auto"/>
              <w:jc w:val="center"/>
              <w:rPr>
                <w:b w:val="0"/>
                <w:bCs/>
                <w:lang w:val="en-AU"/>
              </w:rPr>
            </w:pPr>
            <w:r w:rsidRPr="008D572F">
              <w:rPr>
                <w:lang w:val="en-AU"/>
              </w:rPr>
              <w:t>Grass cover (%)</w:t>
            </w:r>
          </w:p>
        </w:tc>
        <w:tc>
          <w:tcPr>
            <w:tcW w:w="376" w:type="pct"/>
            <w:hideMark/>
          </w:tcPr>
          <w:p w14:paraId="25F6DE56" w14:textId="5981C36C" w:rsidR="00CA2D5B" w:rsidRPr="008D572F" w:rsidRDefault="00CA2D5B" w:rsidP="001F7243">
            <w:pPr>
              <w:pStyle w:val="Tabletext"/>
              <w:spacing w:line="276" w:lineRule="auto"/>
              <w:jc w:val="center"/>
              <w:rPr>
                <w:b w:val="0"/>
                <w:bCs/>
                <w:lang w:val="en-AU"/>
              </w:rPr>
            </w:pPr>
            <w:r w:rsidRPr="008D572F">
              <w:rPr>
                <w:lang w:val="en-AU"/>
              </w:rPr>
              <w:t>Grass height</w:t>
            </w:r>
            <w:r w:rsidR="001F7243" w:rsidRPr="008D572F">
              <w:rPr>
                <w:lang w:val="en-AU"/>
              </w:rPr>
              <w:br/>
            </w:r>
            <w:r w:rsidRPr="008D572F">
              <w:rPr>
                <w:lang w:val="en-AU"/>
              </w:rPr>
              <w:t>(m)</w:t>
            </w:r>
          </w:p>
        </w:tc>
        <w:tc>
          <w:tcPr>
            <w:tcW w:w="301" w:type="pct"/>
            <w:hideMark/>
          </w:tcPr>
          <w:p w14:paraId="0ABC4736" w14:textId="77777777" w:rsidR="00CA2D5B" w:rsidRPr="008D572F" w:rsidRDefault="00CA2D5B" w:rsidP="001F7243">
            <w:pPr>
              <w:pStyle w:val="Tabletext"/>
              <w:spacing w:line="276" w:lineRule="auto"/>
              <w:jc w:val="center"/>
              <w:rPr>
                <w:b w:val="0"/>
                <w:bCs/>
                <w:lang w:val="en-AU"/>
              </w:rPr>
            </w:pPr>
            <w:r w:rsidRPr="008D572F">
              <w:rPr>
                <w:lang w:val="en-AU"/>
              </w:rPr>
              <w:t>Woody shrub cover (%)</w:t>
            </w:r>
          </w:p>
        </w:tc>
        <w:tc>
          <w:tcPr>
            <w:tcW w:w="376" w:type="pct"/>
            <w:hideMark/>
          </w:tcPr>
          <w:p w14:paraId="74049E68" w14:textId="5F33D99F" w:rsidR="00CA2D5B" w:rsidRPr="008D572F" w:rsidRDefault="00CA2D5B" w:rsidP="001F7243">
            <w:pPr>
              <w:pStyle w:val="Tabletext"/>
              <w:spacing w:line="276" w:lineRule="auto"/>
              <w:jc w:val="center"/>
              <w:rPr>
                <w:b w:val="0"/>
                <w:bCs/>
                <w:lang w:val="en-AU"/>
              </w:rPr>
            </w:pPr>
            <w:r w:rsidRPr="008D572F">
              <w:rPr>
                <w:lang w:val="en-AU"/>
              </w:rPr>
              <w:t>Woody shrub top height</w:t>
            </w:r>
            <w:r w:rsidR="001F7243" w:rsidRPr="008D572F">
              <w:rPr>
                <w:lang w:val="en-AU"/>
              </w:rPr>
              <w:br/>
            </w:r>
            <w:r w:rsidRPr="008D572F">
              <w:rPr>
                <w:lang w:val="en-AU"/>
              </w:rPr>
              <w:t>(m)</w:t>
            </w:r>
          </w:p>
        </w:tc>
        <w:tc>
          <w:tcPr>
            <w:tcW w:w="301" w:type="pct"/>
            <w:hideMark/>
          </w:tcPr>
          <w:p w14:paraId="703DFA08" w14:textId="77777777" w:rsidR="00CA2D5B" w:rsidRPr="008D572F" w:rsidRDefault="00CA2D5B" w:rsidP="001F7243">
            <w:pPr>
              <w:pStyle w:val="Tabletext"/>
              <w:spacing w:line="276" w:lineRule="auto"/>
              <w:jc w:val="center"/>
              <w:rPr>
                <w:b w:val="0"/>
                <w:bCs/>
                <w:lang w:val="en-AU"/>
              </w:rPr>
            </w:pPr>
            <w:r w:rsidRPr="008D572F">
              <w:rPr>
                <w:lang w:val="en-AU"/>
              </w:rPr>
              <w:t>Woody sapling cover (%)</w:t>
            </w:r>
          </w:p>
        </w:tc>
        <w:tc>
          <w:tcPr>
            <w:tcW w:w="376" w:type="pct"/>
            <w:hideMark/>
          </w:tcPr>
          <w:p w14:paraId="14AE07A9" w14:textId="56EEEF2E" w:rsidR="00CA2D5B" w:rsidRPr="008D572F" w:rsidRDefault="00CA2D5B" w:rsidP="001F7243">
            <w:pPr>
              <w:pStyle w:val="Tabletext"/>
              <w:spacing w:line="276" w:lineRule="auto"/>
              <w:jc w:val="center"/>
              <w:rPr>
                <w:b w:val="0"/>
                <w:bCs/>
                <w:lang w:val="en-AU"/>
              </w:rPr>
            </w:pPr>
            <w:r w:rsidRPr="008D572F">
              <w:rPr>
                <w:lang w:val="en-AU"/>
              </w:rPr>
              <w:t>Woody sapling average top</w:t>
            </w:r>
            <w:r w:rsidR="001F7243" w:rsidRPr="008D572F">
              <w:rPr>
                <w:lang w:val="en-AU"/>
              </w:rPr>
              <w:t> </w:t>
            </w:r>
            <w:r w:rsidRPr="008D572F">
              <w:rPr>
                <w:lang w:val="en-AU"/>
              </w:rPr>
              <w:t>height</w:t>
            </w:r>
            <w:r w:rsidR="001F7243" w:rsidRPr="008D572F">
              <w:rPr>
                <w:lang w:val="en-AU"/>
              </w:rPr>
              <w:br/>
            </w:r>
            <w:r w:rsidRPr="008D572F">
              <w:rPr>
                <w:lang w:val="en-AU"/>
              </w:rPr>
              <w:t>(m)</w:t>
            </w:r>
          </w:p>
        </w:tc>
        <w:tc>
          <w:tcPr>
            <w:tcW w:w="399" w:type="pct"/>
            <w:hideMark/>
          </w:tcPr>
          <w:p w14:paraId="73689085" w14:textId="77777777" w:rsidR="00CA2D5B" w:rsidRPr="008D572F" w:rsidRDefault="00CA2D5B" w:rsidP="001F7243">
            <w:pPr>
              <w:pStyle w:val="Tabletext"/>
              <w:spacing w:line="276" w:lineRule="auto"/>
              <w:jc w:val="center"/>
              <w:rPr>
                <w:b w:val="0"/>
                <w:bCs/>
                <w:lang w:val="en-AU"/>
              </w:rPr>
            </w:pPr>
            <w:r w:rsidRPr="008D572F">
              <w:rPr>
                <w:lang w:val="en-AU"/>
              </w:rPr>
              <w:t>Canopy DBH (cm)</w:t>
            </w:r>
          </w:p>
        </w:tc>
        <w:tc>
          <w:tcPr>
            <w:tcW w:w="347" w:type="pct"/>
            <w:hideMark/>
          </w:tcPr>
          <w:p w14:paraId="0D7D2C04" w14:textId="77777777" w:rsidR="00CA2D5B" w:rsidRPr="008D572F" w:rsidRDefault="00CA2D5B" w:rsidP="001F7243">
            <w:pPr>
              <w:pStyle w:val="Tabletext"/>
              <w:spacing w:line="276" w:lineRule="auto"/>
              <w:jc w:val="center"/>
              <w:rPr>
                <w:b w:val="0"/>
                <w:bCs/>
                <w:lang w:val="en-AU"/>
              </w:rPr>
            </w:pPr>
            <w:r w:rsidRPr="008D572F">
              <w:rPr>
                <w:lang w:val="en-AU"/>
              </w:rPr>
              <w:t>Canopy top height (m)</w:t>
            </w:r>
          </w:p>
        </w:tc>
        <w:tc>
          <w:tcPr>
            <w:tcW w:w="341" w:type="pct"/>
            <w:hideMark/>
          </w:tcPr>
          <w:p w14:paraId="160E45EF" w14:textId="163E778E" w:rsidR="00CA2D5B" w:rsidRPr="008D572F" w:rsidRDefault="00CA2D5B" w:rsidP="001F7243">
            <w:pPr>
              <w:pStyle w:val="Tabletext"/>
              <w:spacing w:line="276" w:lineRule="auto"/>
              <w:jc w:val="center"/>
              <w:rPr>
                <w:b w:val="0"/>
                <w:bCs/>
                <w:lang w:val="en-AU"/>
              </w:rPr>
            </w:pPr>
            <w:r w:rsidRPr="008D572F">
              <w:rPr>
                <w:lang w:val="en-AU"/>
              </w:rPr>
              <w:t>Canopy cover</w:t>
            </w:r>
            <w:r w:rsidR="001F7243" w:rsidRPr="008D572F">
              <w:rPr>
                <w:lang w:val="en-AU"/>
              </w:rPr>
              <w:br/>
            </w:r>
            <w:r w:rsidRPr="008D572F">
              <w:rPr>
                <w:lang w:val="en-AU"/>
              </w:rPr>
              <w:t>(%)</w:t>
            </w:r>
          </w:p>
        </w:tc>
      </w:tr>
      <w:tr w:rsidR="008B452A" w:rsidRPr="008D572F" w14:paraId="271660F6" w14:textId="77777777" w:rsidTr="008B452A">
        <w:trPr>
          <w:trHeight w:val="288"/>
        </w:trPr>
        <w:tc>
          <w:tcPr>
            <w:tcW w:w="880" w:type="pct"/>
            <w:tcBorders>
              <w:bottom w:val="nil"/>
            </w:tcBorders>
            <w:noWrap/>
            <w:hideMark/>
          </w:tcPr>
          <w:p w14:paraId="0774FA1E" w14:textId="77777777" w:rsidR="008B452A" w:rsidRPr="008D572F" w:rsidRDefault="008B452A" w:rsidP="008B452A">
            <w:pPr>
              <w:pStyle w:val="Tabletext"/>
              <w:rPr>
                <w:b/>
                <w:bCs/>
                <w:lang w:val="en-AU"/>
              </w:rPr>
            </w:pPr>
            <w:r w:rsidRPr="008D572F">
              <w:rPr>
                <w:b/>
                <w:bCs/>
                <w:lang w:val="en-AU"/>
              </w:rPr>
              <w:t>Beaufort – Larkins Rd</w:t>
            </w:r>
          </w:p>
        </w:tc>
        <w:tc>
          <w:tcPr>
            <w:tcW w:w="263" w:type="pct"/>
            <w:noWrap/>
            <w:hideMark/>
          </w:tcPr>
          <w:p w14:paraId="2DAC1024" w14:textId="77777777" w:rsidR="008B452A" w:rsidRPr="008B452A" w:rsidRDefault="008B452A" w:rsidP="008B452A">
            <w:pPr>
              <w:pStyle w:val="Tabletext"/>
              <w:jc w:val="center"/>
              <w:rPr>
                <w:b/>
                <w:bCs/>
                <w:lang w:val="en-AU"/>
              </w:rPr>
            </w:pPr>
            <w:r w:rsidRPr="008B452A">
              <w:rPr>
                <w:b/>
                <w:bCs/>
                <w:lang w:val="en-AU"/>
              </w:rPr>
              <w:t>1</w:t>
            </w:r>
          </w:p>
        </w:tc>
        <w:tc>
          <w:tcPr>
            <w:tcW w:w="743" w:type="pct"/>
            <w:noWrap/>
            <w:hideMark/>
          </w:tcPr>
          <w:p w14:paraId="3CF3F43E" w14:textId="554725A1" w:rsidR="008B452A" w:rsidRPr="008D572F" w:rsidRDefault="008B452A" w:rsidP="008B452A">
            <w:pPr>
              <w:pStyle w:val="Tabletext"/>
              <w:rPr>
                <w:lang w:val="en-AU"/>
              </w:rPr>
            </w:pPr>
            <w:r w:rsidRPr="004501D0">
              <w:t>Bushfire</w:t>
            </w:r>
          </w:p>
        </w:tc>
        <w:tc>
          <w:tcPr>
            <w:tcW w:w="301" w:type="pct"/>
            <w:noWrap/>
            <w:hideMark/>
          </w:tcPr>
          <w:p w14:paraId="75EDCD14" w14:textId="0C04D95A" w:rsidR="008B452A" w:rsidRPr="008D572F" w:rsidRDefault="008B452A" w:rsidP="008B452A">
            <w:pPr>
              <w:pStyle w:val="Tabletext"/>
              <w:jc w:val="center"/>
              <w:rPr>
                <w:lang w:val="en-AU"/>
              </w:rPr>
            </w:pPr>
            <w:r w:rsidRPr="004501D0">
              <w:t>0</w:t>
            </w:r>
          </w:p>
        </w:tc>
        <w:tc>
          <w:tcPr>
            <w:tcW w:w="376" w:type="pct"/>
            <w:noWrap/>
            <w:hideMark/>
          </w:tcPr>
          <w:p w14:paraId="3EE1814F" w14:textId="449179F0" w:rsidR="008B452A" w:rsidRPr="008D572F" w:rsidRDefault="008B452A" w:rsidP="008B452A">
            <w:pPr>
              <w:pStyle w:val="Tabletext"/>
              <w:jc w:val="center"/>
              <w:rPr>
                <w:lang w:val="en-AU"/>
              </w:rPr>
            </w:pPr>
            <w:r w:rsidRPr="004501D0">
              <w:t>NA</w:t>
            </w:r>
          </w:p>
        </w:tc>
        <w:tc>
          <w:tcPr>
            <w:tcW w:w="301" w:type="pct"/>
            <w:noWrap/>
            <w:hideMark/>
          </w:tcPr>
          <w:p w14:paraId="6C2A9614" w14:textId="3D45F8C3" w:rsidR="008B452A" w:rsidRPr="008D572F" w:rsidRDefault="008B452A" w:rsidP="008B452A">
            <w:pPr>
              <w:pStyle w:val="Tabletext"/>
              <w:jc w:val="center"/>
              <w:rPr>
                <w:lang w:val="en-AU"/>
              </w:rPr>
            </w:pPr>
            <w:r w:rsidRPr="004501D0">
              <w:t>0</w:t>
            </w:r>
          </w:p>
        </w:tc>
        <w:tc>
          <w:tcPr>
            <w:tcW w:w="376" w:type="pct"/>
            <w:noWrap/>
            <w:hideMark/>
          </w:tcPr>
          <w:p w14:paraId="38CC6A10" w14:textId="00BC2E13" w:rsidR="008B452A" w:rsidRPr="008D572F" w:rsidRDefault="008B452A" w:rsidP="008B452A">
            <w:pPr>
              <w:pStyle w:val="Tabletext"/>
              <w:jc w:val="center"/>
              <w:rPr>
                <w:lang w:val="en-AU"/>
              </w:rPr>
            </w:pPr>
            <w:r w:rsidRPr="004501D0">
              <w:t>NA</w:t>
            </w:r>
          </w:p>
        </w:tc>
        <w:tc>
          <w:tcPr>
            <w:tcW w:w="301" w:type="pct"/>
            <w:noWrap/>
            <w:hideMark/>
          </w:tcPr>
          <w:p w14:paraId="150DB7C4" w14:textId="0F961391" w:rsidR="008B452A" w:rsidRPr="008D572F" w:rsidRDefault="008B452A" w:rsidP="008B452A">
            <w:pPr>
              <w:pStyle w:val="Tabletext"/>
              <w:jc w:val="center"/>
              <w:rPr>
                <w:lang w:val="en-AU"/>
              </w:rPr>
            </w:pPr>
            <w:r w:rsidRPr="004501D0">
              <w:t>10</w:t>
            </w:r>
          </w:p>
        </w:tc>
        <w:tc>
          <w:tcPr>
            <w:tcW w:w="376" w:type="pct"/>
            <w:noWrap/>
            <w:hideMark/>
          </w:tcPr>
          <w:p w14:paraId="4A4F8669" w14:textId="474EDBA7" w:rsidR="008B452A" w:rsidRPr="008D572F" w:rsidRDefault="008B452A" w:rsidP="008B452A">
            <w:pPr>
              <w:pStyle w:val="Tabletext"/>
              <w:jc w:val="center"/>
              <w:rPr>
                <w:lang w:val="en-AU"/>
              </w:rPr>
            </w:pPr>
            <w:r w:rsidRPr="004501D0">
              <w:t>5</w:t>
            </w:r>
          </w:p>
        </w:tc>
        <w:tc>
          <w:tcPr>
            <w:tcW w:w="399" w:type="pct"/>
            <w:noWrap/>
            <w:hideMark/>
          </w:tcPr>
          <w:p w14:paraId="67E44A6D" w14:textId="3076A301" w:rsidR="008B452A" w:rsidRPr="008D572F" w:rsidRDefault="008B452A" w:rsidP="008B452A">
            <w:pPr>
              <w:pStyle w:val="Tabletext"/>
              <w:jc w:val="center"/>
              <w:rPr>
                <w:lang w:val="en-AU"/>
              </w:rPr>
            </w:pPr>
            <w:r w:rsidRPr="004501D0">
              <w:t>20.6</w:t>
            </w:r>
          </w:p>
        </w:tc>
        <w:tc>
          <w:tcPr>
            <w:tcW w:w="347" w:type="pct"/>
            <w:noWrap/>
            <w:hideMark/>
          </w:tcPr>
          <w:p w14:paraId="3C082119" w14:textId="1ACC7447" w:rsidR="008B452A" w:rsidRPr="008D572F" w:rsidRDefault="008B452A" w:rsidP="008B452A">
            <w:pPr>
              <w:pStyle w:val="Tabletext"/>
              <w:jc w:val="center"/>
              <w:rPr>
                <w:lang w:val="en-AU"/>
              </w:rPr>
            </w:pPr>
            <w:r w:rsidRPr="004501D0">
              <w:t>15</w:t>
            </w:r>
          </w:p>
        </w:tc>
        <w:tc>
          <w:tcPr>
            <w:tcW w:w="341" w:type="pct"/>
            <w:noWrap/>
            <w:hideMark/>
          </w:tcPr>
          <w:p w14:paraId="1EEA8C55" w14:textId="70B56299" w:rsidR="008B452A" w:rsidRPr="008D572F" w:rsidRDefault="008B452A" w:rsidP="008B452A">
            <w:pPr>
              <w:pStyle w:val="Tabletext"/>
              <w:jc w:val="center"/>
              <w:rPr>
                <w:lang w:val="en-AU"/>
              </w:rPr>
            </w:pPr>
            <w:r w:rsidRPr="004501D0">
              <w:t>0-20</w:t>
            </w:r>
          </w:p>
        </w:tc>
      </w:tr>
      <w:tr w:rsidR="008B452A" w:rsidRPr="008D572F" w14:paraId="444E6D26" w14:textId="77777777" w:rsidTr="008B452A">
        <w:trPr>
          <w:trHeight w:val="288"/>
        </w:trPr>
        <w:tc>
          <w:tcPr>
            <w:tcW w:w="880" w:type="pct"/>
            <w:tcBorders>
              <w:top w:val="nil"/>
              <w:bottom w:val="nil"/>
            </w:tcBorders>
            <w:noWrap/>
            <w:hideMark/>
          </w:tcPr>
          <w:p w14:paraId="20928D2B" w14:textId="77777777" w:rsidR="008B452A" w:rsidRPr="008D572F" w:rsidRDefault="008B452A" w:rsidP="008B452A">
            <w:pPr>
              <w:pStyle w:val="Tabletext"/>
              <w:rPr>
                <w:b/>
                <w:bCs/>
                <w:lang w:val="en-AU"/>
              </w:rPr>
            </w:pPr>
          </w:p>
        </w:tc>
        <w:tc>
          <w:tcPr>
            <w:tcW w:w="263" w:type="pct"/>
            <w:noWrap/>
            <w:hideMark/>
          </w:tcPr>
          <w:p w14:paraId="313E6F42" w14:textId="77777777" w:rsidR="008B452A" w:rsidRPr="008B452A" w:rsidRDefault="008B452A" w:rsidP="008B452A">
            <w:pPr>
              <w:pStyle w:val="Tabletext"/>
              <w:jc w:val="center"/>
              <w:rPr>
                <w:b/>
                <w:bCs/>
                <w:lang w:val="en-AU"/>
              </w:rPr>
            </w:pPr>
            <w:r w:rsidRPr="008B452A">
              <w:rPr>
                <w:b/>
                <w:bCs/>
                <w:lang w:val="en-AU"/>
              </w:rPr>
              <w:t>2</w:t>
            </w:r>
          </w:p>
        </w:tc>
        <w:tc>
          <w:tcPr>
            <w:tcW w:w="743" w:type="pct"/>
            <w:noWrap/>
            <w:hideMark/>
          </w:tcPr>
          <w:p w14:paraId="433EF923" w14:textId="523B3AFD" w:rsidR="008B452A" w:rsidRPr="008D572F" w:rsidRDefault="008B452A" w:rsidP="008B452A">
            <w:pPr>
              <w:pStyle w:val="Tabletext"/>
              <w:rPr>
                <w:lang w:val="en-AU"/>
              </w:rPr>
            </w:pPr>
            <w:r w:rsidRPr="004501D0">
              <w:t>Planned Burn/Bushfire</w:t>
            </w:r>
          </w:p>
        </w:tc>
        <w:tc>
          <w:tcPr>
            <w:tcW w:w="301" w:type="pct"/>
            <w:noWrap/>
            <w:hideMark/>
          </w:tcPr>
          <w:p w14:paraId="61E89C76" w14:textId="18E71582" w:rsidR="008B452A" w:rsidRPr="008D572F" w:rsidRDefault="008B452A" w:rsidP="008B452A">
            <w:pPr>
              <w:pStyle w:val="Tabletext"/>
              <w:jc w:val="center"/>
              <w:rPr>
                <w:lang w:val="en-AU"/>
              </w:rPr>
            </w:pPr>
            <w:r w:rsidRPr="004501D0">
              <w:t>0</w:t>
            </w:r>
          </w:p>
        </w:tc>
        <w:tc>
          <w:tcPr>
            <w:tcW w:w="376" w:type="pct"/>
            <w:noWrap/>
            <w:hideMark/>
          </w:tcPr>
          <w:p w14:paraId="33C75886" w14:textId="0F85FF1A" w:rsidR="008B452A" w:rsidRPr="008D572F" w:rsidRDefault="008B452A" w:rsidP="008B452A">
            <w:pPr>
              <w:pStyle w:val="Tabletext"/>
              <w:jc w:val="center"/>
              <w:rPr>
                <w:lang w:val="en-AU"/>
              </w:rPr>
            </w:pPr>
            <w:r w:rsidRPr="004501D0">
              <w:t>NA</w:t>
            </w:r>
          </w:p>
        </w:tc>
        <w:tc>
          <w:tcPr>
            <w:tcW w:w="301" w:type="pct"/>
            <w:noWrap/>
            <w:hideMark/>
          </w:tcPr>
          <w:p w14:paraId="019BD79D" w14:textId="445F687E" w:rsidR="008B452A" w:rsidRPr="008D572F" w:rsidRDefault="008B452A" w:rsidP="008B452A">
            <w:pPr>
              <w:pStyle w:val="Tabletext"/>
              <w:jc w:val="center"/>
              <w:rPr>
                <w:lang w:val="en-AU"/>
              </w:rPr>
            </w:pPr>
            <w:r w:rsidRPr="004501D0">
              <w:t>0</w:t>
            </w:r>
          </w:p>
        </w:tc>
        <w:tc>
          <w:tcPr>
            <w:tcW w:w="376" w:type="pct"/>
            <w:noWrap/>
            <w:hideMark/>
          </w:tcPr>
          <w:p w14:paraId="52AB47B9" w14:textId="643A5764" w:rsidR="008B452A" w:rsidRPr="008D572F" w:rsidRDefault="008B452A" w:rsidP="008B452A">
            <w:pPr>
              <w:pStyle w:val="Tabletext"/>
              <w:jc w:val="center"/>
              <w:rPr>
                <w:lang w:val="en-AU"/>
              </w:rPr>
            </w:pPr>
            <w:r w:rsidRPr="004501D0">
              <w:t>NA</w:t>
            </w:r>
          </w:p>
        </w:tc>
        <w:tc>
          <w:tcPr>
            <w:tcW w:w="301" w:type="pct"/>
            <w:noWrap/>
            <w:hideMark/>
          </w:tcPr>
          <w:p w14:paraId="0FEB6C10" w14:textId="478C5BC9" w:rsidR="008B452A" w:rsidRPr="008D572F" w:rsidRDefault="008B452A" w:rsidP="008B452A">
            <w:pPr>
              <w:pStyle w:val="Tabletext"/>
              <w:jc w:val="center"/>
              <w:rPr>
                <w:lang w:val="en-AU"/>
              </w:rPr>
            </w:pPr>
            <w:r w:rsidRPr="004501D0">
              <w:t>10</w:t>
            </w:r>
          </w:p>
        </w:tc>
        <w:tc>
          <w:tcPr>
            <w:tcW w:w="376" w:type="pct"/>
            <w:noWrap/>
            <w:hideMark/>
          </w:tcPr>
          <w:p w14:paraId="559D574F" w14:textId="0E243BC4" w:rsidR="008B452A" w:rsidRPr="008D572F" w:rsidRDefault="008B452A" w:rsidP="008B452A">
            <w:pPr>
              <w:pStyle w:val="Tabletext"/>
              <w:jc w:val="center"/>
              <w:rPr>
                <w:lang w:val="en-AU"/>
              </w:rPr>
            </w:pPr>
            <w:r w:rsidRPr="004501D0">
              <w:t>8</w:t>
            </w:r>
          </w:p>
        </w:tc>
        <w:tc>
          <w:tcPr>
            <w:tcW w:w="399" w:type="pct"/>
            <w:noWrap/>
            <w:hideMark/>
          </w:tcPr>
          <w:p w14:paraId="102B6611" w14:textId="193369D5" w:rsidR="008B452A" w:rsidRPr="008D572F" w:rsidRDefault="008B452A" w:rsidP="008B452A">
            <w:pPr>
              <w:pStyle w:val="Tabletext"/>
              <w:jc w:val="center"/>
              <w:rPr>
                <w:lang w:val="en-AU"/>
              </w:rPr>
            </w:pPr>
            <w:r w:rsidRPr="004501D0">
              <w:t>28.6</w:t>
            </w:r>
          </w:p>
        </w:tc>
        <w:tc>
          <w:tcPr>
            <w:tcW w:w="347" w:type="pct"/>
            <w:noWrap/>
            <w:hideMark/>
          </w:tcPr>
          <w:p w14:paraId="6BF75105" w14:textId="2EC4F9B7" w:rsidR="008B452A" w:rsidRPr="008D572F" w:rsidRDefault="008B452A" w:rsidP="008B452A">
            <w:pPr>
              <w:pStyle w:val="Tabletext"/>
              <w:jc w:val="center"/>
              <w:rPr>
                <w:lang w:val="en-AU"/>
              </w:rPr>
            </w:pPr>
            <w:r w:rsidRPr="004501D0">
              <w:t>20</w:t>
            </w:r>
          </w:p>
        </w:tc>
        <w:tc>
          <w:tcPr>
            <w:tcW w:w="341" w:type="pct"/>
            <w:noWrap/>
            <w:hideMark/>
          </w:tcPr>
          <w:p w14:paraId="09EC2B86" w14:textId="5C1167B0" w:rsidR="008B452A" w:rsidRPr="008D572F" w:rsidRDefault="008B452A" w:rsidP="008B452A">
            <w:pPr>
              <w:pStyle w:val="Tabletext"/>
              <w:jc w:val="center"/>
              <w:rPr>
                <w:lang w:val="en-AU"/>
              </w:rPr>
            </w:pPr>
            <w:r w:rsidRPr="004501D0">
              <w:t>40-60</w:t>
            </w:r>
          </w:p>
        </w:tc>
      </w:tr>
      <w:tr w:rsidR="008B452A" w:rsidRPr="008D572F" w14:paraId="29710F13" w14:textId="77777777" w:rsidTr="008B452A">
        <w:trPr>
          <w:trHeight w:val="288"/>
        </w:trPr>
        <w:tc>
          <w:tcPr>
            <w:tcW w:w="880" w:type="pct"/>
            <w:tcBorders>
              <w:top w:val="nil"/>
              <w:bottom w:val="nil"/>
            </w:tcBorders>
            <w:noWrap/>
            <w:hideMark/>
          </w:tcPr>
          <w:p w14:paraId="0FBE30DC" w14:textId="77777777" w:rsidR="008B452A" w:rsidRPr="008D572F" w:rsidRDefault="008B452A" w:rsidP="008B452A">
            <w:pPr>
              <w:pStyle w:val="Tabletext"/>
              <w:rPr>
                <w:b/>
                <w:bCs/>
                <w:lang w:val="en-AU"/>
              </w:rPr>
            </w:pPr>
          </w:p>
        </w:tc>
        <w:tc>
          <w:tcPr>
            <w:tcW w:w="263" w:type="pct"/>
            <w:noWrap/>
            <w:hideMark/>
          </w:tcPr>
          <w:p w14:paraId="0E652A89" w14:textId="77777777" w:rsidR="008B452A" w:rsidRPr="008B452A" w:rsidRDefault="008B452A" w:rsidP="008B452A">
            <w:pPr>
              <w:pStyle w:val="Tabletext"/>
              <w:jc w:val="center"/>
              <w:rPr>
                <w:b/>
                <w:bCs/>
                <w:lang w:val="en-AU"/>
              </w:rPr>
            </w:pPr>
            <w:r w:rsidRPr="008B452A">
              <w:rPr>
                <w:b/>
                <w:bCs/>
                <w:lang w:val="en-AU"/>
              </w:rPr>
              <w:t>3</w:t>
            </w:r>
          </w:p>
        </w:tc>
        <w:tc>
          <w:tcPr>
            <w:tcW w:w="743" w:type="pct"/>
            <w:noWrap/>
            <w:hideMark/>
          </w:tcPr>
          <w:p w14:paraId="5A1D8F9A" w14:textId="481C2660" w:rsidR="008B452A" w:rsidRPr="008D572F" w:rsidRDefault="008B452A" w:rsidP="008B452A">
            <w:pPr>
              <w:pStyle w:val="Tabletext"/>
              <w:rPr>
                <w:lang w:val="en-AU"/>
              </w:rPr>
            </w:pPr>
            <w:r w:rsidRPr="004501D0">
              <w:t>Planned Burn</w:t>
            </w:r>
          </w:p>
        </w:tc>
        <w:tc>
          <w:tcPr>
            <w:tcW w:w="301" w:type="pct"/>
            <w:noWrap/>
            <w:hideMark/>
          </w:tcPr>
          <w:p w14:paraId="3B1AEBE0" w14:textId="414A8710" w:rsidR="008B452A" w:rsidRPr="008D572F" w:rsidRDefault="008B452A" w:rsidP="008B452A">
            <w:pPr>
              <w:pStyle w:val="Tabletext"/>
              <w:jc w:val="center"/>
              <w:rPr>
                <w:lang w:val="en-AU"/>
              </w:rPr>
            </w:pPr>
            <w:r w:rsidRPr="004501D0">
              <w:t>15</w:t>
            </w:r>
          </w:p>
        </w:tc>
        <w:tc>
          <w:tcPr>
            <w:tcW w:w="376" w:type="pct"/>
            <w:noWrap/>
            <w:hideMark/>
          </w:tcPr>
          <w:p w14:paraId="12D7BD8E" w14:textId="36133083" w:rsidR="008B452A" w:rsidRPr="008D572F" w:rsidRDefault="008B452A" w:rsidP="008B452A">
            <w:pPr>
              <w:pStyle w:val="Tabletext"/>
              <w:jc w:val="center"/>
              <w:rPr>
                <w:lang w:val="en-AU"/>
              </w:rPr>
            </w:pPr>
            <w:r w:rsidRPr="004501D0">
              <w:t>0.14</w:t>
            </w:r>
          </w:p>
        </w:tc>
        <w:tc>
          <w:tcPr>
            <w:tcW w:w="301" w:type="pct"/>
            <w:noWrap/>
            <w:hideMark/>
          </w:tcPr>
          <w:p w14:paraId="798FA781" w14:textId="36A9F846" w:rsidR="008B452A" w:rsidRPr="008D572F" w:rsidRDefault="008B452A" w:rsidP="008B452A">
            <w:pPr>
              <w:pStyle w:val="Tabletext"/>
              <w:jc w:val="center"/>
              <w:rPr>
                <w:lang w:val="en-AU"/>
              </w:rPr>
            </w:pPr>
            <w:r w:rsidRPr="004501D0">
              <w:t>15</w:t>
            </w:r>
          </w:p>
        </w:tc>
        <w:tc>
          <w:tcPr>
            <w:tcW w:w="376" w:type="pct"/>
            <w:noWrap/>
            <w:hideMark/>
          </w:tcPr>
          <w:p w14:paraId="171A058A" w14:textId="570D9280" w:rsidR="008B452A" w:rsidRPr="008D572F" w:rsidRDefault="008B452A" w:rsidP="008B452A">
            <w:pPr>
              <w:pStyle w:val="Tabletext"/>
              <w:jc w:val="center"/>
              <w:rPr>
                <w:lang w:val="en-AU"/>
              </w:rPr>
            </w:pPr>
            <w:r w:rsidRPr="004501D0">
              <w:t>0.66</w:t>
            </w:r>
          </w:p>
        </w:tc>
        <w:tc>
          <w:tcPr>
            <w:tcW w:w="301" w:type="pct"/>
            <w:noWrap/>
            <w:hideMark/>
          </w:tcPr>
          <w:p w14:paraId="5C533468" w14:textId="02C32C44" w:rsidR="008B452A" w:rsidRPr="008D572F" w:rsidRDefault="008B452A" w:rsidP="008B452A">
            <w:pPr>
              <w:pStyle w:val="Tabletext"/>
              <w:jc w:val="center"/>
              <w:rPr>
                <w:lang w:val="en-AU"/>
              </w:rPr>
            </w:pPr>
            <w:r w:rsidRPr="004501D0">
              <w:t>0</w:t>
            </w:r>
          </w:p>
        </w:tc>
        <w:tc>
          <w:tcPr>
            <w:tcW w:w="376" w:type="pct"/>
            <w:noWrap/>
            <w:hideMark/>
          </w:tcPr>
          <w:p w14:paraId="7F0E593D" w14:textId="6DBFA45A" w:rsidR="008B452A" w:rsidRPr="008D572F" w:rsidRDefault="008B452A" w:rsidP="008B452A">
            <w:pPr>
              <w:pStyle w:val="Tabletext"/>
              <w:jc w:val="center"/>
              <w:rPr>
                <w:lang w:val="en-AU"/>
              </w:rPr>
            </w:pPr>
            <w:r w:rsidRPr="004501D0">
              <w:t>0</w:t>
            </w:r>
          </w:p>
        </w:tc>
        <w:tc>
          <w:tcPr>
            <w:tcW w:w="399" w:type="pct"/>
            <w:noWrap/>
            <w:hideMark/>
          </w:tcPr>
          <w:p w14:paraId="648262BB" w14:textId="61192EE5" w:rsidR="008B452A" w:rsidRPr="008D572F" w:rsidRDefault="008B452A" w:rsidP="008B452A">
            <w:pPr>
              <w:pStyle w:val="Tabletext"/>
              <w:jc w:val="center"/>
              <w:rPr>
                <w:lang w:val="en-AU"/>
              </w:rPr>
            </w:pPr>
            <w:r w:rsidRPr="004501D0">
              <w:t>26.4</w:t>
            </w:r>
          </w:p>
        </w:tc>
        <w:tc>
          <w:tcPr>
            <w:tcW w:w="347" w:type="pct"/>
            <w:noWrap/>
            <w:hideMark/>
          </w:tcPr>
          <w:p w14:paraId="79129D96" w14:textId="24951BD1" w:rsidR="008B452A" w:rsidRPr="008D572F" w:rsidRDefault="008B452A" w:rsidP="008B452A">
            <w:pPr>
              <w:pStyle w:val="Tabletext"/>
              <w:jc w:val="center"/>
              <w:rPr>
                <w:lang w:val="en-AU"/>
              </w:rPr>
            </w:pPr>
            <w:r w:rsidRPr="004501D0">
              <w:t>30</w:t>
            </w:r>
          </w:p>
        </w:tc>
        <w:tc>
          <w:tcPr>
            <w:tcW w:w="341" w:type="pct"/>
            <w:noWrap/>
            <w:hideMark/>
          </w:tcPr>
          <w:p w14:paraId="5A3474C8" w14:textId="796B5BF6" w:rsidR="008B452A" w:rsidRPr="008D572F" w:rsidRDefault="008B452A" w:rsidP="008B452A">
            <w:pPr>
              <w:pStyle w:val="Tabletext"/>
              <w:jc w:val="center"/>
              <w:rPr>
                <w:lang w:val="en-AU"/>
              </w:rPr>
            </w:pPr>
            <w:r w:rsidRPr="004501D0">
              <w:t>20-40</w:t>
            </w:r>
          </w:p>
        </w:tc>
      </w:tr>
      <w:tr w:rsidR="008B452A" w:rsidRPr="008D572F" w14:paraId="520D0EF6" w14:textId="77777777" w:rsidTr="008B452A">
        <w:trPr>
          <w:trHeight w:val="288"/>
        </w:trPr>
        <w:tc>
          <w:tcPr>
            <w:tcW w:w="880" w:type="pct"/>
            <w:tcBorders>
              <w:top w:val="nil"/>
              <w:bottom w:val="nil"/>
            </w:tcBorders>
            <w:noWrap/>
            <w:hideMark/>
          </w:tcPr>
          <w:p w14:paraId="715C0D63" w14:textId="77777777" w:rsidR="008B452A" w:rsidRPr="008D572F" w:rsidRDefault="008B452A" w:rsidP="008B452A">
            <w:pPr>
              <w:pStyle w:val="Tabletext"/>
              <w:rPr>
                <w:b/>
                <w:bCs/>
                <w:lang w:val="en-AU"/>
              </w:rPr>
            </w:pPr>
          </w:p>
        </w:tc>
        <w:tc>
          <w:tcPr>
            <w:tcW w:w="263" w:type="pct"/>
            <w:noWrap/>
            <w:hideMark/>
          </w:tcPr>
          <w:p w14:paraId="737A85B9" w14:textId="77777777" w:rsidR="008B452A" w:rsidRPr="008B452A" w:rsidRDefault="008B452A" w:rsidP="008B452A">
            <w:pPr>
              <w:pStyle w:val="Tabletext"/>
              <w:jc w:val="center"/>
              <w:rPr>
                <w:b/>
                <w:bCs/>
                <w:lang w:val="en-AU"/>
              </w:rPr>
            </w:pPr>
            <w:r w:rsidRPr="008B452A">
              <w:rPr>
                <w:b/>
                <w:bCs/>
                <w:lang w:val="en-AU"/>
              </w:rPr>
              <w:t>4</w:t>
            </w:r>
          </w:p>
        </w:tc>
        <w:tc>
          <w:tcPr>
            <w:tcW w:w="743" w:type="pct"/>
            <w:noWrap/>
            <w:hideMark/>
          </w:tcPr>
          <w:p w14:paraId="3E6906AA" w14:textId="5E8A7A2A" w:rsidR="008B452A" w:rsidRPr="008D572F" w:rsidRDefault="008B452A" w:rsidP="008B452A">
            <w:pPr>
              <w:pStyle w:val="Tabletext"/>
              <w:rPr>
                <w:lang w:val="en-AU"/>
              </w:rPr>
            </w:pPr>
            <w:r w:rsidRPr="004501D0">
              <w:t>Bushfire</w:t>
            </w:r>
          </w:p>
        </w:tc>
        <w:tc>
          <w:tcPr>
            <w:tcW w:w="301" w:type="pct"/>
            <w:noWrap/>
            <w:hideMark/>
          </w:tcPr>
          <w:p w14:paraId="5E31765B" w14:textId="48E3C280" w:rsidR="008B452A" w:rsidRPr="008D572F" w:rsidRDefault="008B452A" w:rsidP="008B452A">
            <w:pPr>
              <w:pStyle w:val="Tabletext"/>
              <w:jc w:val="center"/>
              <w:rPr>
                <w:lang w:val="en-AU"/>
              </w:rPr>
            </w:pPr>
            <w:r w:rsidRPr="004501D0">
              <w:t>10</w:t>
            </w:r>
          </w:p>
        </w:tc>
        <w:tc>
          <w:tcPr>
            <w:tcW w:w="376" w:type="pct"/>
            <w:noWrap/>
            <w:hideMark/>
          </w:tcPr>
          <w:p w14:paraId="2A966FA8" w14:textId="545F133C" w:rsidR="008B452A" w:rsidRPr="008D572F" w:rsidRDefault="008B452A" w:rsidP="008B452A">
            <w:pPr>
              <w:pStyle w:val="Tabletext"/>
              <w:jc w:val="center"/>
              <w:rPr>
                <w:lang w:val="en-AU"/>
              </w:rPr>
            </w:pPr>
            <w:r w:rsidRPr="004501D0">
              <w:t>0.1</w:t>
            </w:r>
          </w:p>
        </w:tc>
        <w:tc>
          <w:tcPr>
            <w:tcW w:w="301" w:type="pct"/>
            <w:noWrap/>
            <w:hideMark/>
          </w:tcPr>
          <w:p w14:paraId="68463767" w14:textId="4D7A3B93" w:rsidR="008B452A" w:rsidRPr="008D572F" w:rsidRDefault="008B452A" w:rsidP="008B452A">
            <w:pPr>
              <w:pStyle w:val="Tabletext"/>
              <w:jc w:val="center"/>
              <w:rPr>
                <w:lang w:val="en-AU"/>
              </w:rPr>
            </w:pPr>
            <w:r w:rsidRPr="004501D0">
              <w:t>0</w:t>
            </w:r>
          </w:p>
        </w:tc>
        <w:tc>
          <w:tcPr>
            <w:tcW w:w="376" w:type="pct"/>
            <w:noWrap/>
            <w:hideMark/>
          </w:tcPr>
          <w:p w14:paraId="68C84D2C" w14:textId="3D24DB62" w:rsidR="008B452A" w:rsidRPr="008D572F" w:rsidRDefault="008B452A" w:rsidP="008B452A">
            <w:pPr>
              <w:pStyle w:val="Tabletext"/>
              <w:jc w:val="center"/>
              <w:rPr>
                <w:lang w:val="en-AU"/>
              </w:rPr>
            </w:pPr>
            <w:r w:rsidRPr="004501D0">
              <w:t>NA</w:t>
            </w:r>
          </w:p>
        </w:tc>
        <w:tc>
          <w:tcPr>
            <w:tcW w:w="301" w:type="pct"/>
            <w:noWrap/>
            <w:hideMark/>
          </w:tcPr>
          <w:p w14:paraId="67457A42" w14:textId="2735F72C" w:rsidR="008B452A" w:rsidRPr="008D572F" w:rsidRDefault="008B452A" w:rsidP="008B452A">
            <w:pPr>
              <w:pStyle w:val="Tabletext"/>
              <w:jc w:val="center"/>
              <w:rPr>
                <w:lang w:val="en-AU"/>
              </w:rPr>
            </w:pPr>
            <w:r w:rsidRPr="004501D0">
              <w:t>0</w:t>
            </w:r>
          </w:p>
        </w:tc>
        <w:tc>
          <w:tcPr>
            <w:tcW w:w="376" w:type="pct"/>
            <w:noWrap/>
            <w:hideMark/>
          </w:tcPr>
          <w:p w14:paraId="6F7017AE" w14:textId="3C01C03E" w:rsidR="008B452A" w:rsidRPr="008D572F" w:rsidRDefault="008B452A" w:rsidP="008B452A">
            <w:pPr>
              <w:pStyle w:val="Tabletext"/>
              <w:jc w:val="center"/>
              <w:rPr>
                <w:lang w:val="en-AU"/>
              </w:rPr>
            </w:pPr>
            <w:r w:rsidRPr="004501D0">
              <w:t>0</w:t>
            </w:r>
          </w:p>
        </w:tc>
        <w:tc>
          <w:tcPr>
            <w:tcW w:w="399" w:type="pct"/>
            <w:noWrap/>
            <w:hideMark/>
          </w:tcPr>
          <w:p w14:paraId="3A496905" w14:textId="60EBB47E" w:rsidR="008B452A" w:rsidRPr="008D572F" w:rsidRDefault="008B452A" w:rsidP="008B452A">
            <w:pPr>
              <w:pStyle w:val="Tabletext"/>
              <w:jc w:val="center"/>
              <w:rPr>
                <w:lang w:val="en-AU"/>
              </w:rPr>
            </w:pPr>
            <w:r w:rsidRPr="004501D0">
              <w:t>31.2</w:t>
            </w:r>
          </w:p>
        </w:tc>
        <w:tc>
          <w:tcPr>
            <w:tcW w:w="347" w:type="pct"/>
            <w:noWrap/>
            <w:hideMark/>
          </w:tcPr>
          <w:p w14:paraId="2D4EB391" w14:textId="18CE28C1" w:rsidR="008B452A" w:rsidRPr="008D572F" w:rsidRDefault="008B452A" w:rsidP="008B452A">
            <w:pPr>
              <w:pStyle w:val="Tabletext"/>
              <w:jc w:val="center"/>
              <w:rPr>
                <w:lang w:val="en-AU"/>
              </w:rPr>
            </w:pPr>
            <w:r w:rsidRPr="004501D0">
              <w:t>35</w:t>
            </w:r>
          </w:p>
        </w:tc>
        <w:tc>
          <w:tcPr>
            <w:tcW w:w="341" w:type="pct"/>
            <w:noWrap/>
            <w:hideMark/>
          </w:tcPr>
          <w:p w14:paraId="3F4B97D8" w14:textId="3012F18F" w:rsidR="008B452A" w:rsidRPr="008D572F" w:rsidRDefault="008B452A" w:rsidP="008B452A">
            <w:pPr>
              <w:pStyle w:val="Tabletext"/>
              <w:jc w:val="center"/>
              <w:rPr>
                <w:lang w:val="en-AU"/>
              </w:rPr>
            </w:pPr>
            <w:r w:rsidRPr="004501D0">
              <w:t>60-80</w:t>
            </w:r>
          </w:p>
        </w:tc>
      </w:tr>
      <w:tr w:rsidR="008B452A" w:rsidRPr="008D572F" w14:paraId="703E15A1" w14:textId="77777777" w:rsidTr="008B452A">
        <w:trPr>
          <w:trHeight w:val="288"/>
        </w:trPr>
        <w:tc>
          <w:tcPr>
            <w:tcW w:w="880" w:type="pct"/>
            <w:tcBorders>
              <w:top w:val="nil"/>
              <w:bottom w:val="nil"/>
            </w:tcBorders>
            <w:noWrap/>
            <w:hideMark/>
          </w:tcPr>
          <w:p w14:paraId="5A03D6DF" w14:textId="77777777" w:rsidR="008B452A" w:rsidRPr="008D572F" w:rsidRDefault="008B452A" w:rsidP="008B452A">
            <w:pPr>
              <w:pStyle w:val="Tabletext"/>
              <w:rPr>
                <w:b/>
                <w:bCs/>
                <w:lang w:val="en-AU"/>
              </w:rPr>
            </w:pPr>
          </w:p>
        </w:tc>
        <w:tc>
          <w:tcPr>
            <w:tcW w:w="263" w:type="pct"/>
            <w:noWrap/>
            <w:hideMark/>
          </w:tcPr>
          <w:p w14:paraId="60570B3E" w14:textId="77777777" w:rsidR="008B452A" w:rsidRPr="008B452A" w:rsidRDefault="008B452A" w:rsidP="008B452A">
            <w:pPr>
              <w:pStyle w:val="Tabletext"/>
              <w:jc w:val="center"/>
              <w:rPr>
                <w:b/>
                <w:bCs/>
                <w:lang w:val="en-AU"/>
              </w:rPr>
            </w:pPr>
            <w:r w:rsidRPr="008B452A">
              <w:rPr>
                <w:b/>
                <w:bCs/>
                <w:lang w:val="en-AU"/>
              </w:rPr>
              <w:t>5</w:t>
            </w:r>
          </w:p>
        </w:tc>
        <w:tc>
          <w:tcPr>
            <w:tcW w:w="743" w:type="pct"/>
            <w:noWrap/>
            <w:hideMark/>
          </w:tcPr>
          <w:p w14:paraId="06572863" w14:textId="13E17E7E" w:rsidR="008B452A" w:rsidRPr="008D572F" w:rsidRDefault="008B452A" w:rsidP="008B452A">
            <w:pPr>
              <w:pStyle w:val="Tabletext"/>
              <w:rPr>
                <w:lang w:val="en-AU"/>
              </w:rPr>
            </w:pPr>
            <w:r w:rsidRPr="004501D0">
              <w:t>Unburnt</w:t>
            </w:r>
          </w:p>
        </w:tc>
        <w:tc>
          <w:tcPr>
            <w:tcW w:w="301" w:type="pct"/>
            <w:noWrap/>
            <w:hideMark/>
          </w:tcPr>
          <w:p w14:paraId="58B50FCA" w14:textId="402C5BFD" w:rsidR="008B452A" w:rsidRPr="008D572F" w:rsidRDefault="008B452A" w:rsidP="008B452A">
            <w:pPr>
              <w:pStyle w:val="Tabletext"/>
              <w:jc w:val="center"/>
              <w:rPr>
                <w:lang w:val="en-AU"/>
              </w:rPr>
            </w:pPr>
            <w:r w:rsidRPr="004501D0">
              <w:t>50</w:t>
            </w:r>
          </w:p>
        </w:tc>
        <w:tc>
          <w:tcPr>
            <w:tcW w:w="376" w:type="pct"/>
            <w:noWrap/>
            <w:hideMark/>
          </w:tcPr>
          <w:p w14:paraId="352BB092" w14:textId="0B52AFA7" w:rsidR="008B452A" w:rsidRPr="008D572F" w:rsidRDefault="008B452A" w:rsidP="008B452A">
            <w:pPr>
              <w:pStyle w:val="Tabletext"/>
              <w:jc w:val="center"/>
              <w:rPr>
                <w:lang w:val="en-AU"/>
              </w:rPr>
            </w:pPr>
            <w:r w:rsidRPr="004501D0">
              <w:t>0.34</w:t>
            </w:r>
          </w:p>
        </w:tc>
        <w:tc>
          <w:tcPr>
            <w:tcW w:w="301" w:type="pct"/>
            <w:noWrap/>
            <w:hideMark/>
          </w:tcPr>
          <w:p w14:paraId="68219200" w14:textId="1061EE8D" w:rsidR="008B452A" w:rsidRPr="008D572F" w:rsidRDefault="008B452A" w:rsidP="008B452A">
            <w:pPr>
              <w:pStyle w:val="Tabletext"/>
              <w:jc w:val="center"/>
              <w:rPr>
                <w:lang w:val="en-AU"/>
              </w:rPr>
            </w:pPr>
            <w:r w:rsidRPr="004501D0">
              <w:t>10</w:t>
            </w:r>
          </w:p>
        </w:tc>
        <w:tc>
          <w:tcPr>
            <w:tcW w:w="376" w:type="pct"/>
            <w:noWrap/>
            <w:hideMark/>
          </w:tcPr>
          <w:p w14:paraId="6AEAF658" w14:textId="382A3F33" w:rsidR="008B452A" w:rsidRPr="008D572F" w:rsidRDefault="008B452A" w:rsidP="008B452A">
            <w:pPr>
              <w:pStyle w:val="Tabletext"/>
              <w:jc w:val="center"/>
              <w:rPr>
                <w:lang w:val="en-AU"/>
              </w:rPr>
            </w:pPr>
            <w:r w:rsidRPr="004501D0">
              <w:t>0.67</w:t>
            </w:r>
          </w:p>
        </w:tc>
        <w:tc>
          <w:tcPr>
            <w:tcW w:w="301" w:type="pct"/>
            <w:noWrap/>
            <w:hideMark/>
          </w:tcPr>
          <w:p w14:paraId="52F980D5" w14:textId="458AB4DB" w:rsidR="008B452A" w:rsidRPr="008D572F" w:rsidRDefault="008B452A" w:rsidP="008B452A">
            <w:pPr>
              <w:pStyle w:val="Tabletext"/>
              <w:jc w:val="center"/>
              <w:rPr>
                <w:lang w:val="en-AU"/>
              </w:rPr>
            </w:pPr>
            <w:r w:rsidRPr="004501D0">
              <w:t>15</w:t>
            </w:r>
          </w:p>
        </w:tc>
        <w:tc>
          <w:tcPr>
            <w:tcW w:w="376" w:type="pct"/>
            <w:noWrap/>
            <w:hideMark/>
          </w:tcPr>
          <w:p w14:paraId="48D056C0" w14:textId="10A6B94C" w:rsidR="008B452A" w:rsidRPr="008D572F" w:rsidRDefault="008B452A" w:rsidP="008B452A">
            <w:pPr>
              <w:pStyle w:val="Tabletext"/>
              <w:jc w:val="center"/>
              <w:rPr>
                <w:lang w:val="en-AU"/>
              </w:rPr>
            </w:pPr>
            <w:r w:rsidRPr="004501D0">
              <w:t>3.5</w:t>
            </w:r>
          </w:p>
        </w:tc>
        <w:tc>
          <w:tcPr>
            <w:tcW w:w="399" w:type="pct"/>
            <w:noWrap/>
            <w:hideMark/>
          </w:tcPr>
          <w:p w14:paraId="7B9CE8C0" w14:textId="36CDB8A1" w:rsidR="008B452A" w:rsidRPr="008D572F" w:rsidRDefault="008B452A" w:rsidP="008B452A">
            <w:pPr>
              <w:pStyle w:val="Tabletext"/>
              <w:jc w:val="center"/>
              <w:rPr>
                <w:lang w:val="en-AU"/>
              </w:rPr>
            </w:pPr>
            <w:r w:rsidRPr="004501D0">
              <w:t>32.6</w:t>
            </w:r>
          </w:p>
        </w:tc>
        <w:tc>
          <w:tcPr>
            <w:tcW w:w="347" w:type="pct"/>
            <w:noWrap/>
            <w:hideMark/>
          </w:tcPr>
          <w:p w14:paraId="4D9A0842" w14:textId="25BF69A7" w:rsidR="008B452A" w:rsidRPr="008D572F" w:rsidRDefault="008B452A" w:rsidP="008B452A">
            <w:pPr>
              <w:pStyle w:val="Tabletext"/>
              <w:jc w:val="center"/>
              <w:rPr>
                <w:lang w:val="en-AU"/>
              </w:rPr>
            </w:pPr>
            <w:r w:rsidRPr="004501D0">
              <w:t>35</w:t>
            </w:r>
          </w:p>
        </w:tc>
        <w:tc>
          <w:tcPr>
            <w:tcW w:w="341" w:type="pct"/>
            <w:noWrap/>
            <w:hideMark/>
          </w:tcPr>
          <w:p w14:paraId="293BA538" w14:textId="615BA49F" w:rsidR="008B452A" w:rsidRPr="008D572F" w:rsidRDefault="008B452A" w:rsidP="008B452A">
            <w:pPr>
              <w:pStyle w:val="Tabletext"/>
              <w:jc w:val="center"/>
              <w:rPr>
                <w:lang w:val="en-AU"/>
              </w:rPr>
            </w:pPr>
            <w:r w:rsidRPr="004501D0">
              <w:t>40-60</w:t>
            </w:r>
          </w:p>
        </w:tc>
      </w:tr>
      <w:tr w:rsidR="008B452A" w:rsidRPr="008D572F" w14:paraId="514DF1BC" w14:textId="77777777" w:rsidTr="008B452A">
        <w:trPr>
          <w:trHeight w:val="288"/>
        </w:trPr>
        <w:tc>
          <w:tcPr>
            <w:tcW w:w="880" w:type="pct"/>
            <w:tcBorders>
              <w:top w:val="nil"/>
              <w:bottom w:val="nil"/>
            </w:tcBorders>
            <w:noWrap/>
            <w:hideMark/>
          </w:tcPr>
          <w:p w14:paraId="18D0BBD9" w14:textId="77777777" w:rsidR="008B452A" w:rsidRPr="008D572F" w:rsidRDefault="008B452A" w:rsidP="008B452A">
            <w:pPr>
              <w:pStyle w:val="Tabletext"/>
              <w:rPr>
                <w:b/>
                <w:bCs/>
                <w:lang w:val="en-AU"/>
              </w:rPr>
            </w:pPr>
          </w:p>
        </w:tc>
        <w:tc>
          <w:tcPr>
            <w:tcW w:w="263" w:type="pct"/>
            <w:noWrap/>
            <w:hideMark/>
          </w:tcPr>
          <w:p w14:paraId="1AC33F23" w14:textId="77777777" w:rsidR="008B452A" w:rsidRPr="008B452A" w:rsidRDefault="008B452A" w:rsidP="008B452A">
            <w:pPr>
              <w:pStyle w:val="Tabletext"/>
              <w:jc w:val="center"/>
              <w:rPr>
                <w:b/>
                <w:bCs/>
                <w:lang w:val="en-AU"/>
              </w:rPr>
            </w:pPr>
            <w:r w:rsidRPr="008B452A">
              <w:rPr>
                <w:b/>
                <w:bCs/>
                <w:lang w:val="en-AU"/>
              </w:rPr>
              <w:t>6</w:t>
            </w:r>
          </w:p>
        </w:tc>
        <w:tc>
          <w:tcPr>
            <w:tcW w:w="743" w:type="pct"/>
            <w:noWrap/>
            <w:hideMark/>
          </w:tcPr>
          <w:p w14:paraId="4F59EA3F" w14:textId="61799C98" w:rsidR="008B452A" w:rsidRPr="008D572F" w:rsidRDefault="008B452A" w:rsidP="008B452A">
            <w:pPr>
              <w:pStyle w:val="Tabletext"/>
              <w:rPr>
                <w:lang w:val="en-AU"/>
              </w:rPr>
            </w:pPr>
            <w:r w:rsidRPr="004501D0">
              <w:t>Planned Burn</w:t>
            </w:r>
          </w:p>
        </w:tc>
        <w:tc>
          <w:tcPr>
            <w:tcW w:w="301" w:type="pct"/>
            <w:noWrap/>
            <w:hideMark/>
          </w:tcPr>
          <w:p w14:paraId="477C4622" w14:textId="77E3EF38" w:rsidR="008B452A" w:rsidRPr="008D572F" w:rsidRDefault="008B452A" w:rsidP="008B452A">
            <w:pPr>
              <w:pStyle w:val="Tabletext"/>
              <w:jc w:val="center"/>
              <w:rPr>
                <w:lang w:val="en-AU"/>
              </w:rPr>
            </w:pPr>
            <w:r w:rsidRPr="004501D0">
              <w:t>10</w:t>
            </w:r>
          </w:p>
        </w:tc>
        <w:tc>
          <w:tcPr>
            <w:tcW w:w="376" w:type="pct"/>
            <w:noWrap/>
            <w:hideMark/>
          </w:tcPr>
          <w:p w14:paraId="059B58A0" w14:textId="571D9F24" w:rsidR="008B452A" w:rsidRPr="008D572F" w:rsidRDefault="008B452A" w:rsidP="008B452A">
            <w:pPr>
              <w:pStyle w:val="Tabletext"/>
              <w:jc w:val="center"/>
              <w:rPr>
                <w:lang w:val="en-AU"/>
              </w:rPr>
            </w:pPr>
            <w:r w:rsidRPr="004501D0">
              <w:t>0.16</w:t>
            </w:r>
          </w:p>
        </w:tc>
        <w:tc>
          <w:tcPr>
            <w:tcW w:w="301" w:type="pct"/>
            <w:noWrap/>
            <w:hideMark/>
          </w:tcPr>
          <w:p w14:paraId="33A3B689" w14:textId="0FD0F632" w:rsidR="008B452A" w:rsidRPr="008D572F" w:rsidRDefault="008B452A" w:rsidP="008B452A">
            <w:pPr>
              <w:pStyle w:val="Tabletext"/>
              <w:jc w:val="center"/>
              <w:rPr>
                <w:lang w:val="en-AU"/>
              </w:rPr>
            </w:pPr>
            <w:r w:rsidRPr="004501D0">
              <w:t>50</w:t>
            </w:r>
          </w:p>
        </w:tc>
        <w:tc>
          <w:tcPr>
            <w:tcW w:w="376" w:type="pct"/>
            <w:noWrap/>
            <w:hideMark/>
          </w:tcPr>
          <w:p w14:paraId="2A9E7964" w14:textId="2CD4C837" w:rsidR="008B452A" w:rsidRPr="008D572F" w:rsidRDefault="008B452A" w:rsidP="008B452A">
            <w:pPr>
              <w:pStyle w:val="Tabletext"/>
              <w:jc w:val="center"/>
              <w:rPr>
                <w:lang w:val="en-AU"/>
              </w:rPr>
            </w:pPr>
            <w:r w:rsidRPr="004501D0">
              <w:t>0.98</w:t>
            </w:r>
          </w:p>
        </w:tc>
        <w:tc>
          <w:tcPr>
            <w:tcW w:w="301" w:type="pct"/>
            <w:noWrap/>
            <w:hideMark/>
          </w:tcPr>
          <w:p w14:paraId="1CA3C015" w14:textId="141002F3" w:rsidR="008B452A" w:rsidRPr="008D572F" w:rsidRDefault="008B452A" w:rsidP="008B452A">
            <w:pPr>
              <w:pStyle w:val="Tabletext"/>
              <w:jc w:val="center"/>
              <w:rPr>
                <w:lang w:val="en-AU"/>
              </w:rPr>
            </w:pPr>
            <w:r w:rsidRPr="004501D0">
              <w:t>15</w:t>
            </w:r>
          </w:p>
        </w:tc>
        <w:tc>
          <w:tcPr>
            <w:tcW w:w="376" w:type="pct"/>
            <w:noWrap/>
            <w:hideMark/>
          </w:tcPr>
          <w:p w14:paraId="510C956F" w14:textId="57CAC83B" w:rsidR="008B452A" w:rsidRPr="008D572F" w:rsidRDefault="008B452A" w:rsidP="008B452A">
            <w:pPr>
              <w:pStyle w:val="Tabletext"/>
              <w:jc w:val="center"/>
              <w:rPr>
                <w:lang w:val="en-AU"/>
              </w:rPr>
            </w:pPr>
            <w:r w:rsidRPr="004501D0">
              <w:t>4.5</w:t>
            </w:r>
          </w:p>
        </w:tc>
        <w:tc>
          <w:tcPr>
            <w:tcW w:w="399" w:type="pct"/>
            <w:noWrap/>
            <w:hideMark/>
          </w:tcPr>
          <w:p w14:paraId="6ACD98D1" w14:textId="077C5454" w:rsidR="008B452A" w:rsidRPr="008D572F" w:rsidRDefault="008B452A" w:rsidP="008B452A">
            <w:pPr>
              <w:pStyle w:val="Tabletext"/>
              <w:jc w:val="center"/>
              <w:rPr>
                <w:lang w:val="en-AU"/>
              </w:rPr>
            </w:pPr>
            <w:r w:rsidRPr="004501D0">
              <w:t>29.6</w:t>
            </w:r>
          </w:p>
        </w:tc>
        <w:tc>
          <w:tcPr>
            <w:tcW w:w="347" w:type="pct"/>
            <w:noWrap/>
            <w:hideMark/>
          </w:tcPr>
          <w:p w14:paraId="6C6C6D6E" w14:textId="0A2DE2B5" w:rsidR="008B452A" w:rsidRPr="008D572F" w:rsidRDefault="008B452A" w:rsidP="008B452A">
            <w:pPr>
              <w:pStyle w:val="Tabletext"/>
              <w:jc w:val="center"/>
              <w:rPr>
                <w:lang w:val="en-AU"/>
              </w:rPr>
            </w:pPr>
            <w:r w:rsidRPr="004501D0">
              <w:t>35</w:t>
            </w:r>
          </w:p>
        </w:tc>
        <w:tc>
          <w:tcPr>
            <w:tcW w:w="341" w:type="pct"/>
            <w:noWrap/>
            <w:hideMark/>
          </w:tcPr>
          <w:p w14:paraId="16AEF732" w14:textId="603DE565" w:rsidR="008B452A" w:rsidRPr="008D572F" w:rsidRDefault="008B452A" w:rsidP="008B452A">
            <w:pPr>
              <w:pStyle w:val="Tabletext"/>
              <w:jc w:val="center"/>
              <w:rPr>
                <w:lang w:val="en-AU"/>
              </w:rPr>
            </w:pPr>
            <w:r w:rsidRPr="004501D0">
              <w:t>40-60</w:t>
            </w:r>
          </w:p>
        </w:tc>
      </w:tr>
      <w:tr w:rsidR="008B452A" w:rsidRPr="008D572F" w14:paraId="534234AC" w14:textId="77777777" w:rsidTr="008B452A">
        <w:trPr>
          <w:trHeight w:val="288"/>
        </w:trPr>
        <w:tc>
          <w:tcPr>
            <w:tcW w:w="880" w:type="pct"/>
            <w:tcBorders>
              <w:top w:val="nil"/>
              <w:bottom w:val="nil"/>
            </w:tcBorders>
            <w:noWrap/>
            <w:hideMark/>
          </w:tcPr>
          <w:p w14:paraId="363F9875" w14:textId="77777777" w:rsidR="008B452A" w:rsidRPr="008D572F" w:rsidRDefault="008B452A" w:rsidP="008B452A">
            <w:pPr>
              <w:pStyle w:val="Tabletext"/>
              <w:rPr>
                <w:b/>
                <w:bCs/>
                <w:lang w:val="en-AU"/>
              </w:rPr>
            </w:pPr>
          </w:p>
        </w:tc>
        <w:tc>
          <w:tcPr>
            <w:tcW w:w="263" w:type="pct"/>
            <w:noWrap/>
            <w:hideMark/>
          </w:tcPr>
          <w:p w14:paraId="40C88E34" w14:textId="77777777" w:rsidR="008B452A" w:rsidRPr="008B452A" w:rsidRDefault="008B452A" w:rsidP="008B452A">
            <w:pPr>
              <w:pStyle w:val="Tabletext"/>
              <w:jc w:val="center"/>
              <w:rPr>
                <w:b/>
                <w:bCs/>
                <w:lang w:val="en-AU"/>
              </w:rPr>
            </w:pPr>
            <w:r w:rsidRPr="008B452A">
              <w:rPr>
                <w:b/>
                <w:bCs/>
                <w:lang w:val="en-AU"/>
              </w:rPr>
              <w:t>7</w:t>
            </w:r>
          </w:p>
        </w:tc>
        <w:tc>
          <w:tcPr>
            <w:tcW w:w="743" w:type="pct"/>
            <w:noWrap/>
            <w:hideMark/>
          </w:tcPr>
          <w:p w14:paraId="69044897" w14:textId="3A2C82C4" w:rsidR="008B452A" w:rsidRPr="008D572F" w:rsidRDefault="008B452A" w:rsidP="008B452A">
            <w:pPr>
              <w:pStyle w:val="Tabletext"/>
              <w:rPr>
                <w:lang w:val="en-AU"/>
              </w:rPr>
            </w:pPr>
            <w:r w:rsidRPr="004501D0">
              <w:t>Planned Burn</w:t>
            </w:r>
          </w:p>
        </w:tc>
        <w:tc>
          <w:tcPr>
            <w:tcW w:w="301" w:type="pct"/>
            <w:noWrap/>
            <w:hideMark/>
          </w:tcPr>
          <w:p w14:paraId="6461B1AE" w14:textId="463CEDDB" w:rsidR="008B452A" w:rsidRPr="008D572F" w:rsidRDefault="008B452A" w:rsidP="008B452A">
            <w:pPr>
              <w:pStyle w:val="Tabletext"/>
              <w:jc w:val="center"/>
              <w:rPr>
                <w:lang w:val="en-AU"/>
              </w:rPr>
            </w:pPr>
            <w:r w:rsidRPr="004501D0">
              <w:t>30</w:t>
            </w:r>
          </w:p>
        </w:tc>
        <w:tc>
          <w:tcPr>
            <w:tcW w:w="376" w:type="pct"/>
            <w:noWrap/>
            <w:hideMark/>
          </w:tcPr>
          <w:p w14:paraId="12EA3E79" w14:textId="3606CD2D" w:rsidR="008B452A" w:rsidRPr="008D572F" w:rsidRDefault="008B452A" w:rsidP="008B452A">
            <w:pPr>
              <w:pStyle w:val="Tabletext"/>
              <w:jc w:val="center"/>
              <w:rPr>
                <w:lang w:val="en-AU"/>
              </w:rPr>
            </w:pPr>
            <w:r w:rsidRPr="004501D0">
              <w:t>0.24</w:t>
            </w:r>
          </w:p>
        </w:tc>
        <w:tc>
          <w:tcPr>
            <w:tcW w:w="301" w:type="pct"/>
            <w:noWrap/>
            <w:hideMark/>
          </w:tcPr>
          <w:p w14:paraId="3F6B6EC4" w14:textId="3BB78407" w:rsidR="008B452A" w:rsidRPr="008D572F" w:rsidRDefault="008B452A" w:rsidP="008B452A">
            <w:pPr>
              <w:pStyle w:val="Tabletext"/>
              <w:jc w:val="center"/>
              <w:rPr>
                <w:lang w:val="en-AU"/>
              </w:rPr>
            </w:pPr>
            <w:r w:rsidRPr="004501D0">
              <w:t>10</w:t>
            </w:r>
          </w:p>
        </w:tc>
        <w:tc>
          <w:tcPr>
            <w:tcW w:w="376" w:type="pct"/>
            <w:noWrap/>
            <w:hideMark/>
          </w:tcPr>
          <w:p w14:paraId="178521A2" w14:textId="5824D24F" w:rsidR="008B452A" w:rsidRPr="008D572F" w:rsidRDefault="008B452A" w:rsidP="008B452A">
            <w:pPr>
              <w:pStyle w:val="Tabletext"/>
              <w:jc w:val="center"/>
              <w:rPr>
                <w:lang w:val="en-AU"/>
              </w:rPr>
            </w:pPr>
            <w:r w:rsidRPr="004501D0">
              <w:t>0.96</w:t>
            </w:r>
          </w:p>
        </w:tc>
        <w:tc>
          <w:tcPr>
            <w:tcW w:w="301" w:type="pct"/>
            <w:noWrap/>
            <w:hideMark/>
          </w:tcPr>
          <w:p w14:paraId="696801D1" w14:textId="3398DEDA" w:rsidR="008B452A" w:rsidRPr="008D572F" w:rsidRDefault="008B452A" w:rsidP="008B452A">
            <w:pPr>
              <w:pStyle w:val="Tabletext"/>
              <w:jc w:val="center"/>
              <w:rPr>
                <w:lang w:val="en-AU"/>
              </w:rPr>
            </w:pPr>
            <w:r w:rsidRPr="004501D0">
              <w:t>10</w:t>
            </w:r>
          </w:p>
        </w:tc>
        <w:tc>
          <w:tcPr>
            <w:tcW w:w="376" w:type="pct"/>
            <w:noWrap/>
            <w:hideMark/>
          </w:tcPr>
          <w:p w14:paraId="561A9115" w14:textId="3B536030" w:rsidR="008B452A" w:rsidRPr="008D572F" w:rsidRDefault="008B452A" w:rsidP="008B452A">
            <w:pPr>
              <w:pStyle w:val="Tabletext"/>
              <w:jc w:val="center"/>
              <w:rPr>
                <w:lang w:val="en-AU"/>
              </w:rPr>
            </w:pPr>
            <w:r w:rsidRPr="004501D0">
              <w:t>2</w:t>
            </w:r>
          </w:p>
        </w:tc>
        <w:tc>
          <w:tcPr>
            <w:tcW w:w="399" w:type="pct"/>
            <w:noWrap/>
            <w:hideMark/>
          </w:tcPr>
          <w:p w14:paraId="543CAA85" w14:textId="2A4437E7" w:rsidR="008B452A" w:rsidRPr="008D572F" w:rsidRDefault="008B452A" w:rsidP="008B452A">
            <w:pPr>
              <w:pStyle w:val="Tabletext"/>
              <w:jc w:val="center"/>
              <w:rPr>
                <w:lang w:val="en-AU"/>
              </w:rPr>
            </w:pPr>
            <w:r w:rsidRPr="004501D0">
              <w:t>23.2</w:t>
            </w:r>
          </w:p>
        </w:tc>
        <w:tc>
          <w:tcPr>
            <w:tcW w:w="347" w:type="pct"/>
            <w:noWrap/>
            <w:hideMark/>
          </w:tcPr>
          <w:p w14:paraId="36668CA1" w14:textId="18E9746E" w:rsidR="008B452A" w:rsidRPr="008D572F" w:rsidRDefault="008B452A" w:rsidP="008B452A">
            <w:pPr>
              <w:pStyle w:val="Tabletext"/>
              <w:jc w:val="center"/>
              <w:rPr>
                <w:lang w:val="en-AU"/>
              </w:rPr>
            </w:pPr>
            <w:r w:rsidRPr="004501D0">
              <w:t>20</w:t>
            </w:r>
          </w:p>
        </w:tc>
        <w:tc>
          <w:tcPr>
            <w:tcW w:w="341" w:type="pct"/>
            <w:noWrap/>
            <w:hideMark/>
          </w:tcPr>
          <w:p w14:paraId="172DCDF0" w14:textId="44254D5F" w:rsidR="008B452A" w:rsidRPr="008D572F" w:rsidRDefault="008B452A" w:rsidP="008B452A">
            <w:pPr>
              <w:pStyle w:val="Tabletext"/>
              <w:jc w:val="center"/>
              <w:rPr>
                <w:lang w:val="en-AU"/>
              </w:rPr>
            </w:pPr>
            <w:r w:rsidRPr="004501D0">
              <w:t>40-60</w:t>
            </w:r>
          </w:p>
        </w:tc>
      </w:tr>
      <w:tr w:rsidR="008B452A" w:rsidRPr="008D572F" w14:paraId="69615C67" w14:textId="77777777" w:rsidTr="008B452A">
        <w:trPr>
          <w:trHeight w:val="288"/>
        </w:trPr>
        <w:tc>
          <w:tcPr>
            <w:tcW w:w="880" w:type="pct"/>
            <w:tcBorders>
              <w:top w:val="nil"/>
              <w:bottom w:val="nil"/>
            </w:tcBorders>
            <w:noWrap/>
            <w:hideMark/>
          </w:tcPr>
          <w:p w14:paraId="2DEB8513" w14:textId="77777777" w:rsidR="008B452A" w:rsidRPr="008D572F" w:rsidRDefault="008B452A" w:rsidP="008B452A">
            <w:pPr>
              <w:pStyle w:val="Tabletext"/>
              <w:rPr>
                <w:b/>
                <w:bCs/>
                <w:lang w:val="en-AU"/>
              </w:rPr>
            </w:pPr>
          </w:p>
        </w:tc>
        <w:tc>
          <w:tcPr>
            <w:tcW w:w="263" w:type="pct"/>
            <w:noWrap/>
            <w:hideMark/>
          </w:tcPr>
          <w:p w14:paraId="3F5CF488" w14:textId="77777777" w:rsidR="008B452A" w:rsidRPr="008B452A" w:rsidRDefault="008B452A" w:rsidP="008B452A">
            <w:pPr>
              <w:pStyle w:val="Tabletext"/>
              <w:jc w:val="center"/>
              <w:rPr>
                <w:b/>
                <w:bCs/>
                <w:lang w:val="en-AU"/>
              </w:rPr>
            </w:pPr>
            <w:r w:rsidRPr="008B452A">
              <w:rPr>
                <w:b/>
                <w:bCs/>
                <w:lang w:val="en-AU"/>
              </w:rPr>
              <w:t>8</w:t>
            </w:r>
          </w:p>
        </w:tc>
        <w:tc>
          <w:tcPr>
            <w:tcW w:w="743" w:type="pct"/>
            <w:noWrap/>
            <w:hideMark/>
          </w:tcPr>
          <w:p w14:paraId="6C1DDBF2" w14:textId="76384E4C" w:rsidR="008B452A" w:rsidRPr="008D572F" w:rsidRDefault="008B452A" w:rsidP="008B452A">
            <w:pPr>
              <w:pStyle w:val="Tabletext"/>
              <w:rPr>
                <w:lang w:val="en-AU"/>
              </w:rPr>
            </w:pPr>
            <w:r w:rsidRPr="004501D0">
              <w:t>Bushfire</w:t>
            </w:r>
          </w:p>
        </w:tc>
        <w:tc>
          <w:tcPr>
            <w:tcW w:w="301" w:type="pct"/>
            <w:noWrap/>
            <w:hideMark/>
          </w:tcPr>
          <w:p w14:paraId="508BCB40" w14:textId="25F88428" w:rsidR="008B452A" w:rsidRPr="008D572F" w:rsidRDefault="008B452A" w:rsidP="008B452A">
            <w:pPr>
              <w:pStyle w:val="Tabletext"/>
              <w:jc w:val="center"/>
              <w:rPr>
                <w:lang w:val="en-AU"/>
              </w:rPr>
            </w:pPr>
            <w:r w:rsidRPr="004501D0">
              <w:t>0</w:t>
            </w:r>
          </w:p>
        </w:tc>
        <w:tc>
          <w:tcPr>
            <w:tcW w:w="376" w:type="pct"/>
            <w:noWrap/>
            <w:hideMark/>
          </w:tcPr>
          <w:p w14:paraId="1E012527" w14:textId="028E8A93" w:rsidR="008B452A" w:rsidRPr="008D572F" w:rsidRDefault="008B452A" w:rsidP="008B452A">
            <w:pPr>
              <w:pStyle w:val="Tabletext"/>
              <w:jc w:val="center"/>
              <w:rPr>
                <w:lang w:val="en-AU"/>
              </w:rPr>
            </w:pPr>
            <w:r w:rsidRPr="004501D0">
              <w:t>NA</w:t>
            </w:r>
          </w:p>
        </w:tc>
        <w:tc>
          <w:tcPr>
            <w:tcW w:w="301" w:type="pct"/>
            <w:noWrap/>
            <w:hideMark/>
          </w:tcPr>
          <w:p w14:paraId="2CFB06E9" w14:textId="53FD80D9" w:rsidR="008B452A" w:rsidRPr="008D572F" w:rsidRDefault="008B452A" w:rsidP="008B452A">
            <w:pPr>
              <w:pStyle w:val="Tabletext"/>
              <w:jc w:val="center"/>
              <w:rPr>
                <w:lang w:val="en-AU"/>
              </w:rPr>
            </w:pPr>
            <w:r w:rsidRPr="004501D0">
              <w:t>15</w:t>
            </w:r>
          </w:p>
        </w:tc>
        <w:tc>
          <w:tcPr>
            <w:tcW w:w="376" w:type="pct"/>
            <w:noWrap/>
            <w:hideMark/>
          </w:tcPr>
          <w:p w14:paraId="3544E5E6" w14:textId="530A9C88" w:rsidR="008B452A" w:rsidRPr="008D572F" w:rsidRDefault="008B452A" w:rsidP="008B452A">
            <w:pPr>
              <w:pStyle w:val="Tabletext"/>
              <w:jc w:val="center"/>
              <w:rPr>
                <w:lang w:val="en-AU"/>
              </w:rPr>
            </w:pPr>
            <w:r w:rsidRPr="004501D0">
              <w:t>1.04</w:t>
            </w:r>
          </w:p>
        </w:tc>
        <w:tc>
          <w:tcPr>
            <w:tcW w:w="301" w:type="pct"/>
            <w:noWrap/>
            <w:hideMark/>
          </w:tcPr>
          <w:p w14:paraId="2F346672" w14:textId="51C169AE" w:rsidR="008B452A" w:rsidRPr="008D572F" w:rsidRDefault="008B452A" w:rsidP="008B452A">
            <w:pPr>
              <w:pStyle w:val="Tabletext"/>
              <w:jc w:val="center"/>
              <w:rPr>
                <w:lang w:val="en-AU"/>
              </w:rPr>
            </w:pPr>
            <w:r w:rsidRPr="004501D0">
              <w:t>0</w:t>
            </w:r>
          </w:p>
        </w:tc>
        <w:tc>
          <w:tcPr>
            <w:tcW w:w="376" w:type="pct"/>
            <w:noWrap/>
            <w:hideMark/>
          </w:tcPr>
          <w:p w14:paraId="084AFE9B" w14:textId="10685DEB" w:rsidR="008B452A" w:rsidRPr="008D572F" w:rsidRDefault="008B452A" w:rsidP="008B452A">
            <w:pPr>
              <w:pStyle w:val="Tabletext"/>
              <w:jc w:val="center"/>
              <w:rPr>
                <w:lang w:val="en-AU"/>
              </w:rPr>
            </w:pPr>
            <w:r w:rsidRPr="004501D0">
              <w:t>0</w:t>
            </w:r>
          </w:p>
        </w:tc>
        <w:tc>
          <w:tcPr>
            <w:tcW w:w="399" w:type="pct"/>
            <w:noWrap/>
            <w:hideMark/>
          </w:tcPr>
          <w:p w14:paraId="401635F5" w14:textId="69392585" w:rsidR="008B452A" w:rsidRPr="008D572F" w:rsidRDefault="008B452A" w:rsidP="008B452A">
            <w:pPr>
              <w:pStyle w:val="Tabletext"/>
              <w:jc w:val="center"/>
              <w:rPr>
                <w:lang w:val="en-AU"/>
              </w:rPr>
            </w:pPr>
            <w:r w:rsidRPr="004501D0">
              <w:t>24.2</w:t>
            </w:r>
          </w:p>
        </w:tc>
        <w:tc>
          <w:tcPr>
            <w:tcW w:w="347" w:type="pct"/>
            <w:noWrap/>
            <w:hideMark/>
          </w:tcPr>
          <w:p w14:paraId="2F20D3F1" w14:textId="4094DA44" w:rsidR="008B452A" w:rsidRPr="008D572F" w:rsidRDefault="008B452A" w:rsidP="008B452A">
            <w:pPr>
              <w:pStyle w:val="Tabletext"/>
              <w:jc w:val="center"/>
              <w:rPr>
                <w:lang w:val="en-AU"/>
              </w:rPr>
            </w:pPr>
            <w:r w:rsidRPr="004501D0">
              <w:t>20</w:t>
            </w:r>
          </w:p>
        </w:tc>
        <w:tc>
          <w:tcPr>
            <w:tcW w:w="341" w:type="pct"/>
            <w:noWrap/>
            <w:hideMark/>
          </w:tcPr>
          <w:p w14:paraId="196F9986" w14:textId="1FAA9CB4" w:rsidR="008B452A" w:rsidRPr="008D572F" w:rsidRDefault="008B452A" w:rsidP="008B452A">
            <w:pPr>
              <w:pStyle w:val="Tabletext"/>
              <w:jc w:val="center"/>
              <w:rPr>
                <w:lang w:val="en-AU"/>
              </w:rPr>
            </w:pPr>
            <w:r w:rsidRPr="004501D0">
              <w:t>20-40</w:t>
            </w:r>
          </w:p>
        </w:tc>
      </w:tr>
      <w:tr w:rsidR="008B452A" w:rsidRPr="008D572F" w14:paraId="32F5B46F" w14:textId="77777777" w:rsidTr="008B452A">
        <w:trPr>
          <w:trHeight w:val="288"/>
        </w:trPr>
        <w:tc>
          <w:tcPr>
            <w:tcW w:w="880" w:type="pct"/>
            <w:tcBorders>
              <w:top w:val="nil"/>
            </w:tcBorders>
            <w:noWrap/>
            <w:hideMark/>
          </w:tcPr>
          <w:p w14:paraId="5722DA7F" w14:textId="77777777" w:rsidR="008B452A" w:rsidRPr="008D572F" w:rsidRDefault="008B452A" w:rsidP="008B452A">
            <w:pPr>
              <w:pStyle w:val="Tabletext"/>
              <w:rPr>
                <w:b/>
                <w:bCs/>
                <w:lang w:val="en-AU"/>
              </w:rPr>
            </w:pPr>
          </w:p>
        </w:tc>
        <w:tc>
          <w:tcPr>
            <w:tcW w:w="263" w:type="pct"/>
            <w:noWrap/>
            <w:hideMark/>
          </w:tcPr>
          <w:p w14:paraId="6F25165F" w14:textId="77777777" w:rsidR="008B452A" w:rsidRPr="008B452A" w:rsidRDefault="008B452A" w:rsidP="008B452A">
            <w:pPr>
              <w:pStyle w:val="Tabletext"/>
              <w:jc w:val="center"/>
              <w:rPr>
                <w:b/>
                <w:bCs/>
                <w:lang w:val="en-AU"/>
              </w:rPr>
            </w:pPr>
            <w:r w:rsidRPr="008B452A">
              <w:rPr>
                <w:b/>
                <w:bCs/>
                <w:lang w:val="en-AU"/>
              </w:rPr>
              <w:t>9</w:t>
            </w:r>
          </w:p>
        </w:tc>
        <w:tc>
          <w:tcPr>
            <w:tcW w:w="743" w:type="pct"/>
            <w:noWrap/>
            <w:hideMark/>
          </w:tcPr>
          <w:p w14:paraId="7CD82B5A" w14:textId="132603FA" w:rsidR="008B452A" w:rsidRPr="008D572F" w:rsidRDefault="008B452A" w:rsidP="008B452A">
            <w:pPr>
              <w:pStyle w:val="Tabletext"/>
              <w:rPr>
                <w:lang w:val="en-AU"/>
              </w:rPr>
            </w:pPr>
            <w:r w:rsidRPr="004501D0">
              <w:t>Unburnt</w:t>
            </w:r>
          </w:p>
        </w:tc>
        <w:tc>
          <w:tcPr>
            <w:tcW w:w="301" w:type="pct"/>
            <w:noWrap/>
            <w:hideMark/>
          </w:tcPr>
          <w:p w14:paraId="0C040AAB" w14:textId="46E17828" w:rsidR="008B452A" w:rsidRPr="008D572F" w:rsidRDefault="008B452A" w:rsidP="008B452A">
            <w:pPr>
              <w:pStyle w:val="Tabletext"/>
              <w:jc w:val="center"/>
              <w:rPr>
                <w:lang w:val="en-AU"/>
              </w:rPr>
            </w:pPr>
            <w:r w:rsidRPr="004501D0">
              <w:t>95</w:t>
            </w:r>
          </w:p>
        </w:tc>
        <w:tc>
          <w:tcPr>
            <w:tcW w:w="376" w:type="pct"/>
            <w:noWrap/>
            <w:hideMark/>
          </w:tcPr>
          <w:p w14:paraId="1219F60D" w14:textId="634C2B0B" w:rsidR="008B452A" w:rsidRPr="008D572F" w:rsidRDefault="008B452A" w:rsidP="008B452A">
            <w:pPr>
              <w:pStyle w:val="Tabletext"/>
              <w:jc w:val="center"/>
              <w:rPr>
                <w:lang w:val="en-AU"/>
              </w:rPr>
            </w:pPr>
            <w:r w:rsidRPr="004501D0">
              <w:t>0.45</w:t>
            </w:r>
          </w:p>
        </w:tc>
        <w:tc>
          <w:tcPr>
            <w:tcW w:w="301" w:type="pct"/>
            <w:noWrap/>
            <w:hideMark/>
          </w:tcPr>
          <w:p w14:paraId="0900FF7B" w14:textId="5E5C0377" w:rsidR="008B452A" w:rsidRPr="008D572F" w:rsidRDefault="008B452A" w:rsidP="008B452A">
            <w:pPr>
              <w:pStyle w:val="Tabletext"/>
              <w:jc w:val="center"/>
              <w:rPr>
                <w:lang w:val="en-AU"/>
              </w:rPr>
            </w:pPr>
            <w:r w:rsidRPr="004501D0">
              <w:t>10</w:t>
            </w:r>
          </w:p>
        </w:tc>
        <w:tc>
          <w:tcPr>
            <w:tcW w:w="376" w:type="pct"/>
            <w:noWrap/>
            <w:hideMark/>
          </w:tcPr>
          <w:p w14:paraId="0655D25A" w14:textId="44E96F1B" w:rsidR="008B452A" w:rsidRPr="008D572F" w:rsidRDefault="008B452A" w:rsidP="008B452A">
            <w:pPr>
              <w:pStyle w:val="Tabletext"/>
              <w:jc w:val="center"/>
              <w:rPr>
                <w:lang w:val="en-AU"/>
              </w:rPr>
            </w:pPr>
            <w:r w:rsidRPr="004501D0">
              <w:t>1.52</w:t>
            </w:r>
          </w:p>
        </w:tc>
        <w:tc>
          <w:tcPr>
            <w:tcW w:w="301" w:type="pct"/>
            <w:noWrap/>
            <w:hideMark/>
          </w:tcPr>
          <w:p w14:paraId="257370CF" w14:textId="37DDAED2" w:rsidR="008B452A" w:rsidRPr="008D572F" w:rsidRDefault="008B452A" w:rsidP="008B452A">
            <w:pPr>
              <w:pStyle w:val="Tabletext"/>
              <w:jc w:val="center"/>
              <w:rPr>
                <w:lang w:val="en-AU"/>
              </w:rPr>
            </w:pPr>
            <w:r w:rsidRPr="004501D0">
              <w:t>10</w:t>
            </w:r>
          </w:p>
        </w:tc>
        <w:tc>
          <w:tcPr>
            <w:tcW w:w="376" w:type="pct"/>
            <w:noWrap/>
            <w:hideMark/>
          </w:tcPr>
          <w:p w14:paraId="58BB6BD2" w14:textId="6393D16C" w:rsidR="008B452A" w:rsidRPr="008D572F" w:rsidRDefault="008B452A" w:rsidP="008B452A">
            <w:pPr>
              <w:pStyle w:val="Tabletext"/>
              <w:jc w:val="center"/>
              <w:rPr>
                <w:lang w:val="en-AU"/>
              </w:rPr>
            </w:pPr>
            <w:r w:rsidRPr="004501D0">
              <w:t>7.4</w:t>
            </w:r>
          </w:p>
        </w:tc>
        <w:tc>
          <w:tcPr>
            <w:tcW w:w="399" w:type="pct"/>
            <w:noWrap/>
            <w:hideMark/>
          </w:tcPr>
          <w:p w14:paraId="29244117" w14:textId="0559310A" w:rsidR="008B452A" w:rsidRPr="008D572F" w:rsidRDefault="008B452A" w:rsidP="008B452A">
            <w:pPr>
              <w:pStyle w:val="Tabletext"/>
              <w:jc w:val="center"/>
              <w:rPr>
                <w:lang w:val="en-AU"/>
              </w:rPr>
            </w:pPr>
            <w:r w:rsidRPr="004501D0">
              <w:t>27.4</w:t>
            </w:r>
          </w:p>
        </w:tc>
        <w:tc>
          <w:tcPr>
            <w:tcW w:w="347" w:type="pct"/>
            <w:noWrap/>
            <w:hideMark/>
          </w:tcPr>
          <w:p w14:paraId="6EE1D51C" w14:textId="2883E6E0" w:rsidR="008B452A" w:rsidRPr="008D572F" w:rsidRDefault="008B452A" w:rsidP="008B452A">
            <w:pPr>
              <w:pStyle w:val="Tabletext"/>
              <w:jc w:val="center"/>
              <w:rPr>
                <w:lang w:val="en-AU"/>
              </w:rPr>
            </w:pPr>
            <w:r w:rsidRPr="004501D0">
              <w:t>20</w:t>
            </w:r>
          </w:p>
        </w:tc>
        <w:tc>
          <w:tcPr>
            <w:tcW w:w="341" w:type="pct"/>
            <w:noWrap/>
            <w:hideMark/>
          </w:tcPr>
          <w:p w14:paraId="68B9977E" w14:textId="28C44992" w:rsidR="008B452A" w:rsidRPr="008D572F" w:rsidRDefault="008B452A" w:rsidP="008B452A">
            <w:pPr>
              <w:pStyle w:val="Tabletext"/>
              <w:jc w:val="center"/>
              <w:rPr>
                <w:lang w:val="en-AU"/>
              </w:rPr>
            </w:pPr>
            <w:r w:rsidRPr="004501D0">
              <w:t>40-60</w:t>
            </w:r>
          </w:p>
        </w:tc>
      </w:tr>
      <w:tr w:rsidR="008B452A" w:rsidRPr="008D572F" w14:paraId="137A5F8E" w14:textId="77777777" w:rsidTr="008B452A">
        <w:trPr>
          <w:trHeight w:val="288"/>
        </w:trPr>
        <w:tc>
          <w:tcPr>
            <w:tcW w:w="880" w:type="pct"/>
            <w:tcBorders>
              <w:bottom w:val="nil"/>
            </w:tcBorders>
            <w:noWrap/>
            <w:hideMark/>
          </w:tcPr>
          <w:p w14:paraId="1717E33D" w14:textId="77777777" w:rsidR="008B452A" w:rsidRPr="008D572F" w:rsidRDefault="008B452A" w:rsidP="008B452A">
            <w:pPr>
              <w:pStyle w:val="Tabletext"/>
              <w:rPr>
                <w:b/>
                <w:bCs/>
                <w:lang w:val="en-AU"/>
              </w:rPr>
            </w:pPr>
            <w:r w:rsidRPr="008D572F">
              <w:rPr>
                <w:b/>
                <w:bCs/>
                <w:lang w:val="en-AU"/>
              </w:rPr>
              <w:t>Beaufort – Mt Lonarch Rd</w:t>
            </w:r>
          </w:p>
        </w:tc>
        <w:tc>
          <w:tcPr>
            <w:tcW w:w="263" w:type="pct"/>
            <w:noWrap/>
            <w:hideMark/>
          </w:tcPr>
          <w:p w14:paraId="0A7557A2" w14:textId="77777777" w:rsidR="008B452A" w:rsidRPr="008B452A" w:rsidRDefault="008B452A" w:rsidP="008B452A">
            <w:pPr>
              <w:pStyle w:val="Tabletext"/>
              <w:jc w:val="center"/>
              <w:rPr>
                <w:b/>
                <w:bCs/>
                <w:lang w:val="en-AU"/>
              </w:rPr>
            </w:pPr>
            <w:r w:rsidRPr="008B452A">
              <w:rPr>
                <w:b/>
                <w:bCs/>
                <w:lang w:val="en-AU"/>
              </w:rPr>
              <w:t>10</w:t>
            </w:r>
          </w:p>
        </w:tc>
        <w:tc>
          <w:tcPr>
            <w:tcW w:w="743" w:type="pct"/>
            <w:noWrap/>
            <w:hideMark/>
          </w:tcPr>
          <w:p w14:paraId="52AF855E" w14:textId="7C1229F7" w:rsidR="008B452A" w:rsidRPr="008D572F" w:rsidRDefault="008B452A" w:rsidP="008B452A">
            <w:pPr>
              <w:pStyle w:val="Tabletext"/>
              <w:rPr>
                <w:lang w:val="en-AU"/>
              </w:rPr>
            </w:pPr>
            <w:r w:rsidRPr="004501D0">
              <w:t>Planned Burn/Bushfire</w:t>
            </w:r>
          </w:p>
        </w:tc>
        <w:tc>
          <w:tcPr>
            <w:tcW w:w="301" w:type="pct"/>
            <w:noWrap/>
            <w:hideMark/>
          </w:tcPr>
          <w:p w14:paraId="329C44BC" w14:textId="5307228D" w:rsidR="008B452A" w:rsidRPr="008D572F" w:rsidRDefault="008B452A" w:rsidP="008B452A">
            <w:pPr>
              <w:pStyle w:val="Tabletext"/>
              <w:jc w:val="center"/>
              <w:rPr>
                <w:lang w:val="en-AU"/>
              </w:rPr>
            </w:pPr>
            <w:r w:rsidRPr="004501D0">
              <w:t>15</w:t>
            </w:r>
          </w:p>
        </w:tc>
        <w:tc>
          <w:tcPr>
            <w:tcW w:w="376" w:type="pct"/>
            <w:noWrap/>
            <w:hideMark/>
          </w:tcPr>
          <w:p w14:paraId="3005B51E" w14:textId="574B56BB" w:rsidR="008B452A" w:rsidRPr="008D572F" w:rsidRDefault="008B452A" w:rsidP="008B452A">
            <w:pPr>
              <w:pStyle w:val="Tabletext"/>
              <w:jc w:val="center"/>
              <w:rPr>
                <w:lang w:val="en-AU"/>
              </w:rPr>
            </w:pPr>
            <w:r w:rsidRPr="004501D0">
              <w:t>0.11</w:t>
            </w:r>
          </w:p>
        </w:tc>
        <w:tc>
          <w:tcPr>
            <w:tcW w:w="301" w:type="pct"/>
            <w:noWrap/>
            <w:hideMark/>
          </w:tcPr>
          <w:p w14:paraId="66020B0D" w14:textId="5C7A29D5" w:rsidR="008B452A" w:rsidRPr="008D572F" w:rsidRDefault="008B452A" w:rsidP="008B452A">
            <w:pPr>
              <w:pStyle w:val="Tabletext"/>
              <w:jc w:val="center"/>
              <w:rPr>
                <w:lang w:val="en-AU"/>
              </w:rPr>
            </w:pPr>
            <w:r w:rsidRPr="004501D0">
              <w:t>50</w:t>
            </w:r>
          </w:p>
        </w:tc>
        <w:tc>
          <w:tcPr>
            <w:tcW w:w="376" w:type="pct"/>
            <w:noWrap/>
            <w:hideMark/>
          </w:tcPr>
          <w:p w14:paraId="776ED2AD" w14:textId="06A5B9CA" w:rsidR="008B452A" w:rsidRPr="008D572F" w:rsidRDefault="008B452A" w:rsidP="008B452A">
            <w:pPr>
              <w:pStyle w:val="Tabletext"/>
              <w:jc w:val="center"/>
              <w:rPr>
                <w:lang w:val="en-AU"/>
              </w:rPr>
            </w:pPr>
            <w:r w:rsidRPr="004501D0">
              <w:t>0.78</w:t>
            </w:r>
          </w:p>
        </w:tc>
        <w:tc>
          <w:tcPr>
            <w:tcW w:w="301" w:type="pct"/>
            <w:noWrap/>
            <w:hideMark/>
          </w:tcPr>
          <w:p w14:paraId="719538B2" w14:textId="722ACFA7" w:rsidR="008B452A" w:rsidRPr="008D572F" w:rsidRDefault="008B452A" w:rsidP="008B452A">
            <w:pPr>
              <w:pStyle w:val="Tabletext"/>
              <w:jc w:val="center"/>
              <w:rPr>
                <w:lang w:val="en-AU"/>
              </w:rPr>
            </w:pPr>
            <w:r w:rsidRPr="004501D0">
              <w:t>10</w:t>
            </w:r>
          </w:p>
        </w:tc>
        <w:tc>
          <w:tcPr>
            <w:tcW w:w="376" w:type="pct"/>
            <w:noWrap/>
            <w:hideMark/>
          </w:tcPr>
          <w:p w14:paraId="04ACFCA1" w14:textId="4B635C6B" w:rsidR="008B452A" w:rsidRPr="008D572F" w:rsidRDefault="008B452A" w:rsidP="008B452A">
            <w:pPr>
              <w:pStyle w:val="Tabletext"/>
              <w:jc w:val="center"/>
              <w:rPr>
                <w:lang w:val="en-AU"/>
              </w:rPr>
            </w:pPr>
            <w:r w:rsidRPr="004501D0">
              <w:t>8.2</w:t>
            </w:r>
          </w:p>
        </w:tc>
        <w:tc>
          <w:tcPr>
            <w:tcW w:w="399" w:type="pct"/>
            <w:noWrap/>
            <w:hideMark/>
          </w:tcPr>
          <w:p w14:paraId="7B64589E" w14:textId="6D9773FF" w:rsidR="008B452A" w:rsidRPr="008D572F" w:rsidRDefault="008B452A" w:rsidP="008B452A">
            <w:pPr>
              <w:pStyle w:val="Tabletext"/>
              <w:jc w:val="center"/>
              <w:rPr>
                <w:lang w:val="en-AU"/>
              </w:rPr>
            </w:pPr>
            <w:r w:rsidRPr="004501D0">
              <w:t>38.2</w:t>
            </w:r>
          </w:p>
        </w:tc>
        <w:tc>
          <w:tcPr>
            <w:tcW w:w="347" w:type="pct"/>
            <w:noWrap/>
            <w:hideMark/>
          </w:tcPr>
          <w:p w14:paraId="53A8A513" w14:textId="3AB0EB7F" w:rsidR="008B452A" w:rsidRPr="008D572F" w:rsidRDefault="008B452A" w:rsidP="008B452A">
            <w:pPr>
              <w:pStyle w:val="Tabletext"/>
              <w:jc w:val="center"/>
              <w:rPr>
                <w:lang w:val="en-AU"/>
              </w:rPr>
            </w:pPr>
            <w:r w:rsidRPr="004501D0">
              <w:t>45</w:t>
            </w:r>
          </w:p>
        </w:tc>
        <w:tc>
          <w:tcPr>
            <w:tcW w:w="341" w:type="pct"/>
            <w:noWrap/>
            <w:hideMark/>
          </w:tcPr>
          <w:p w14:paraId="07D1B787" w14:textId="39D959E1" w:rsidR="008B452A" w:rsidRPr="008D572F" w:rsidRDefault="008B452A" w:rsidP="008B452A">
            <w:pPr>
              <w:pStyle w:val="Tabletext"/>
              <w:jc w:val="center"/>
              <w:rPr>
                <w:lang w:val="en-AU"/>
              </w:rPr>
            </w:pPr>
            <w:r w:rsidRPr="004501D0">
              <w:t>20-40</w:t>
            </w:r>
          </w:p>
        </w:tc>
      </w:tr>
      <w:tr w:rsidR="008B452A" w:rsidRPr="008D572F" w14:paraId="3DC78959" w14:textId="77777777" w:rsidTr="008B452A">
        <w:trPr>
          <w:trHeight w:val="288"/>
        </w:trPr>
        <w:tc>
          <w:tcPr>
            <w:tcW w:w="880" w:type="pct"/>
            <w:tcBorders>
              <w:top w:val="nil"/>
              <w:bottom w:val="nil"/>
            </w:tcBorders>
            <w:noWrap/>
            <w:hideMark/>
          </w:tcPr>
          <w:p w14:paraId="58B09630" w14:textId="77777777" w:rsidR="008B452A" w:rsidRPr="008D572F" w:rsidRDefault="008B452A" w:rsidP="008B452A">
            <w:pPr>
              <w:pStyle w:val="Tabletext"/>
              <w:rPr>
                <w:b/>
                <w:bCs/>
                <w:lang w:val="en-AU"/>
              </w:rPr>
            </w:pPr>
          </w:p>
        </w:tc>
        <w:tc>
          <w:tcPr>
            <w:tcW w:w="263" w:type="pct"/>
            <w:noWrap/>
            <w:hideMark/>
          </w:tcPr>
          <w:p w14:paraId="097E93D8" w14:textId="77777777" w:rsidR="008B452A" w:rsidRPr="008B452A" w:rsidRDefault="008B452A" w:rsidP="008B452A">
            <w:pPr>
              <w:pStyle w:val="Tabletext"/>
              <w:jc w:val="center"/>
              <w:rPr>
                <w:b/>
                <w:bCs/>
                <w:lang w:val="en-AU"/>
              </w:rPr>
            </w:pPr>
            <w:r w:rsidRPr="008B452A">
              <w:rPr>
                <w:b/>
                <w:bCs/>
                <w:lang w:val="en-AU"/>
              </w:rPr>
              <w:t>11</w:t>
            </w:r>
          </w:p>
        </w:tc>
        <w:tc>
          <w:tcPr>
            <w:tcW w:w="743" w:type="pct"/>
            <w:noWrap/>
            <w:hideMark/>
          </w:tcPr>
          <w:p w14:paraId="57FA883B" w14:textId="2D123766" w:rsidR="008B452A" w:rsidRPr="008D572F" w:rsidRDefault="008B452A" w:rsidP="008B452A">
            <w:pPr>
              <w:pStyle w:val="Tabletext"/>
              <w:rPr>
                <w:lang w:val="en-AU"/>
              </w:rPr>
            </w:pPr>
            <w:r w:rsidRPr="004501D0">
              <w:t>Planned Burn/Bushfire</w:t>
            </w:r>
          </w:p>
        </w:tc>
        <w:tc>
          <w:tcPr>
            <w:tcW w:w="301" w:type="pct"/>
            <w:noWrap/>
            <w:hideMark/>
          </w:tcPr>
          <w:p w14:paraId="41491334" w14:textId="7C1A3CE0" w:rsidR="008B452A" w:rsidRPr="008D572F" w:rsidRDefault="008B452A" w:rsidP="008B452A">
            <w:pPr>
              <w:pStyle w:val="Tabletext"/>
              <w:jc w:val="center"/>
              <w:rPr>
                <w:lang w:val="en-AU"/>
              </w:rPr>
            </w:pPr>
            <w:r w:rsidRPr="004501D0">
              <w:t>10</w:t>
            </w:r>
          </w:p>
        </w:tc>
        <w:tc>
          <w:tcPr>
            <w:tcW w:w="376" w:type="pct"/>
            <w:noWrap/>
            <w:hideMark/>
          </w:tcPr>
          <w:p w14:paraId="2B728E94" w14:textId="75C0FC39" w:rsidR="008B452A" w:rsidRPr="008D572F" w:rsidRDefault="008B452A" w:rsidP="008B452A">
            <w:pPr>
              <w:pStyle w:val="Tabletext"/>
              <w:jc w:val="center"/>
              <w:rPr>
                <w:lang w:val="en-AU"/>
              </w:rPr>
            </w:pPr>
            <w:r w:rsidRPr="004501D0">
              <w:t>0.08</w:t>
            </w:r>
          </w:p>
        </w:tc>
        <w:tc>
          <w:tcPr>
            <w:tcW w:w="301" w:type="pct"/>
            <w:noWrap/>
            <w:hideMark/>
          </w:tcPr>
          <w:p w14:paraId="64D491B0" w14:textId="13C0C078" w:rsidR="008B452A" w:rsidRPr="008D572F" w:rsidRDefault="008B452A" w:rsidP="008B452A">
            <w:pPr>
              <w:pStyle w:val="Tabletext"/>
              <w:jc w:val="center"/>
              <w:rPr>
                <w:lang w:val="en-AU"/>
              </w:rPr>
            </w:pPr>
            <w:r w:rsidRPr="004501D0">
              <w:t>10</w:t>
            </w:r>
          </w:p>
        </w:tc>
        <w:tc>
          <w:tcPr>
            <w:tcW w:w="376" w:type="pct"/>
            <w:noWrap/>
            <w:hideMark/>
          </w:tcPr>
          <w:p w14:paraId="49E6098B" w14:textId="172B4A56" w:rsidR="008B452A" w:rsidRPr="008D572F" w:rsidRDefault="008B452A" w:rsidP="008B452A">
            <w:pPr>
              <w:pStyle w:val="Tabletext"/>
              <w:jc w:val="center"/>
              <w:rPr>
                <w:lang w:val="en-AU"/>
              </w:rPr>
            </w:pPr>
            <w:r w:rsidRPr="004501D0">
              <w:t>0.72</w:t>
            </w:r>
          </w:p>
        </w:tc>
        <w:tc>
          <w:tcPr>
            <w:tcW w:w="301" w:type="pct"/>
            <w:noWrap/>
            <w:hideMark/>
          </w:tcPr>
          <w:p w14:paraId="1908F5F6" w14:textId="20702D50" w:rsidR="008B452A" w:rsidRPr="008D572F" w:rsidRDefault="008B452A" w:rsidP="008B452A">
            <w:pPr>
              <w:pStyle w:val="Tabletext"/>
              <w:jc w:val="center"/>
              <w:rPr>
                <w:lang w:val="en-AU"/>
              </w:rPr>
            </w:pPr>
            <w:r w:rsidRPr="004501D0">
              <w:t>0</w:t>
            </w:r>
          </w:p>
        </w:tc>
        <w:tc>
          <w:tcPr>
            <w:tcW w:w="376" w:type="pct"/>
            <w:noWrap/>
            <w:hideMark/>
          </w:tcPr>
          <w:p w14:paraId="07D09764" w14:textId="7E039112" w:rsidR="008B452A" w:rsidRPr="008D572F" w:rsidRDefault="008B452A" w:rsidP="008B452A">
            <w:pPr>
              <w:pStyle w:val="Tabletext"/>
              <w:jc w:val="center"/>
              <w:rPr>
                <w:lang w:val="en-AU"/>
              </w:rPr>
            </w:pPr>
            <w:r w:rsidRPr="004501D0">
              <w:t>0</w:t>
            </w:r>
          </w:p>
        </w:tc>
        <w:tc>
          <w:tcPr>
            <w:tcW w:w="399" w:type="pct"/>
            <w:noWrap/>
            <w:hideMark/>
          </w:tcPr>
          <w:p w14:paraId="684C9391" w14:textId="063F8C7B" w:rsidR="008B452A" w:rsidRPr="008D572F" w:rsidRDefault="008B452A" w:rsidP="008B452A">
            <w:pPr>
              <w:pStyle w:val="Tabletext"/>
              <w:jc w:val="center"/>
              <w:rPr>
                <w:lang w:val="en-AU"/>
              </w:rPr>
            </w:pPr>
            <w:r w:rsidRPr="004501D0">
              <w:t>37</w:t>
            </w:r>
          </w:p>
        </w:tc>
        <w:tc>
          <w:tcPr>
            <w:tcW w:w="347" w:type="pct"/>
            <w:noWrap/>
            <w:hideMark/>
          </w:tcPr>
          <w:p w14:paraId="5CC62360" w14:textId="5B3C163A" w:rsidR="008B452A" w:rsidRPr="008D572F" w:rsidRDefault="008B452A" w:rsidP="008B452A">
            <w:pPr>
              <w:pStyle w:val="Tabletext"/>
              <w:jc w:val="center"/>
              <w:rPr>
                <w:lang w:val="en-AU"/>
              </w:rPr>
            </w:pPr>
            <w:r w:rsidRPr="004501D0">
              <w:t>35</w:t>
            </w:r>
          </w:p>
        </w:tc>
        <w:tc>
          <w:tcPr>
            <w:tcW w:w="341" w:type="pct"/>
            <w:noWrap/>
            <w:hideMark/>
          </w:tcPr>
          <w:p w14:paraId="384803D3" w14:textId="11149457" w:rsidR="008B452A" w:rsidRPr="008D572F" w:rsidRDefault="008B452A" w:rsidP="008B452A">
            <w:pPr>
              <w:pStyle w:val="Tabletext"/>
              <w:jc w:val="center"/>
              <w:rPr>
                <w:lang w:val="en-AU"/>
              </w:rPr>
            </w:pPr>
            <w:r w:rsidRPr="004501D0">
              <w:t>20-40</w:t>
            </w:r>
          </w:p>
        </w:tc>
      </w:tr>
      <w:tr w:rsidR="008B452A" w:rsidRPr="008D572F" w14:paraId="76881A79" w14:textId="77777777" w:rsidTr="008B452A">
        <w:trPr>
          <w:trHeight w:val="288"/>
        </w:trPr>
        <w:tc>
          <w:tcPr>
            <w:tcW w:w="880" w:type="pct"/>
            <w:tcBorders>
              <w:top w:val="nil"/>
              <w:bottom w:val="nil"/>
            </w:tcBorders>
            <w:noWrap/>
            <w:hideMark/>
          </w:tcPr>
          <w:p w14:paraId="2AECF10D" w14:textId="77777777" w:rsidR="008B452A" w:rsidRPr="008D572F" w:rsidRDefault="008B452A" w:rsidP="008B452A">
            <w:pPr>
              <w:pStyle w:val="Tabletext"/>
              <w:rPr>
                <w:b/>
                <w:bCs/>
                <w:lang w:val="en-AU"/>
              </w:rPr>
            </w:pPr>
          </w:p>
        </w:tc>
        <w:tc>
          <w:tcPr>
            <w:tcW w:w="263" w:type="pct"/>
            <w:noWrap/>
            <w:hideMark/>
          </w:tcPr>
          <w:p w14:paraId="5EE851C4" w14:textId="77777777" w:rsidR="008B452A" w:rsidRPr="008B452A" w:rsidRDefault="008B452A" w:rsidP="008B452A">
            <w:pPr>
              <w:pStyle w:val="Tabletext"/>
              <w:jc w:val="center"/>
              <w:rPr>
                <w:b/>
                <w:bCs/>
                <w:lang w:val="en-AU"/>
              </w:rPr>
            </w:pPr>
            <w:r w:rsidRPr="008B452A">
              <w:rPr>
                <w:b/>
                <w:bCs/>
                <w:lang w:val="en-AU"/>
              </w:rPr>
              <w:t>12</w:t>
            </w:r>
          </w:p>
        </w:tc>
        <w:tc>
          <w:tcPr>
            <w:tcW w:w="743" w:type="pct"/>
            <w:noWrap/>
            <w:hideMark/>
          </w:tcPr>
          <w:p w14:paraId="1195C870" w14:textId="4CAA2B60" w:rsidR="008B452A" w:rsidRPr="008D572F" w:rsidRDefault="008B452A" w:rsidP="008B452A">
            <w:pPr>
              <w:pStyle w:val="Tabletext"/>
              <w:rPr>
                <w:lang w:val="en-AU"/>
              </w:rPr>
            </w:pPr>
            <w:r w:rsidRPr="004501D0">
              <w:t>Planned Burn/Bushfire</w:t>
            </w:r>
          </w:p>
        </w:tc>
        <w:tc>
          <w:tcPr>
            <w:tcW w:w="301" w:type="pct"/>
            <w:noWrap/>
            <w:hideMark/>
          </w:tcPr>
          <w:p w14:paraId="3A372A4F" w14:textId="6A9FC700" w:rsidR="008B452A" w:rsidRPr="008D572F" w:rsidRDefault="008B452A" w:rsidP="008B452A">
            <w:pPr>
              <w:pStyle w:val="Tabletext"/>
              <w:jc w:val="center"/>
              <w:rPr>
                <w:lang w:val="en-AU"/>
              </w:rPr>
            </w:pPr>
            <w:r w:rsidRPr="004501D0">
              <w:t>15</w:t>
            </w:r>
          </w:p>
        </w:tc>
        <w:tc>
          <w:tcPr>
            <w:tcW w:w="376" w:type="pct"/>
            <w:noWrap/>
            <w:hideMark/>
          </w:tcPr>
          <w:p w14:paraId="715EE652" w14:textId="7F23E9FD" w:rsidR="008B452A" w:rsidRPr="008D572F" w:rsidRDefault="008B452A" w:rsidP="008B452A">
            <w:pPr>
              <w:pStyle w:val="Tabletext"/>
              <w:jc w:val="center"/>
              <w:rPr>
                <w:lang w:val="en-AU"/>
              </w:rPr>
            </w:pPr>
            <w:r w:rsidRPr="004501D0">
              <w:t>0.22</w:t>
            </w:r>
          </w:p>
        </w:tc>
        <w:tc>
          <w:tcPr>
            <w:tcW w:w="301" w:type="pct"/>
            <w:noWrap/>
            <w:hideMark/>
          </w:tcPr>
          <w:p w14:paraId="60B6DEE2" w14:textId="35F0DAD3" w:rsidR="008B452A" w:rsidRPr="008D572F" w:rsidRDefault="008B452A" w:rsidP="008B452A">
            <w:pPr>
              <w:pStyle w:val="Tabletext"/>
              <w:jc w:val="center"/>
              <w:rPr>
                <w:lang w:val="en-AU"/>
              </w:rPr>
            </w:pPr>
            <w:r w:rsidRPr="004501D0">
              <w:t>10</w:t>
            </w:r>
          </w:p>
        </w:tc>
        <w:tc>
          <w:tcPr>
            <w:tcW w:w="376" w:type="pct"/>
            <w:noWrap/>
            <w:hideMark/>
          </w:tcPr>
          <w:p w14:paraId="6291711F" w14:textId="62C5F0BB" w:rsidR="008B452A" w:rsidRPr="008D572F" w:rsidRDefault="008B452A" w:rsidP="008B452A">
            <w:pPr>
              <w:pStyle w:val="Tabletext"/>
              <w:jc w:val="center"/>
              <w:rPr>
                <w:lang w:val="en-AU"/>
              </w:rPr>
            </w:pPr>
            <w:r w:rsidRPr="004501D0">
              <w:t>0.62</w:t>
            </w:r>
          </w:p>
        </w:tc>
        <w:tc>
          <w:tcPr>
            <w:tcW w:w="301" w:type="pct"/>
            <w:noWrap/>
            <w:hideMark/>
          </w:tcPr>
          <w:p w14:paraId="00AD971F" w14:textId="4D7CC526" w:rsidR="008B452A" w:rsidRPr="008D572F" w:rsidRDefault="008B452A" w:rsidP="008B452A">
            <w:pPr>
              <w:pStyle w:val="Tabletext"/>
              <w:jc w:val="center"/>
              <w:rPr>
                <w:lang w:val="en-AU"/>
              </w:rPr>
            </w:pPr>
            <w:r w:rsidRPr="004501D0">
              <w:t>10</w:t>
            </w:r>
          </w:p>
        </w:tc>
        <w:tc>
          <w:tcPr>
            <w:tcW w:w="376" w:type="pct"/>
            <w:noWrap/>
            <w:hideMark/>
          </w:tcPr>
          <w:p w14:paraId="1E8B201C" w14:textId="20507E99" w:rsidR="008B452A" w:rsidRPr="008D572F" w:rsidRDefault="008B452A" w:rsidP="008B452A">
            <w:pPr>
              <w:pStyle w:val="Tabletext"/>
              <w:jc w:val="center"/>
              <w:rPr>
                <w:lang w:val="en-AU"/>
              </w:rPr>
            </w:pPr>
            <w:r w:rsidRPr="004501D0">
              <w:t>10.5</w:t>
            </w:r>
          </w:p>
        </w:tc>
        <w:tc>
          <w:tcPr>
            <w:tcW w:w="399" w:type="pct"/>
            <w:noWrap/>
            <w:hideMark/>
          </w:tcPr>
          <w:p w14:paraId="5A5B8D37" w14:textId="13A8C7E0" w:rsidR="008B452A" w:rsidRPr="008D572F" w:rsidRDefault="008B452A" w:rsidP="008B452A">
            <w:pPr>
              <w:pStyle w:val="Tabletext"/>
              <w:jc w:val="center"/>
              <w:rPr>
                <w:lang w:val="en-AU"/>
              </w:rPr>
            </w:pPr>
            <w:r w:rsidRPr="004501D0">
              <w:t>45</w:t>
            </w:r>
          </w:p>
        </w:tc>
        <w:tc>
          <w:tcPr>
            <w:tcW w:w="347" w:type="pct"/>
            <w:noWrap/>
            <w:hideMark/>
          </w:tcPr>
          <w:p w14:paraId="0545616C" w14:textId="5FE788CF" w:rsidR="008B452A" w:rsidRPr="008D572F" w:rsidRDefault="008B452A" w:rsidP="008B452A">
            <w:pPr>
              <w:pStyle w:val="Tabletext"/>
              <w:jc w:val="center"/>
              <w:rPr>
                <w:lang w:val="en-AU"/>
              </w:rPr>
            </w:pPr>
            <w:r w:rsidRPr="004501D0">
              <w:t>30</w:t>
            </w:r>
          </w:p>
        </w:tc>
        <w:tc>
          <w:tcPr>
            <w:tcW w:w="341" w:type="pct"/>
            <w:noWrap/>
            <w:hideMark/>
          </w:tcPr>
          <w:p w14:paraId="51B70D5A" w14:textId="346EF818" w:rsidR="008B452A" w:rsidRPr="008D572F" w:rsidRDefault="008B452A" w:rsidP="008B452A">
            <w:pPr>
              <w:pStyle w:val="Tabletext"/>
              <w:jc w:val="center"/>
              <w:rPr>
                <w:lang w:val="en-AU"/>
              </w:rPr>
            </w:pPr>
            <w:r w:rsidRPr="004501D0">
              <w:t>40-60</w:t>
            </w:r>
          </w:p>
        </w:tc>
      </w:tr>
      <w:tr w:rsidR="008B452A" w:rsidRPr="008D572F" w14:paraId="36A9C8F9" w14:textId="77777777" w:rsidTr="008B452A">
        <w:trPr>
          <w:trHeight w:val="288"/>
        </w:trPr>
        <w:tc>
          <w:tcPr>
            <w:tcW w:w="880" w:type="pct"/>
            <w:tcBorders>
              <w:top w:val="nil"/>
            </w:tcBorders>
            <w:noWrap/>
            <w:hideMark/>
          </w:tcPr>
          <w:p w14:paraId="5E6C798F" w14:textId="77777777" w:rsidR="008B452A" w:rsidRPr="008D572F" w:rsidRDefault="008B452A" w:rsidP="008B452A">
            <w:pPr>
              <w:pStyle w:val="Tabletext"/>
              <w:rPr>
                <w:b/>
                <w:bCs/>
                <w:lang w:val="en-AU"/>
              </w:rPr>
            </w:pPr>
          </w:p>
        </w:tc>
        <w:tc>
          <w:tcPr>
            <w:tcW w:w="263" w:type="pct"/>
            <w:noWrap/>
            <w:hideMark/>
          </w:tcPr>
          <w:p w14:paraId="0280487B" w14:textId="77777777" w:rsidR="008B452A" w:rsidRPr="008B452A" w:rsidRDefault="008B452A" w:rsidP="008B452A">
            <w:pPr>
              <w:pStyle w:val="Tabletext"/>
              <w:jc w:val="center"/>
              <w:rPr>
                <w:b/>
                <w:bCs/>
                <w:lang w:val="en-AU"/>
              </w:rPr>
            </w:pPr>
            <w:r w:rsidRPr="008B452A">
              <w:rPr>
                <w:b/>
                <w:bCs/>
                <w:lang w:val="en-AU"/>
              </w:rPr>
              <w:t>13</w:t>
            </w:r>
          </w:p>
        </w:tc>
        <w:tc>
          <w:tcPr>
            <w:tcW w:w="743" w:type="pct"/>
            <w:noWrap/>
            <w:hideMark/>
          </w:tcPr>
          <w:p w14:paraId="0E694EE2" w14:textId="00BC2793" w:rsidR="008B452A" w:rsidRPr="008D572F" w:rsidRDefault="008B452A" w:rsidP="008B452A">
            <w:pPr>
              <w:pStyle w:val="Tabletext"/>
              <w:rPr>
                <w:lang w:val="en-AU"/>
              </w:rPr>
            </w:pPr>
            <w:r w:rsidRPr="004501D0">
              <w:t>Bushfire</w:t>
            </w:r>
          </w:p>
        </w:tc>
        <w:tc>
          <w:tcPr>
            <w:tcW w:w="301" w:type="pct"/>
            <w:noWrap/>
            <w:hideMark/>
          </w:tcPr>
          <w:p w14:paraId="7903F06B" w14:textId="33863F11" w:rsidR="008B452A" w:rsidRPr="008D572F" w:rsidRDefault="008B452A" w:rsidP="008B452A">
            <w:pPr>
              <w:pStyle w:val="Tabletext"/>
              <w:jc w:val="center"/>
              <w:rPr>
                <w:lang w:val="en-AU"/>
              </w:rPr>
            </w:pPr>
            <w:r w:rsidRPr="004501D0">
              <w:t>0</w:t>
            </w:r>
          </w:p>
        </w:tc>
        <w:tc>
          <w:tcPr>
            <w:tcW w:w="376" w:type="pct"/>
            <w:noWrap/>
            <w:hideMark/>
          </w:tcPr>
          <w:p w14:paraId="272B322F" w14:textId="4B9705E8" w:rsidR="008B452A" w:rsidRPr="008D572F" w:rsidRDefault="008B452A" w:rsidP="008B452A">
            <w:pPr>
              <w:pStyle w:val="Tabletext"/>
              <w:jc w:val="center"/>
              <w:rPr>
                <w:lang w:val="en-AU"/>
              </w:rPr>
            </w:pPr>
            <w:r w:rsidRPr="004501D0">
              <w:t>NA</w:t>
            </w:r>
          </w:p>
        </w:tc>
        <w:tc>
          <w:tcPr>
            <w:tcW w:w="301" w:type="pct"/>
            <w:noWrap/>
            <w:hideMark/>
          </w:tcPr>
          <w:p w14:paraId="3F30EB8C" w14:textId="22F888B3" w:rsidR="008B452A" w:rsidRPr="008D572F" w:rsidRDefault="008B452A" w:rsidP="008B452A">
            <w:pPr>
              <w:pStyle w:val="Tabletext"/>
              <w:jc w:val="center"/>
              <w:rPr>
                <w:lang w:val="en-AU"/>
              </w:rPr>
            </w:pPr>
            <w:r w:rsidRPr="004501D0">
              <w:t>0</w:t>
            </w:r>
          </w:p>
        </w:tc>
        <w:tc>
          <w:tcPr>
            <w:tcW w:w="376" w:type="pct"/>
            <w:noWrap/>
            <w:hideMark/>
          </w:tcPr>
          <w:p w14:paraId="52C935B8" w14:textId="421E0330" w:rsidR="008B452A" w:rsidRPr="008D572F" w:rsidRDefault="008B452A" w:rsidP="008B452A">
            <w:pPr>
              <w:pStyle w:val="Tabletext"/>
              <w:jc w:val="center"/>
              <w:rPr>
                <w:lang w:val="en-AU"/>
              </w:rPr>
            </w:pPr>
            <w:r w:rsidRPr="004501D0">
              <w:t>NA</w:t>
            </w:r>
          </w:p>
        </w:tc>
        <w:tc>
          <w:tcPr>
            <w:tcW w:w="301" w:type="pct"/>
            <w:noWrap/>
            <w:hideMark/>
          </w:tcPr>
          <w:p w14:paraId="0C1EC836" w14:textId="396713DD" w:rsidR="008B452A" w:rsidRPr="008D572F" w:rsidRDefault="008B452A" w:rsidP="008B452A">
            <w:pPr>
              <w:pStyle w:val="Tabletext"/>
              <w:jc w:val="center"/>
              <w:rPr>
                <w:lang w:val="en-AU"/>
              </w:rPr>
            </w:pPr>
            <w:r w:rsidRPr="004501D0">
              <w:t>0</w:t>
            </w:r>
          </w:p>
        </w:tc>
        <w:tc>
          <w:tcPr>
            <w:tcW w:w="376" w:type="pct"/>
            <w:noWrap/>
            <w:hideMark/>
          </w:tcPr>
          <w:p w14:paraId="13F37678" w14:textId="2378B818" w:rsidR="008B452A" w:rsidRPr="008D572F" w:rsidRDefault="008B452A" w:rsidP="008B452A">
            <w:pPr>
              <w:pStyle w:val="Tabletext"/>
              <w:jc w:val="center"/>
              <w:rPr>
                <w:lang w:val="en-AU"/>
              </w:rPr>
            </w:pPr>
            <w:r w:rsidRPr="004501D0">
              <w:t>0</w:t>
            </w:r>
          </w:p>
        </w:tc>
        <w:tc>
          <w:tcPr>
            <w:tcW w:w="399" w:type="pct"/>
            <w:noWrap/>
            <w:hideMark/>
          </w:tcPr>
          <w:p w14:paraId="7E148B91" w14:textId="213DF1EB" w:rsidR="008B452A" w:rsidRPr="008D572F" w:rsidRDefault="008B452A" w:rsidP="008B452A">
            <w:pPr>
              <w:pStyle w:val="Tabletext"/>
              <w:jc w:val="center"/>
              <w:rPr>
                <w:lang w:val="en-AU"/>
              </w:rPr>
            </w:pPr>
            <w:r w:rsidRPr="004501D0">
              <w:t>39.4</w:t>
            </w:r>
          </w:p>
        </w:tc>
        <w:tc>
          <w:tcPr>
            <w:tcW w:w="347" w:type="pct"/>
            <w:noWrap/>
            <w:hideMark/>
          </w:tcPr>
          <w:p w14:paraId="753B3FCB" w14:textId="3EE2EED8" w:rsidR="008B452A" w:rsidRPr="008D572F" w:rsidRDefault="008B452A" w:rsidP="008B452A">
            <w:pPr>
              <w:pStyle w:val="Tabletext"/>
              <w:jc w:val="center"/>
              <w:rPr>
                <w:lang w:val="en-AU"/>
              </w:rPr>
            </w:pPr>
            <w:r w:rsidRPr="004501D0">
              <w:t>35</w:t>
            </w:r>
          </w:p>
        </w:tc>
        <w:tc>
          <w:tcPr>
            <w:tcW w:w="341" w:type="pct"/>
            <w:noWrap/>
            <w:hideMark/>
          </w:tcPr>
          <w:p w14:paraId="7D0B5431" w14:textId="2DDE112E" w:rsidR="008B452A" w:rsidRPr="008D572F" w:rsidRDefault="008B452A" w:rsidP="008B452A">
            <w:pPr>
              <w:pStyle w:val="Tabletext"/>
              <w:jc w:val="center"/>
              <w:rPr>
                <w:lang w:val="en-AU"/>
              </w:rPr>
            </w:pPr>
            <w:r w:rsidRPr="004501D0">
              <w:t>40-60</w:t>
            </w:r>
          </w:p>
        </w:tc>
      </w:tr>
      <w:tr w:rsidR="008B452A" w:rsidRPr="008D572F" w14:paraId="19AE117F" w14:textId="77777777" w:rsidTr="008B452A">
        <w:trPr>
          <w:trHeight w:val="288"/>
        </w:trPr>
        <w:tc>
          <w:tcPr>
            <w:tcW w:w="880" w:type="pct"/>
            <w:tcBorders>
              <w:bottom w:val="nil"/>
            </w:tcBorders>
            <w:noWrap/>
            <w:hideMark/>
          </w:tcPr>
          <w:p w14:paraId="2A8FC4F6" w14:textId="77777777" w:rsidR="008B452A" w:rsidRPr="008D572F" w:rsidRDefault="008B452A" w:rsidP="008B452A">
            <w:pPr>
              <w:pStyle w:val="Tabletext"/>
              <w:rPr>
                <w:b/>
                <w:bCs/>
                <w:lang w:val="en-AU"/>
              </w:rPr>
            </w:pPr>
            <w:r w:rsidRPr="008D572F">
              <w:rPr>
                <w:b/>
                <w:bCs/>
                <w:lang w:val="en-AU"/>
              </w:rPr>
              <w:t>Mt Cole – Little Wimmera Tk</w:t>
            </w:r>
          </w:p>
        </w:tc>
        <w:tc>
          <w:tcPr>
            <w:tcW w:w="263" w:type="pct"/>
            <w:noWrap/>
            <w:hideMark/>
          </w:tcPr>
          <w:p w14:paraId="6883D64D" w14:textId="77777777" w:rsidR="008B452A" w:rsidRPr="008B452A" w:rsidRDefault="008B452A" w:rsidP="008B452A">
            <w:pPr>
              <w:pStyle w:val="Tabletext"/>
              <w:jc w:val="center"/>
              <w:rPr>
                <w:b/>
                <w:bCs/>
                <w:lang w:val="en-AU"/>
              </w:rPr>
            </w:pPr>
            <w:r w:rsidRPr="008B452A">
              <w:rPr>
                <w:b/>
                <w:bCs/>
                <w:lang w:val="en-AU"/>
              </w:rPr>
              <w:t>14</w:t>
            </w:r>
          </w:p>
        </w:tc>
        <w:tc>
          <w:tcPr>
            <w:tcW w:w="743" w:type="pct"/>
            <w:noWrap/>
            <w:hideMark/>
          </w:tcPr>
          <w:p w14:paraId="24C12602" w14:textId="04984FD4" w:rsidR="008B452A" w:rsidRPr="008D572F" w:rsidRDefault="008B452A" w:rsidP="008B452A">
            <w:pPr>
              <w:pStyle w:val="Tabletext"/>
              <w:rPr>
                <w:lang w:val="en-AU"/>
              </w:rPr>
            </w:pPr>
            <w:r w:rsidRPr="004501D0">
              <w:t>Planned Burn/Bushfire</w:t>
            </w:r>
          </w:p>
        </w:tc>
        <w:tc>
          <w:tcPr>
            <w:tcW w:w="301" w:type="pct"/>
            <w:noWrap/>
            <w:hideMark/>
          </w:tcPr>
          <w:p w14:paraId="20DBF2FF" w14:textId="148D009A" w:rsidR="008B452A" w:rsidRPr="008D572F" w:rsidRDefault="008B452A" w:rsidP="008B452A">
            <w:pPr>
              <w:pStyle w:val="Tabletext"/>
              <w:jc w:val="center"/>
              <w:rPr>
                <w:lang w:val="en-AU"/>
              </w:rPr>
            </w:pPr>
            <w:r w:rsidRPr="004501D0">
              <w:t>35</w:t>
            </w:r>
          </w:p>
        </w:tc>
        <w:tc>
          <w:tcPr>
            <w:tcW w:w="376" w:type="pct"/>
            <w:noWrap/>
            <w:hideMark/>
          </w:tcPr>
          <w:p w14:paraId="3105D311" w14:textId="034CC10C" w:rsidR="008B452A" w:rsidRPr="008D572F" w:rsidRDefault="008B452A" w:rsidP="008B452A">
            <w:pPr>
              <w:pStyle w:val="Tabletext"/>
              <w:jc w:val="center"/>
              <w:rPr>
                <w:lang w:val="en-AU"/>
              </w:rPr>
            </w:pPr>
            <w:r w:rsidRPr="004501D0">
              <w:t>0.23</w:t>
            </w:r>
          </w:p>
        </w:tc>
        <w:tc>
          <w:tcPr>
            <w:tcW w:w="301" w:type="pct"/>
            <w:noWrap/>
            <w:hideMark/>
          </w:tcPr>
          <w:p w14:paraId="477EF004" w14:textId="56D7E01E" w:rsidR="008B452A" w:rsidRPr="008D572F" w:rsidRDefault="008B452A" w:rsidP="008B452A">
            <w:pPr>
              <w:pStyle w:val="Tabletext"/>
              <w:jc w:val="center"/>
              <w:rPr>
                <w:lang w:val="en-AU"/>
              </w:rPr>
            </w:pPr>
            <w:r w:rsidRPr="004501D0">
              <w:t>10</w:t>
            </w:r>
          </w:p>
        </w:tc>
        <w:tc>
          <w:tcPr>
            <w:tcW w:w="376" w:type="pct"/>
            <w:noWrap/>
            <w:hideMark/>
          </w:tcPr>
          <w:p w14:paraId="6BCAB62C" w14:textId="323E59A0" w:rsidR="008B452A" w:rsidRPr="008D572F" w:rsidRDefault="008B452A" w:rsidP="008B452A">
            <w:pPr>
              <w:pStyle w:val="Tabletext"/>
              <w:jc w:val="center"/>
              <w:rPr>
                <w:lang w:val="en-AU"/>
              </w:rPr>
            </w:pPr>
            <w:r w:rsidRPr="004501D0">
              <w:t>0.41</w:t>
            </w:r>
          </w:p>
        </w:tc>
        <w:tc>
          <w:tcPr>
            <w:tcW w:w="301" w:type="pct"/>
            <w:noWrap/>
            <w:hideMark/>
          </w:tcPr>
          <w:p w14:paraId="5ABBA554" w14:textId="51119774" w:rsidR="008B452A" w:rsidRPr="008D572F" w:rsidRDefault="008B452A" w:rsidP="008B452A">
            <w:pPr>
              <w:pStyle w:val="Tabletext"/>
              <w:jc w:val="center"/>
              <w:rPr>
                <w:lang w:val="en-AU"/>
              </w:rPr>
            </w:pPr>
            <w:r w:rsidRPr="004501D0">
              <w:t>50</w:t>
            </w:r>
          </w:p>
        </w:tc>
        <w:tc>
          <w:tcPr>
            <w:tcW w:w="376" w:type="pct"/>
            <w:noWrap/>
            <w:hideMark/>
          </w:tcPr>
          <w:p w14:paraId="6BC25E35" w14:textId="3E7F69C1" w:rsidR="008B452A" w:rsidRPr="008D572F" w:rsidRDefault="008B452A" w:rsidP="008B452A">
            <w:pPr>
              <w:pStyle w:val="Tabletext"/>
              <w:jc w:val="center"/>
              <w:rPr>
                <w:lang w:val="en-AU"/>
              </w:rPr>
            </w:pPr>
            <w:r w:rsidRPr="004501D0">
              <w:t>1.34</w:t>
            </w:r>
          </w:p>
        </w:tc>
        <w:tc>
          <w:tcPr>
            <w:tcW w:w="399" w:type="pct"/>
            <w:noWrap/>
            <w:hideMark/>
          </w:tcPr>
          <w:p w14:paraId="1AA4F72A" w14:textId="22C64B5F" w:rsidR="008B452A" w:rsidRPr="008D572F" w:rsidRDefault="008B452A" w:rsidP="008B452A">
            <w:pPr>
              <w:pStyle w:val="Tabletext"/>
              <w:jc w:val="center"/>
              <w:rPr>
                <w:lang w:val="en-AU"/>
              </w:rPr>
            </w:pPr>
            <w:r w:rsidRPr="004501D0">
              <w:t>28.8</w:t>
            </w:r>
          </w:p>
        </w:tc>
        <w:tc>
          <w:tcPr>
            <w:tcW w:w="347" w:type="pct"/>
            <w:noWrap/>
            <w:hideMark/>
          </w:tcPr>
          <w:p w14:paraId="45AACCEA" w14:textId="1DFDD522" w:rsidR="008B452A" w:rsidRPr="008D572F" w:rsidRDefault="008B452A" w:rsidP="008B452A">
            <w:pPr>
              <w:pStyle w:val="Tabletext"/>
              <w:jc w:val="center"/>
              <w:rPr>
                <w:lang w:val="en-AU"/>
              </w:rPr>
            </w:pPr>
            <w:r w:rsidRPr="004501D0">
              <w:t>35</w:t>
            </w:r>
          </w:p>
        </w:tc>
        <w:tc>
          <w:tcPr>
            <w:tcW w:w="341" w:type="pct"/>
            <w:noWrap/>
            <w:hideMark/>
          </w:tcPr>
          <w:p w14:paraId="448411DD" w14:textId="745DBB26" w:rsidR="008B452A" w:rsidRPr="008D572F" w:rsidRDefault="008B452A" w:rsidP="008B452A">
            <w:pPr>
              <w:pStyle w:val="Tabletext"/>
              <w:jc w:val="center"/>
              <w:rPr>
                <w:lang w:val="en-AU"/>
              </w:rPr>
            </w:pPr>
            <w:r w:rsidRPr="004501D0">
              <w:t>0-20</w:t>
            </w:r>
          </w:p>
        </w:tc>
      </w:tr>
      <w:tr w:rsidR="008B452A" w:rsidRPr="008D572F" w14:paraId="1C59D811" w14:textId="77777777" w:rsidTr="008B452A">
        <w:trPr>
          <w:trHeight w:val="288"/>
        </w:trPr>
        <w:tc>
          <w:tcPr>
            <w:tcW w:w="880" w:type="pct"/>
            <w:tcBorders>
              <w:top w:val="nil"/>
              <w:bottom w:val="nil"/>
            </w:tcBorders>
            <w:noWrap/>
            <w:hideMark/>
          </w:tcPr>
          <w:p w14:paraId="45E1F02E" w14:textId="77777777" w:rsidR="008B452A" w:rsidRPr="008D572F" w:rsidRDefault="008B452A" w:rsidP="008B452A">
            <w:pPr>
              <w:pStyle w:val="Tabletext"/>
              <w:rPr>
                <w:bCs/>
                <w:sz w:val="16"/>
                <w:szCs w:val="16"/>
                <w:lang w:val="en-AU"/>
              </w:rPr>
            </w:pPr>
          </w:p>
        </w:tc>
        <w:tc>
          <w:tcPr>
            <w:tcW w:w="263" w:type="pct"/>
            <w:noWrap/>
            <w:hideMark/>
          </w:tcPr>
          <w:p w14:paraId="07C7F3A6" w14:textId="77777777" w:rsidR="008B452A" w:rsidRPr="008B452A" w:rsidRDefault="008B452A" w:rsidP="008B452A">
            <w:pPr>
              <w:pStyle w:val="Tabletext"/>
              <w:jc w:val="center"/>
              <w:rPr>
                <w:b/>
                <w:bCs/>
                <w:lang w:val="en-AU"/>
              </w:rPr>
            </w:pPr>
            <w:r w:rsidRPr="008B452A">
              <w:rPr>
                <w:b/>
                <w:bCs/>
                <w:lang w:val="en-AU"/>
              </w:rPr>
              <w:t>15</w:t>
            </w:r>
          </w:p>
        </w:tc>
        <w:tc>
          <w:tcPr>
            <w:tcW w:w="743" w:type="pct"/>
            <w:noWrap/>
            <w:hideMark/>
          </w:tcPr>
          <w:p w14:paraId="1CDAE01A" w14:textId="49AEC0B8" w:rsidR="008B452A" w:rsidRPr="008D572F" w:rsidRDefault="008B452A" w:rsidP="008B452A">
            <w:pPr>
              <w:pStyle w:val="Tabletext"/>
              <w:rPr>
                <w:lang w:val="en-AU"/>
              </w:rPr>
            </w:pPr>
            <w:r w:rsidRPr="004501D0">
              <w:t>Bushfire</w:t>
            </w:r>
          </w:p>
        </w:tc>
        <w:tc>
          <w:tcPr>
            <w:tcW w:w="301" w:type="pct"/>
            <w:noWrap/>
            <w:hideMark/>
          </w:tcPr>
          <w:p w14:paraId="13D41326" w14:textId="17712023" w:rsidR="008B452A" w:rsidRPr="008D572F" w:rsidRDefault="008B452A" w:rsidP="008B452A">
            <w:pPr>
              <w:pStyle w:val="Tabletext"/>
              <w:jc w:val="center"/>
              <w:rPr>
                <w:lang w:val="en-AU"/>
              </w:rPr>
            </w:pPr>
            <w:r w:rsidRPr="004501D0">
              <w:t>0</w:t>
            </w:r>
          </w:p>
        </w:tc>
        <w:tc>
          <w:tcPr>
            <w:tcW w:w="376" w:type="pct"/>
            <w:noWrap/>
            <w:hideMark/>
          </w:tcPr>
          <w:p w14:paraId="49EF5A24" w14:textId="676D0E2B" w:rsidR="008B452A" w:rsidRPr="008D572F" w:rsidRDefault="008B452A" w:rsidP="008B452A">
            <w:pPr>
              <w:pStyle w:val="Tabletext"/>
              <w:jc w:val="center"/>
              <w:rPr>
                <w:lang w:val="en-AU"/>
              </w:rPr>
            </w:pPr>
            <w:r w:rsidRPr="004501D0">
              <w:t>NA</w:t>
            </w:r>
          </w:p>
        </w:tc>
        <w:tc>
          <w:tcPr>
            <w:tcW w:w="301" w:type="pct"/>
            <w:noWrap/>
            <w:hideMark/>
          </w:tcPr>
          <w:p w14:paraId="7E61FFE6" w14:textId="7B9436DE" w:rsidR="008B452A" w:rsidRPr="008D572F" w:rsidRDefault="008B452A" w:rsidP="008B452A">
            <w:pPr>
              <w:pStyle w:val="Tabletext"/>
              <w:jc w:val="center"/>
              <w:rPr>
                <w:lang w:val="en-AU"/>
              </w:rPr>
            </w:pPr>
            <w:r w:rsidRPr="004501D0">
              <w:t>0</w:t>
            </w:r>
          </w:p>
        </w:tc>
        <w:tc>
          <w:tcPr>
            <w:tcW w:w="376" w:type="pct"/>
            <w:noWrap/>
            <w:hideMark/>
          </w:tcPr>
          <w:p w14:paraId="10A31F2E" w14:textId="158FFF89" w:rsidR="008B452A" w:rsidRPr="008D572F" w:rsidRDefault="008B452A" w:rsidP="008B452A">
            <w:pPr>
              <w:pStyle w:val="Tabletext"/>
              <w:jc w:val="center"/>
              <w:rPr>
                <w:lang w:val="en-AU"/>
              </w:rPr>
            </w:pPr>
            <w:r w:rsidRPr="004501D0">
              <w:t>NA</w:t>
            </w:r>
          </w:p>
        </w:tc>
        <w:tc>
          <w:tcPr>
            <w:tcW w:w="301" w:type="pct"/>
            <w:noWrap/>
            <w:hideMark/>
          </w:tcPr>
          <w:p w14:paraId="5CEFEE84" w14:textId="644E09ED" w:rsidR="008B452A" w:rsidRPr="008D572F" w:rsidRDefault="008B452A" w:rsidP="008B452A">
            <w:pPr>
              <w:pStyle w:val="Tabletext"/>
              <w:jc w:val="center"/>
              <w:rPr>
                <w:lang w:val="en-AU"/>
              </w:rPr>
            </w:pPr>
            <w:r w:rsidRPr="004501D0">
              <w:t>0</w:t>
            </w:r>
          </w:p>
        </w:tc>
        <w:tc>
          <w:tcPr>
            <w:tcW w:w="376" w:type="pct"/>
            <w:noWrap/>
            <w:hideMark/>
          </w:tcPr>
          <w:p w14:paraId="7B9E30BD" w14:textId="4223B8B3" w:rsidR="008B452A" w:rsidRPr="008D572F" w:rsidRDefault="008B452A" w:rsidP="008B452A">
            <w:pPr>
              <w:pStyle w:val="Tabletext"/>
              <w:jc w:val="center"/>
              <w:rPr>
                <w:lang w:val="en-AU"/>
              </w:rPr>
            </w:pPr>
            <w:r w:rsidRPr="004501D0">
              <w:t>0</w:t>
            </w:r>
          </w:p>
        </w:tc>
        <w:tc>
          <w:tcPr>
            <w:tcW w:w="399" w:type="pct"/>
            <w:noWrap/>
            <w:hideMark/>
          </w:tcPr>
          <w:p w14:paraId="7EC0CD59" w14:textId="70D50C63" w:rsidR="008B452A" w:rsidRPr="008D572F" w:rsidRDefault="008B452A" w:rsidP="008B452A">
            <w:pPr>
              <w:pStyle w:val="Tabletext"/>
              <w:jc w:val="center"/>
              <w:rPr>
                <w:lang w:val="en-AU"/>
              </w:rPr>
            </w:pPr>
            <w:r w:rsidRPr="004501D0">
              <w:t>37.6</w:t>
            </w:r>
          </w:p>
        </w:tc>
        <w:tc>
          <w:tcPr>
            <w:tcW w:w="347" w:type="pct"/>
            <w:noWrap/>
            <w:hideMark/>
          </w:tcPr>
          <w:p w14:paraId="4592D7ED" w14:textId="696740C4" w:rsidR="008B452A" w:rsidRPr="008D572F" w:rsidRDefault="008B452A" w:rsidP="008B452A">
            <w:pPr>
              <w:pStyle w:val="Tabletext"/>
              <w:jc w:val="center"/>
              <w:rPr>
                <w:lang w:val="en-AU"/>
              </w:rPr>
            </w:pPr>
            <w:r w:rsidRPr="004501D0">
              <w:t>35</w:t>
            </w:r>
          </w:p>
        </w:tc>
        <w:tc>
          <w:tcPr>
            <w:tcW w:w="341" w:type="pct"/>
            <w:noWrap/>
            <w:hideMark/>
          </w:tcPr>
          <w:p w14:paraId="2D727E09" w14:textId="7BCD39EA" w:rsidR="008B452A" w:rsidRPr="008D572F" w:rsidRDefault="008B452A" w:rsidP="008B452A">
            <w:pPr>
              <w:pStyle w:val="Tabletext"/>
              <w:jc w:val="center"/>
              <w:rPr>
                <w:lang w:val="en-AU"/>
              </w:rPr>
            </w:pPr>
            <w:r w:rsidRPr="004501D0">
              <w:t>40-60</w:t>
            </w:r>
          </w:p>
        </w:tc>
      </w:tr>
      <w:tr w:rsidR="008B452A" w:rsidRPr="008D572F" w14:paraId="7BEA0877" w14:textId="77777777" w:rsidTr="008B452A">
        <w:trPr>
          <w:trHeight w:val="288"/>
        </w:trPr>
        <w:tc>
          <w:tcPr>
            <w:tcW w:w="880" w:type="pct"/>
            <w:tcBorders>
              <w:top w:val="nil"/>
              <w:bottom w:val="nil"/>
            </w:tcBorders>
            <w:noWrap/>
            <w:hideMark/>
          </w:tcPr>
          <w:p w14:paraId="3DC2D1E0" w14:textId="77777777" w:rsidR="008B452A" w:rsidRPr="008D572F" w:rsidRDefault="008B452A" w:rsidP="008B452A">
            <w:pPr>
              <w:pStyle w:val="Tabletext"/>
              <w:rPr>
                <w:bCs/>
                <w:sz w:val="16"/>
                <w:szCs w:val="16"/>
                <w:lang w:val="en-AU"/>
              </w:rPr>
            </w:pPr>
          </w:p>
        </w:tc>
        <w:tc>
          <w:tcPr>
            <w:tcW w:w="263" w:type="pct"/>
            <w:noWrap/>
            <w:hideMark/>
          </w:tcPr>
          <w:p w14:paraId="75FA6613" w14:textId="77777777" w:rsidR="008B452A" w:rsidRPr="008B452A" w:rsidRDefault="008B452A" w:rsidP="008B452A">
            <w:pPr>
              <w:pStyle w:val="Tabletext"/>
              <w:jc w:val="center"/>
              <w:rPr>
                <w:b/>
                <w:bCs/>
                <w:lang w:val="en-AU"/>
              </w:rPr>
            </w:pPr>
            <w:r w:rsidRPr="008B452A">
              <w:rPr>
                <w:b/>
                <w:bCs/>
                <w:lang w:val="en-AU"/>
              </w:rPr>
              <w:t>16</w:t>
            </w:r>
          </w:p>
        </w:tc>
        <w:tc>
          <w:tcPr>
            <w:tcW w:w="743" w:type="pct"/>
            <w:noWrap/>
            <w:hideMark/>
          </w:tcPr>
          <w:p w14:paraId="222ACFBB" w14:textId="58E69E37" w:rsidR="008B452A" w:rsidRPr="008D572F" w:rsidRDefault="008B452A" w:rsidP="008B452A">
            <w:pPr>
              <w:pStyle w:val="Tabletext"/>
              <w:rPr>
                <w:lang w:val="en-AU"/>
              </w:rPr>
            </w:pPr>
            <w:r w:rsidRPr="004501D0">
              <w:t>Bushfire</w:t>
            </w:r>
          </w:p>
        </w:tc>
        <w:tc>
          <w:tcPr>
            <w:tcW w:w="301" w:type="pct"/>
            <w:noWrap/>
            <w:hideMark/>
          </w:tcPr>
          <w:p w14:paraId="5F6FF0E7" w14:textId="06D1FDA0" w:rsidR="008B452A" w:rsidRPr="008D572F" w:rsidRDefault="008B452A" w:rsidP="008B452A">
            <w:pPr>
              <w:pStyle w:val="Tabletext"/>
              <w:jc w:val="center"/>
              <w:rPr>
                <w:lang w:val="en-AU"/>
              </w:rPr>
            </w:pPr>
            <w:r w:rsidRPr="004501D0">
              <w:t>0</w:t>
            </w:r>
          </w:p>
        </w:tc>
        <w:tc>
          <w:tcPr>
            <w:tcW w:w="376" w:type="pct"/>
            <w:noWrap/>
            <w:hideMark/>
          </w:tcPr>
          <w:p w14:paraId="6479C20E" w14:textId="10517229" w:rsidR="008B452A" w:rsidRPr="008D572F" w:rsidRDefault="008B452A" w:rsidP="008B452A">
            <w:pPr>
              <w:pStyle w:val="Tabletext"/>
              <w:jc w:val="center"/>
              <w:rPr>
                <w:lang w:val="en-AU"/>
              </w:rPr>
            </w:pPr>
            <w:r w:rsidRPr="004501D0">
              <w:t>NA</w:t>
            </w:r>
          </w:p>
        </w:tc>
        <w:tc>
          <w:tcPr>
            <w:tcW w:w="301" w:type="pct"/>
            <w:noWrap/>
            <w:hideMark/>
          </w:tcPr>
          <w:p w14:paraId="2E1681C2" w14:textId="3EEBC7FB" w:rsidR="008B452A" w:rsidRPr="008D572F" w:rsidRDefault="008B452A" w:rsidP="008B452A">
            <w:pPr>
              <w:pStyle w:val="Tabletext"/>
              <w:jc w:val="center"/>
              <w:rPr>
                <w:lang w:val="en-AU"/>
              </w:rPr>
            </w:pPr>
            <w:r w:rsidRPr="004501D0">
              <w:t>0</w:t>
            </w:r>
          </w:p>
        </w:tc>
        <w:tc>
          <w:tcPr>
            <w:tcW w:w="376" w:type="pct"/>
            <w:noWrap/>
            <w:hideMark/>
          </w:tcPr>
          <w:p w14:paraId="307CADD1" w14:textId="6D78C1F1" w:rsidR="008B452A" w:rsidRPr="008D572F" w:rsidRDefault="008B452A" w:rsidP="008B452A">
            <w:pPr>
              <w:pStyle w:val="Tabletext"/>
              <w:jc w:val="center"/>
              <w:rPr>
                <w:lang w:val="en-AU"/>
              </w:rPr>
            </w:pPr>
            <w:r w:rsidRPr="004501D0">
              <w:t>NA</w:t>
            </w:r>
          </w:p>
        </w:tc>
        <w:tc>
          <w:tcPr>
            <w:tcW w:w="301" w:type="pct"/>
            <w:noWrap/>
            <w:hideMark/>
          </w:tcPr>
          <w:p w14:paraId="3A250990" w14:textId="5E541E9A" w:rsidR="008B452A" w:rsidRPr="008D572F" w:rsidRDefault="008B452A" w:rsidP="008B452A">
            <w:pPr>
              <w:pStyle w:val="Tabletext"/>
              <w:jc w:val="center"/>
              <w:rPr>
                <w:lang w:val="en-AU"/>
              </w:rPr>
            </w:pPr>
            <w:r w:rsidRPr="004501D0">
              <w:t>0</w:t>
            </w:r>
          </w:p>
        </w:tc>
        <w:tc>
          <w:tcPr>
            <w:tcW w:w="376" w:type="pct"/>
            <w:noWrap/>
            <w:hideMark/>
          </w:tcPr>
          <w:p w14:paraId="39EC9C99" w14:textId="5AFBDC25" w:rsidR="008B452A" w:rsidRPr="008D572F" w:rsidRDefault="008B452A" w:rsidP="008B452A">
            <w:pPr>
              <w:pStyle w:val="Tabletext"/>
              <w:jc w:val="center"/>
              <w:rPr>
                <w:lang w:val="en-AU"/>
              </w:rPr>
            </w:pPr>
            <w:r w:rsidRPr="004501D0">
              <w:t>0</w:t>
            </w:r>
          </w:p>
        </w:tc>
        <w:tc>
          <w:tcPr>
            <w:tcW w:w="399" w:type="pct"/>
            <w:noWrap/>
            <w:hideMark/>
          </w:tcPr>
          <w:p w14:paraId="454077C4" w14:textId="318E21B7" w:rsidR="008B452A" w:rsidRPr="008D572F" w:rsidRDefault="008B452A" w:rsidP="008B452A">
            <w:pPr>
              <w:pStyle w:val="Tabletext"/>
              <w:jc w:val="center"/>
              <w:rPr>
                <w:lang w:val="en-AU"/>
              </w:rPr>
            </w:pPr>
            <w:r w:rsidRPr="004501D0">
              <w:t>33.2</w:t>
            </w:r>
          </w:p>
        </w:tc>
        <w:tc>
          <w:tcPr>
            <w:tcW w:w="347" w:type="pct"/>
            <w:noWrap/>
            <w:hideMark/>
          </w:tcPr>
          <w:p w14:paraId="553F8068" w14:textId="69894D28" w:rsidR="008B452A" w:rsidRPr="008D572F" w:rsidRDefault="008B452A" w:rsidP="008B452A">
            <w:pPr>
              <w:pStyle w:val="Tabletext"/>
              <w:jc w:val="center"/>
              <w:rPr>
                <w:lang w:val="en-AU"/>
              </w:rPr>
            </w:pPr>
            <w:r w:rsidRPr="004501D0">
              <w:t>35</w:t>
            </w:r>
          </w:p>
        </w:tc>
        <w:tc>
          <w:tcPr>
            <w:tcW w:w="341" w:type="pct"/>
            <w:noWrap/>
            <w:hideMark/>
          </w:tcPr>
          <w:p w14:paraId="002DE655" w14:textId="6E057483" w:rsidR="008B452A" w:rsidRPr="008D572F" w:rsidRDefault="008B452A" w:rsidP="008B452A">
            <w:pPr>
              <w:pStyle w:val="Tabletext"/>
              <w:jc w:val="center"/>
              <w:rPr>
                <w:lang w:val="en-AU"/>
              </w:rPr>
            </w:pPr>
            <w:r w:rsidRPr="004501D0">
              <w:t>20-40</w:t>
            </w:r>
          </w:p>
        </w:tc>
      </w:tr>
      <w:tr w:rsidR="008B452A" w:rsidRPr="008D572F" w14:paraId="23FD835F" w14:textId="77777777" w:rsidTr="008B452A">
        <w:trPr>
          <w:trHeight w:val="288"/>
        </w:trPr>
        <w:tc>
          <w:tcPr>
            <w:tcW w:w="880" w:type="pct"/>
            <w:tcBorders>
              <w:top w:val="nil"/>
            </w:tcBorders>
            <w:noWrap/>
            <w:hideMark/>
          </w:tcPr>
          <w:p w14:paraId="5C53C946" w14:textId="77777777" w:rsidR="008B452A" w:rsidRPr="008D572F" w:rsidRDefault="008B452A" w:rsidP="008B452A">
            <w:pPr>
              <w:pStyle w:val="Tabletext"/>
              <w:rPr>
                <w:bCs/>
                <w:sz w:val="16"/>
                <w:szCs w:val="16"/>
                <w:lang w:val="en-AU"/>
              </w:rPr>
            </w:pPr>
          </w:p>
        </w:tc>
        <w:tc>
          <w:tcPr>
            <w:tcW w:w="263" w:type="pct"/>
            <w:noWrap/>
            <w:hideMark/>
          </w:tcPr>
          <w:p w14:paraId="155D56E0" w14:textId="77777777" w:rsidR="008B452A" w:rsidRPr="008B452A" w:rsidRDefault="008B452A" w:rsidP="008B452A">
            <w:pPr>
              <w:pStyle w:val="Tabletext"/>
              <w:jc w:val="center"/>
              <w:rPr>
                <w:b/>
                <w:bCs/>
                <w:lang w:val="en-AU"/>
              </w:rPr>
            </w:pPr>
            <w:r w:rsidRPr="008B452A">
              <w:rPr>
                <w:b/>
                <w:bCs/>
                <w:lang w:val="en-AU"/>
              </w:rPr>
              <w:t>17</w:t>
            </w:r>
          </w:p>
        </w:tc>
        <w:tc>
          <w:tcPr>
            <w:tcW w:w="743" w:type="pct"/>
            <w:noWrap/>
            <w:hideMark/>
          </w:tcPr>
          <w:p w14:paraId="38DA9E0D" w14:textId="42173715" w:rsidR="008B452A" w:rsidRPr="008D572F" w:rsidRDefault="008B452A" w:rsidP="008B452A">
            <w:pPr>
              <w:pStyle w:val="Tabletext"/>
              <w:rPr>
                <w:lang w:val="en-AU"/>
              </w:rPr>
            </w:pPr>
            <w:r w:rsidRPr="004501D0">
              <w:t>Planned Burn/Bushfire</w:t>
            </w:r>
          </w:p>
        </w:tc>
        <w:tc>
          <w:tcPr>
            <w:tcW w:w="301" w:type="pct"/>
            <w:noWrap/>
            <w:hideMark/>
          </w:tcPr>
          <w:p w14:paraId="35EE27EC" w14:textId="61AEB2FA" w:rsidR="008B452A" w:rsidRPr="008D572F" w:rsidRDefault="008B452A" w:rsidP="008B452A">
            <w:pPr>
              <w:pStyle w:val="Tabletext"/>
              <w:jc w:val="center"/>
              <w:rPr>
                <w:lang w:val="en-AU"/>
              </w:rPr>
            </w:pPr>
            <w:r w:rsidRPr="004501D0">
              <w:t>0</w:t>
            </w:r>
          </w:p>
        </w:tc>
        <w:tc>
          <w:tcPr>
            <w:tcW w:w="376" w:type="pct"/>
            <w:noWrap/>
            <w:hideMark/>
          </w:tcPr>
          <w:p w14:paraId="0C7E625A" w14:textId="7261A334" w:rsidR="008B452A" w:rsidRPr="008D572F" w:rsidRDefault="008B452A" w:rsidP="008B452A">
            <w:pPr>
              <w:pStyle w:val="Tabletext"/>
              <w:jc w:val="center"/>
              <w:rPr>
                <w:lang w:val="en-AU"/>
              </w:rPr>
            </w:pPr>
            <w:r w:rsidRPr="004501D0">
              <w:t>NA</w:t>
            </w:r>
          </w:p>
        </w:tc>
        <w:tc>
          <w:tcPr>
            <w:tcW w:w="301" w:type="pct"/>
            <w:noWrap/>
            <w:hideMark/>
          </w:tcPr>
          <w:p w14:paraId="678FD376" w14:textId="083ECA37" w:rsidR="008B452A" w:rsidRPr="008D572F" w:rsidRDefault="008B452A" w:rsidP="008B452A">
            <w:pPr>
              <w:pStyle w:val="Tabletext"/>
              <w:jc w:val="center"/>
              <w:rPr>
                <w:lang w:val="en-AU"/>
              </w:rPr>
            </w:pPr>
            <w:r w:rsidRPr="004501D0">
              <w:t>0</w:t>
            </w:r>
          </w:p>
        </w:tc>
        <w:tc>
          <w:tcPr>
            <w:tcW w:w="376" w:type="pct"/>
            <w:noWrap/>
            <w:hideMark/>
          </w:tcPr>
          <w:p w14:paraId="13B03B9F" w14:textId="16E8ECF2" w:rsidR="008B452A" w:rsidRPr="008D572F" w:rsidRDefault="008B452A" w:rsidP="008B452A">
            <w:pPr>
              <w:pStyle w:val="Tabletext"/>
              <w:jc w:val="center"/>
              <w:rPr>
                <w:lang w:val="en-AU"/>
              </w:rPr>
            </w:pPr>
            <w:r w:rsidRPr="004501D0">
              <w:t>NA</w:t>
            </w:r>
          </w:p>
        </w:tc>
        <w:tc>
          <w:tcPr>
            <w:tcW w:w="301" w:type="pct"/>
            <w:noWrap/>
            <w:hideMark/>
          </w:tcPr>
          <w:p w14:paraId="6AEC0FDC" w14:textId="4C13A24E" w:rsidR="008B452A" w:rsidRPr="008D572F" w:rsidRDefault="008B452A" w:rsidP="008B452A">
            <w:pPr>
              <w:pStyle w:val="Tabletext"/>
              <w:jc w:val="center"/>
              <w:rPr>
                <w:lang w:val="en-AU"/>
              </w:rPr>
            </w:pPr>
            <w:r w:rsidRPr="004501D0">
              <w:t>10</w:t>
            </w:r>
          </w:p>
        </w:tc>
        <w:tc>
          <w:tcPr>
            <w:tcW w:w="376" w:type="pct"/>
            <w:noWrap/>
            <w:hideMark/>
          </w:tcPr>
          <w:p w14:paraId="7D296799" w14:textId="2ECBB781" w:rsidR="008B452A" w:rsidRPr="008D572F" w:rsidRDefault="008B452A" w:rsidP="008B452A">
            <w:pPr>
              <w:pStyle w:val="Tabletext"/>
              <w:jc w:val="center"/>
              <w:rPr>
                <w:lang w:val="en-AU"/>
              </w:rPr>
            </w:pPr>
            <w:r w:rsidRPr="004501D0">
              <w:t>20</w:t>
            </w:r>
          </w:p>
        </w:tc>
        <w:tc>
          <w:tcPr>
            <w:tcW w:w="399" w:type="pct"/>
            <w:noWrap/>
            <w:hideMark/>
          </w:tcPr>
          <w:p w14:paraId="38786260" w14:textId="6681352D" w:rsidR="008B452A" w:rsidRPr="008D572F" w:rsidRDefault="008B452A" w:rsidP="008B452A">
            <w:pPr>
              <w:pStyle w:val="Tabletext"/>
              <w:jc w:val="center"/>
              <w:rPr>
                <w:lang w:val="en-AU"/>
              </w:rPr>
            </w:pPr>
            <w:r w:rsidRPr="004501D0">
              <w:t>26</w:t>
            </w:r>
          </w:p>
        </w:tc>
        <w:tc>
          <w:tcPr>
            <w:tcW w:w="347" w:type="pct"/>
            <w:noWrap/>
            <w:hideMark/>
          </w:tcPr>
          <w:p w14:paraId="7D62D836" w14:textId="490A41EC" w:rsidR="008B452A" w:rsidRPr="008D572F" w:rsidRDefault="008B452A" w:rsidP="008B452A">
            <w:pPr>
              <w:pStyle w:val="Tabletext"/>
              <w:jc w:val="center"/>
              <w:rPr>
                <w:lang w:val="en-AU"/>
              </w:rPr>
            </w:pPr>
            <w:r w:rsidRPr="004501D0">
              <w:t>35</w:t>
            </w:r>
          </w:p>
        </w:tc>
        <w:tc>
          <w:tcPr>
            <w:tcW w:w="341" w:type="pct"/>
            <w:noWrap/>
            <w:hideMark/>
          </w:tcPr>
          <w:p w14:paraId="540D7991" w14:textId="0DBB3E80" w:rsidR="008B452A" w:rsidRPr="008D572F" w:rsidRDefault="008B452A" w:rsidP="008B452A">
            <w:pPr>
              <w:pStyle w:val="Tabletext"/>
              <w:jc w:val="center"/>
              <w:rPr>
                <w:lang w:val="en-AU"/>
              </w:rPr>
            </w:pPr>
            <w:r w:rsidRPr="004501D0">
              <w:t>40-60</w:t>
            </w:r>
          </w:p>
        </w:tc>
      </w:tr>
    </w:tbl>
    <w:p w14:paraId="40CFA688" w14:textId="77777777" w:rsidR="00F33B73" w:rsidRPr="008D572F" w:rsidRDefault="00F33B73" w:rsidP="00E31FB3">
      <w:pPr>
        <w:pStyle w:val="BodyText"/>
        <w:rPr>
          <w:lang w:val="en-AU"/>
        </w:rPr>
      </w:pPr>
    </w:p>
    <w:p w14:paraId="4FA5FFBC" w14:textId="77777777" w:rsidR="00565AC9" w:rsidRPr="008D572F" w:rsidRDefault="00565AC9" w:rsidP="00E31FB3">
      <w:pPr>
        <w:pStyle w:val="BodyText"/>
        <w:rPr>
          <w:lang w:val="en-AU"/>
        </w:rPr>
        <w:sectPr w:rsidR="00565AC9" w:rsidRPr="008D572F" w:rsidSect="00505827">
          <w:pgSz w:w="23800" w:h="16820" w:orient="landscape"/>
          <w:pgMar w:top="1134" w:right="1134" w:bottom="1134" w:left="1134" w:header="720" w:footer="454" w:gutter="0"/>
          <w:cols w:space="720"/>
          <w:noEndnote/>
          <w:docGrid w:linePitch="326"/>
        </w:sectPr>
      </w:pPr>
    </w:p>
    <w:p w14:paraId="54D80219" w14:textId="20B53ACC" w:rsidR="00012DE6" w:rsidRPr="008D572F" w:rsidRDefault="001501BA" w:rsidP="001501BA">
      <w:pPr>
        <w:pStyle w:val="Heading1"/>
        <w:pageBreakBefore/>
        <w:rPr>
          <w:lang w:val="en-AU"/>
        </w:rPr>
      </w:pPr>
      <w:bookmarkStart w:id="51" w:name="_Toc227680797"/>
      <w:r w:rsidRPr="008D572F">
        <w:rPr>
          <w:lang w:val="en-AU"/>
        </w:rPr>
        <w:lastRenderedPageBreak/>
        <w:t>Reference list</w:t>
      </w:r>
      <w:bookmarkEnd w:id="51"/>
    </w:p>
    <w:p w14:paraId="33397D82" w14:textId="7B8B2AEE" w:rsidR="008B452A" w:rsidRPr="008B452A" w:rsidRDefault="008B452A" w:rsidP="008B452A">
      <w:pPr>
        <w:pStyle w:val="BodyText"/>
        <w:spacing w:after="360"/>
      </w:pPr>
      <w:r w:rsidRPr="008B452A">
        <w:t xml:space="preserve">Collins, L., Trouvé, R., Baker, P.J., Cirulus, B., Nitschke, C.R., Nolan, R.H., Smith, L., Penman, T.D., 2023. Fuel reduction burning reduces wildfire severity during extreme fire events in south-eastern Australia. J. Environ. Manage. 343, 118171. </w:t>
      </w:r>
      <w:hyperlink r:id="rId26" w:history="1">
        <w:r w:rsidRPr="008B452A">
          <w:rPr>
            <w:rStyle w:val="Hyperlink"/>
          </w:rPr>
          <w:t>https://doi.org/10.1016/j.jenvman.2023.118171</w:t>
        </w:r>
      </w:hyperlink>
    </w:p>
    <w:p w14:paraId="3F90AA49" w14:textId="77777777" w:rsidR="008B452A" w:rsidRPr="008B452A" w:rsidRDefault="008B452A" w:rsidP="008B452A">
      <w:pPr>
        <w:pStyle w:val="BodyText"/>
        <w:spacing w:after="360"/>
      </w:pPr>
      <w:r w:rsidRPr="008B452A">
        <w:t>Dickson-Hoyle, S., Beilin, R., Reid, K., 2021. A culture of burning: Social-ecological memory, social learning and adaptation in Australian volunteer fire brigades. Soc. Nat. Resour. 34, 311–330.</w:t>
      </w:r>
    </w:p>
    <w:p w14:paraId="2BE185FE" w14:textId="40E7545F" w:rsidR="008B452A" w:rsidRPr="008B452A" w:rsidRDefault="008B452A" w:rsidP="008B452A">
      <w:pPr>
        <w:pStyle w:val="BodyText"/>
        <w:spacing w:after="360"/>
      </w:pPr>
      <w:r w:rsidRPr="008B452A">
        <w:t xml:space="preserve">Hillman, S., Wallace, L., Lucieer, A., Reinke, Jones, S., 2021. A comparison of terrestrial and UAS sensors for measuring fuel hazard in a dry sclerophyll forest. Int. J. Appl. Earth Obs. Geoinformation 95, 102261. </w:t>
      </w:r>
      <w:hyperlink r:id="rId27" w:history="1">
        <w:r w:rsidRPr="008B452A">
          <w:rPr>
            <w:rStyle w:val="Hyperlink"/>
          </w:rPr>
          <w:t>https://doi.org/10.1016/j.jag.2020.102261</w:t>
        </w:r>
      </w:hyperlink>
    </w:p>
    <w:p w14:paraId="05DE2217" w14:textId="0B161654" w:rsidR="008B452A" w:rsidRPr="008B452A" w:rsidRDefault="008B452A" w:rsidP="008B452A">
      <w:pPr>
        <w:pStyle w:val="BodyText"/>
        <w:spacing w:after="360"/>
      </w:pPr>
      <w:r w:rsidRPr="008B452A">
        <w:t xml:space="preserve">Hillman, S., Wallace, L., Reinke, K., Hally, Saldias, D.S., 2019. A method for validating the structural completeness of understory vegetation models captured with 3D remote sensing. Remote Sens. 11, 2118. </w:t>
      </w:r>
      <w:hyperlink r:id="rId28" w:history="1">
        <w:r w:rsidRPr="008B452A">
          <w:rPr>
            <w:rStyle w:val="Hyperlink"/>
          </w:rPr>
          <w:t>https://doi.org/10.3390/rs11182118</w:t>
        </w:r>
      </w:hyperlink>
    </w:p>
    <w:p w14:paraId="35CE8467" w14:textId="77777777" w:rsidR="008B452A" w:rsidRPr="008B452A" w:rsidRDefault="008B452A" w:rsidP="008B452A">
      <w:pPr>
        <w:pStyle w:val="BodyText"/>
        <w:spacing w:after="360"/>
      </w:pPr>
      <w:r w:rsidRPr="008B452A">
        <w:t>Hines, F., Tolhurst, K.G., Wilson, A.A.G., McCarthy, G.J., 2010. Overall fuel hazard assessment guide, Department of Sustainability and Environment (Ed.), Research Report Series. Victorian Government, Department of Sustainability and Environment.</w:t>
      </w:r>
    </w:p>
    <w:p w14:paraId="4EBA3829" w14:textId="51008F18" w:rsidR="008B452A" w:rsidRPr="008B452A" w:rsidRDefault="008B452A" w:rsidP="008B452A">
      <w:pPr>
        <w:pStyle w:val="BodyText"/>
        <w:spacing w:after="360"/>
      </w:pPr>
      <w:r w:rsidRPr="008B452A">
        <w:t xml:space="preserve">Pokswinski, S., Gallagher, M.R., Skowronski, N.S., Loudermilk, E.L., Hawley, C., Wallace, D., Everland, A., Wallace, J., Hiers, J.K., 2021. A simplified and affordable approach to forest monitoring using single terrestrial laser scans and transect sampling. MethodsX 8. </w:t>
      </w:r>
      <w:hyperlink r:id="rId29" w:history="1">
        <w:r w:rsidRPr="008B452A">
          <w:rPr>
            <w:rStyle w:val="Hyperlink"/>
          </w:rPr>
          <w:t>https://doi.org/10.1016/j.mex.2021.101484</w:t>
        </w:r>
      </w:hyperlink>
    </w:p>
    <w:p w14:paraId="59096771" w14:textId="77777777" w:rsidR="008B452A" w:rsidRPr="008B452A" w:rsidRDefault="008B452A" w:rsidP="008B452A">
      <w:pPr>
        <w:pStyle w:val="BodyText"/>
        <w:spacing w:after="360"/>
      </w:pPr>
      <w:r w:rsidRPr="008B452A">
        <w:lastRenderedPageBreak/>
        <w:t>Robinson, N.M., Leonard, S.W., Ritchie, E.G., Bassett, M., Chia, E.K., Buckingham, S., Gibb, H., Bennett, A.F., Clarke, M.F., 2013. Refuges for fauna in fire</w:t>
      </w:r>
      <w:r w:rsidRPr="008B452A">
        <w:rPr>
          <w:rFonts w:ascii="Cambria Math" w:hAnsi="Cambria Math" w:cs="Cambria Math"/>
        </w:rPr>
        <w:t>‐</w:t>
      </w:r>
      <w:r w:rsidRPr="008B452A">
        <w:t>prone landscapes: their ecological function and importance. J. Appl. Ecol. 50, 1321–1329.</w:t>
      </w:r>
    </w:p>
    <w:p w14:paraId="58D23F21" w14:textId="40C6399D" w:rsidR="008B452A" w:rsidRPr="008B452A" w:rsidRDefault="008B452A" w:rsidP="008B452A">
      <w:pPr>
        <w:pStyle w:val="BodyText"/>
        <w:spacing w:after="360"/>
        <w:rPr>
          <w:lang w:val="es-ES"/>
        </w:rPr>
      </w:pPr>
      <w:r w:rsidRPr="008B452A">
        <w:t xml:space="preserve">Rusu, R.B., Marton, Z.C., Blodow, N., Dolha, M., Beetz, M., 2008. Towards 3D Point cloud based object maps for household environments 56, 927–941. </w:t>
      </w:r>
      <w:hyperlink r:id="rId30" w:history="1">
        <w:r w:rsidRPr="008B452A">
          <w:rPr>
            <w:rStyle w:val="Hyperlink"/>
            <w:lang w:val="es-ES"/>
          </w:rPr>
          <w:t>https://doi.org/10.1016/j.robot.2008.08.005</w:t>
        </w:r>
      </w:hyperlink>
    </w:p>
    <w:p w14:paraId="14CCB01B" w14:textId="0CDCAA9D" w:rsidR="008B452A" w:rsidRPr="008B452A" w:rsidRDefault="008B452A" w:rsidP="008B452A">
      <w:pPr>
        <w:pStyle w:val="BodyText"/>
        <w:spacing w:after="360"/>
      </w:pPr>
      <w:r w:rsidRPr="008B452A">
        <w:rPr>
          <w:lang w:val="es-ES"/>
        </w:rPr>
        <w:t xml:space="preserve">Serifoglu Yilmaz, C., Yilmaz, V., Güngör, O., 2018. </w:t>
      </w:r>
      <w:r w:rsidRPr="008B452A">
        <w:t xml:space="preserve">Investigating the performances of commercial and non-commercial software for ground filtering of UAV-based point clouds. Int. J. Remote Sens. 00, 1–27. </w:t>
      </w:r>
      <w:hyperlink r:id="rId31" w:history="1">
        <w:r w:rsidRPr="008B452A">
          <w:rPr>
            <w:rStyle w:val="Hyperlink"/>
          </w:rPr>
          <w:t>https://doi.org/10.1080/01431161.2017.1420942</w:t>
        </w:r>
      </w:hyperlink>
    </w:p>
    <w:p w14:paraId="0B8CAA7E" w14:textId="77777777" w:rsidR="008B452A" w:rsidRPr="008B452A" w:rsidRDefault="008B452A" w:rsidP="008B452A">
      <w:pPr>
        <w:pStyle w:val="BodyText"/>
        <w:spacing w:after="360"/>
      </w:pPr>
      <w:r w:rsidRPr="008B452A">
        <w:t>Smith, L., 2024. On Ground Fire Severity Assessment.</w:t>
      </w:r>
    </w:p>
    <w:p w14:paraId="2E755D78" w14:textId="3B27FAA4" w:rsidR="008B452A" w:rsidRPr="008B452A" w:rsidRDefault="008B452A" w:rsidP="008B452A">
      <w:pPr>
        <w:pStyle w:val="BodyText"/>
        <w:spacing w:after="360"/>
      </w:pPr>
      <w:r w:rsidRPr="008B452A">
        <w:t xml:space="preserve">Spits, C., Wallace, L., Reinke, K., 2017. Investigating Surface and Near-Surface Bushfire Fuel Attributes: A Comparison between Visual Assessments and Image-Based Point Clouds. Sensors 17, 910. </w:t>
      </w:r>
      <w:hyperlink r:id="rId32" w:history="1">
        <w:r w:rsidRPr="008B452A">
          <w:rPr>
            <w:rStyle w:val="Hyperlink"/>
          </w:rPr>
          <w:t>https://doi.org/10.3390/s17040910</w:t>
        </w:r>
      </w:hyperlink>
    </w:p>
    <w:p w14:paraId="2BDB777D" w14:textId="428CAB35" w:rsidR="001501BA" w:rsidRPr="008D572F" w:rsidRDefault="008B452A" w:rsidP="008B452A">
      <w:pPr>
        <w:pStyle w:val="BodyText"/>
        <w:spacing w:after="360"/>
        <w:rPr>
          <w:lang w:val="en-AU"/>
        </w:rPr>
      </w:pPr>
      <w:r w:rsidRPr="008B452A">
        <w:rPr>
          <w:lang w:val="en-AU"/>
        </w:rPr>
        <w:t xml:space="preserve">Wallace, L., Hillman, S., Hally, B., Taneja, R., White, A., McGlade, J., 2022. Terrestrial Laser Scanning: An Operational Tool for Fuel Hazard Mapping? Fire 5. </w:t>
      </w:r>
      <w:hyperlink r:id="rId33" w:history="1">
        <w:r w:rsidRPr="008B452A">
          <w:rPr>
            <w:rStyle w:val="Hyperlink"/>
            <w:lang w:val="en-AU"/>
          </w:rPr>
          <w:t>https://doi.org/10.3390/fire5040085</w:t>
        </w:r>
      </w:hyperlink>
    </w:p>
    <w:p w14:paraId="66C5BDC1" w14:textId="2662880B" w:rsidR="00012DE6" w:rsidRPr="008D572F" w:rsidRDefault="00DE29FD" w:rsidP="00DE29FD">
      <w:pPr>
        <w:pStyle w:val="BodyText"/>
        <w:spacing w:before="1320" w:after="360"/>
        <w:rPr>
          <w:b/>
          <w:bCs/>
          <w:lang w:val="en-AU"/>
        </w:rPr>
      </w:pPr>
      <w:hyperlink r:id="rId34" w:tooltip="Hyperlink to the Safer Together website" w:history="1">
        <w:r w:rsidRPr="008D572F">
          <w:rPr>
            <w:rStyle w:val="Hyperlink"/>
            <w:b/>
            <w:bCs/>
            <w:lang w:val="en-AU"/>
          </w:rPr>
          <w:t>safertogether.vic.gov.au</w:t>
        </w:r>
      </w:hyperlink>
    </w:p>
    <w:p w14:paraId="4B4EF533" w14:textId="77777777" w:rsidR="00222FF2" w:rsidRPr="008D572F" w:rsidRDefault="00222FF2" w:rsidP="001F7243">
      <w:pPr>
        <w:pStyle w:val="Heading1"/>
        <w:pageBreakBefore/>
        <w:numPr>
          <w:ilvl w:val="0"/>
          <w:numId w:val="0"/>
        </w:numPr>
        <w:spacing w:after="240"/>
        <w:rPr>
          <w:lang w:val="en-AU"/>
        </w:rPr>
      </w:pPr>
      <w:bookmarkStart w:id="52" w:name="_Toc184285036"/>
      <w:bookmarkStart w:id="53" w:name="_Toc227680798"/>
      <w:r w:rsidRPr="008D572F">
        <w:rPr>
          <w:lang w:val="en-AU"/>
        </w:rPr>
        <w:lastRenderedPageBreak/>
        <w:t>Publication information</w:t>
      </w:r>
      <w:bookmarkEnd w:id="52"/>
      <w:bookmarkEnd w:id="53"/>
    </w:p>
    <w:p w14:paraId="0FCBD251" w14:textId="77777777" w:rsidR="0007074C" w:rsidRPr="0007074C" w:rsidRDefault="0007074C" w:rsidP="001F7243">
      <w:pPr>
        <w:pStyle w:val="Heading2"/>
        <w:numPr>
          <w:ilvl w:val="0"/>
          <w:numId w:val="0"/>
        </w:numPr>
        <w:spacing w:after="80" w:line="360" w:lineRule="auto"/>
        <w:rPr>
          <w:sz w:val="32"/>
          <w:szCs w:val="32"/>
          <w:lang w:val="en-AU"/>
        </w:rPr>
      </w:pPr>
      <w:bookmarkStart w:id="54" w:name="_Toc215135048"/>
      <w:bookmarkStart w:id="55" w:name="_Toc227680799"/>
      <w:r w:rsidRPr="0007074C">
        <w:rPr>
          <w:sz w:val="32"/>
          <w:szCs w:val="32"/>
          <w:lang w:val="en-AU"/>
        </w:rPr>
        <w:t>Acknowledgements</w:t>
      </w:r>
      <w:bookmarkEnd w:id="54"/>
      <w:bookmarkEnd w:id="55"/>
    </w:p>
    <w:p w14:paraId="3F2393F1" w14:textId="77777777" w:rsidR="002C2CF4" w:rsidRPr="002C2CF4" w:rsidRDefault="002C2CF4" w:rsidP="002C2CF4">
      <w:pPr>
        <w:pStyle w:val="BodyText"/>
        <w:rPr>
          <w:lang w:val="en-AU"/>
        </w:rPr>
      </w:pPr>
      <w:r w:rsidRPr="002C2CF4">
        <w:rPr>
          <w:lang w:val="en-AU"/>
        </w:rPr>
        <w:t>This report was made possible with the support of the MIDLANDS 104 – BAYINDEEN – ROCKY ROAD Incident Control Centre (ICC) and the Forest Fire Management Victoria Midlands District. The authors are grateful to Midlands District personnel, including but not limited to Alyshia Whitworth, Aaron Baker, Tony Venes and Aaron Faulkhead for providing operational and safety support during the research deployment, and for valuable discussions over the map table regarding suppression activities, planned burn information and local knowledge.</w:t>
      </w:r>
    </w:p>
    <w:p w14:paraId="19501909" w14:textId="41673222" w:rsidR="0007074C" w:rsidRPr="0007074C" w:rsidRDefault="002C2CF4" w:rsidP="002C2CF4">
      <w:pPr>
        <w:pStyle w:val="BodyText"/>
        <w:rPr>
          <w:lang w:val="en-AU"/>
        </w:rPr>
      </w:pPr>
      <w:r w:rsidRPr="002C2CF4">
        <w:rPr>
          <w:lang w:val="en-AU"/>
        </w:rPr>
        <w:t>The authors are grateful to Trevor Howard (National Manager, Prescribed Burning Strategy) at the Australasian Fire and Emergency Service Authorities Council (AFAC) for review of this work</w:t>
      </w:r>
      <w:r w:rsidR="0007074C" w:rsidRPr="0007074C">
        <w:rPr>
          <w:lang w:val="en-AU"/>
        </w:rPr>
        <w:t>.</w:t>
      </w:r>
    </w:p>
    <w:p w14:paraId="30DD3D2C" w14:textId="77777777" w:rsidR="0007074C" w:rsidRPr="008D572F" w:rsidRDefault="0007074C" w:rsidP="001F7243">
      <w:pPr>
        <w:pStyle w:val="Heading3"/>
        <w:numPr>
          <w:ilvl w:val="0"/>
          <w:numId w:val="0"/>
        </w:numPr>
        <w:rPr>
          <w:sz w:val="28"/>
          <w:szCs w:val="28"/>
          <w:lang w:val="en-AU"/>
        </w:rPr>
      </w:pPr>
      <w:bookmarkStart w:id="56" w:name="_Toc215135049"/>
      <w:bookmarkStart w:id="57" w:name="_Toc227680800"/>
      <w:r w:rsidRPr="008D572F">
        <w:rPr>
          <w:sz w:val="28"/>
          <w:szCs w:val="28"/>
          <w:lang w:val="en-AU"/>
        </w:rPr>
        <w:t>Author</w:t>
      </w:r>
      <w:bookmarkEnd w:id="56"/>
      <w:bookmarkEnd w:id="57"/>
    </w:p>
    <w:p w14:paraId="32807EBA" w14:textId="22D6943E" w:rsidR="0007074C" w:rsidRPr="0007074C" w:rsidRDefault="002C2CF4" w:rsidP="0007074C">
      <w:pPr>
        <w:pStyle w:val="BodyText"/>
        <w:rPr>
          <w:lang w:val="en-AU"/>
        </w:rPr>
      </w:pPr>
      <w:r w:rsidRPr="002C2CF4">
        <w:rPr>
          <w:lang w:val="en-AU"/>
        </w:rPr>
        <w:t>Samuel C Hillman (FFMVic), Amber Eutsler (CFA), Tegan P Brown (CFA &amp; FFMVic), Peter Ashton (FFMVic)</w:t>
      </w:r>
    </w:p>
    <w:p w14:paraId="068A72D3" w14:textId="77777777" w:rsidR="0007074C" w:rsidRPr="008D572F" w:rsidRDefault="0007074C" w:rsidP="001F7243">
      <w:pPr>
        <w:pStyle w:val="Heading3"/>
        <w:numPr>
          <w:ilvl w:val="0"/>
          <w:numId w:val="0"/>
        </w:numPr>
        <w:rPr>
          <w:sz w:val="28"/>
          <w:szCs w:val="28"/>
          <w:lang w:val="en-AU"/>
        </w:rPr>
      </w:pPr>
      <w:bookmarkStart w:id="58" w:name="_Toc215135050"/>
      <w:bookmarkStart w:id="59" w:name="_Toc227680801"/>
      <w:r w:rsidRPr="008D572F">
        <w:rPr>
          <w:sz w:val="28"/>
          <w:szCs w:val="28"/>
          <w:lang w:val="en-AU"/>
        </w:rPr>
        <w:t>Photo credits</w:t>
      </w:r>
      <w:bookmarkEnd w:id="58"/>
      <w:bookmarkEnd w:id="59"/>
    </w:p>
    <w:p w14:paraId="0D6F5648" w14:textId="77777777" w:rsidR="002C2CF4" w:rsidRPr="002C2CF4" w:rsidRDefault="002C2CF4" w:rsidP="002C2CF4">
      <w:pPr>
        <w:pStyle w:val="BodyText"/>
        <w:spacing w:line="240" w:lineRule="auto"/>
        <w:rPr>
          <w:lang w:val="en-AU"/>
        </w:rPr>
      </w:pPr>
      <w:r w:rsidRPr="002C2CF4">
        <w:rPr>
          <w:lang w:val="en-AU"/>
        </w:rPr>
        <w:t>Amber Eutsler (Cover)</w:t>
      </w:r>
    </w:p>
    <w:p w14:paraId="034DBBDC" w14:textId="77777777" w:rsidR="002C2CF4" w:rsidRPr="002C2CF4" w:rsidRDefault="002C2CF4" w:rsidP="002C2CF4">
      <w:pPr>
        <w:pStyle w:val="BodyText"/>
        <w:spacing w:line="240" w:lineRule="auto"/>
        <w:rPr>
          <w:lang w:val="en-AU"/>
        </w:rPr>
      </w:pPr>
      <w:r w:rsidRPr="002C2CF4">
        <w:rPr>
          <w:lang w:val="en-AU"/>
        </w:rPr>
        <w:t>Jacque Quaine (P4 and P22)</w:t>
      </w:r>
    </w:p>
    <w:p w14:paraId="1D71E19C" w14:textId="582CA722" w:rsidR="0013555B" w:rsidRPr="008D572F" w:rsidRDefault="002C2CF4" w:rsidP="002C2CF4">
      <w:pPr>
        <w:pStyle w:val="BodyText"/>
        <w:spacing w:line="240" w:lineRule="auto"/>
        <w:rPr>
          <w:lang w:val="en-AU"/>
        </w:rPr>
      </w:pPr>
      <w:r w:rsidRPr="002C2CF4">
        <w:rPr>
          <w:lang w:val="en-AU"/>
        </w:rPr>
        <w:t>Sam Hillman (P7 and P18)</w:t>
      </w:r>
    </w:p>
    <w:p w14:paraId="2F21953F" w14:textId="4DDC7499" w:rsidR="00222FF2" w:rsidRPr="008D572F" w:rsidRDefault="00222FF2" w:rsidP="001F7243">
      <w:pPr>
        <w:pStyle w:val="Heading2"/>
        <w:numPr>
          <w:ilvl w:val="0"/>
          <w:numId w:val="0"/>
        </w:numPr>
        <w:spacing w:after="80" w:line="360" w:lineRule="auto"/>
        <w:rPr>
          <w:sz w:val="32"/>
          <w:szCs w:val="32"/>
          <w:lang w:val="en-AU"/>
        </w:rPr>
      </w:pPr>
      <w:bookmarkStart w:id="60" w:name="_Toc215135051"/>
      <w:bookmarkStart w:id="61" w:name="_Toc227680802"/>
      <w:r w:rsidRPr="008D572F">
        <w:rPr>
          <w:sz w:val="32"/>
          <w:szCs w:val="32"/>
          <w:lang w:val="en-AU"/>
        </w:rPr>
        <w:t>Acknowledgement</w:t>
      </w:r>
      <w:r w:rsidR="0013555B" w:rsidRPr="008D572F">
        <w:rPr>
          <w:sz w:val="32"/>
          <w:szCs w:val="32"/>
          <w:lang w:val="en-AU"/>
        </w:rPr>
        <w:t xml:space="preserve"> of Victorian Traditional Owners</w:t>
      </w:r>
      <w:bookmarkEnd w:id="60"/>
      <w:bookmarkEnd w:id="61"/>
    </w:p>
    <w:p w14:paraId="3667650F" w14:textId="77777777" w:rsidR="00FF45EB" w:rsidRPr="008D572F" w:rsidRDefault="00FF45EB" w:rsidP="00FF45EB">
      <w:pPr>
        <w:pStyle w:val="BodyText"/>
        <w:spacing w:after="120"/>
        <w:rPr>
          <w:lang w:val="en-AU"/>
        </w:rPr>
      </w:pPr>
      <w:r w:rsidRPr="008D572F">
        <w:rPr>
          <w:lang w:val="en-AU"/>
        </w:rPr>
        <w:t>We acknowledge and respect Victorian Traditional Owners as the original custodians of Victoria’s land and waters, their unique ability to care for Country and deep spiritual connection to it.</w:t>
      </w:r>
    </w:p>
    <w:p w14:paraId="379CBBC1" w14:textId="77777777" w:rsidR="00FF45EB" w:rsidRPr="008D572F" w:rsidRDefault="00FF45EB" w:rsidP="00FF45EB">
      <w:pPr>
        <w:pStyle w:val="BodyText"/>
        <w:spacing w:after="120"/>
        <w:rPr>
          <w:lang w:val="en-AU"/>
        </w:rPr>
      </w:pPr>
      <w:r w:rsidRPr="008D572F">
        <w:rPr>
          <w:lang w:val="en-AU"/>
        </w:rPr>
        <w:lastRenderedPageBreak/>
        <w:t>We honour Elders past and present whose knowledge and wisdom has ensured the continuation of culture and traditional practices.</w:t>
      </w:r>
    </w:p>
    <w:p w14:paraId="12DBA3A6" w14:textId="77777777" w:rsidR="00222FF2" w:rsidRPr="008D572F" w:rsidRDefault="00FF45EB" w:rsidP="00C51A83">
      <w:pPr>
        <w:pStyle w:val="BodyText"/>
        <w:spacing w:after="120"/>
        <w:rPr>
          <w:lang w:val="en-AU"/>
        </w:rPr>
      </w:pPr>
      <w:r w:rsidRPr="008D572F">
        <w:rPr>
          <w:lang w:val="en-AU"/>
        </w:rPr>
        <w:t>DEECA is committed to genuinely partnering with Victorian Traditional Owners and Victoria’s Aboriginal community to progress their aspirations.</w:t>
      </w:r>
    </w:p>
    <w:p w14:paraId="0F21C431" w14:textId="77777777" w:rsidR="00222FF2" w:rsidRPr="008D572F" w:rsidRDefault="00222FF2" w:rsidP="001F7243">
      <w:pPr>
        <w:pStyle w:val="Heading2"/>
        <w:numPr>
          <w:ilvl w:val="0"/>
          <w:numId w:val="0"/>
        </w:numPr>
        <w:spacing w:after="80" w:line="360" w:lineRule="auto"/>
        <w:rPr>
          <w:sz w:val="32"/>
          <w:szCs w:val="32"/>
          <w:lang w:val="en-AU"/>
        </w:rPr>
      </w:pPr>
      <w:bookmarkStart w:id="62" w:name="_Toc215135052"/>
      <w:bookmarkStart w:id="63" w:name="_Toc227680803"/>
      <w:r w:rsidRPr="008D572F">
        <w:rPr>
          <w:sz w:val="32"/>
          <w:szCs w:val="32"/>
          <w:lang w:val="en-AU"/>
        </w:rPr>
        <w:t>Copyright</w:t>
      </w:r>
      <w:bookmarkEnd w:id="62"/>
      <w:bookmarkEnd w:id="63"/>
    </w:p>
    <w:p w14:paraId="1D7037B6" w14:textId="58472EB4" w:rsidR="00222FF2" w:rsidRPr="008D572F" w:rsidRDefault="00222FF2" w:rsidP="00C51A83">
      <w:pPr>
        <w:pStyle w:val="BodyText"/>
        <w:spacing w:after="120"/>
        <w:ind w:right="-285"/>
        <w:rPr>
          <w:lang w:val="en-AU"/>
        </w:rPr>
      </w:pPr>
      <w:r w:rsidRPr="008D572F">
        <w:rPr>
          <w:lang w:val="en-AU"/>
        </w:rPr>
        <w:t xml:space="preserve">© The State of Victoria Department of Energy, Environment and Climate Action, </w:t>
      </w:r>
      <w:r w:rsidR="0013555B" w:rsidRPr="008D572F">
        <w:rPr>
          <w:color w:val="000000" w:themeColor="text1"/>
          <w:lang w:val="en-AU"/>
        </w:rPr>
        <w:t>November</w:t>
      </w:r>
      <w:r w:rsidRPr="008D572F">
        <w:rPr>
          <w:color w:val="000000" w:themeColor="text1"/>
          <w:lang w:val="en-AU"/>
        </w:rPr>
        <w:t xml:space="preserve"> </w:t>
      </w:r>
      <w:r w:rsidRPr="008D572F">
        <w:rPr>
          <w:lang w:val="en-AU"/>
        </w:rPr>
        <w:t>202</w:t>
      </w:r>
      <w:r w:rsidR="00FF45EB" w:rsidRPr="008D572F">
        <w:rPr>
          <w:lang w:val="en-AU"/>
        </w:rPr>
        <w:t>5</w:t>
      </w:r>
      <w:r w:rsidRPr="008D572F">
        <w:rPr>
          <w:lang w:val="en-AU"/>
        </w:rPr>
        <w:t>.</w:t>
      </w:r>
    </w:p>
    <w:p w14:paraId="75160586" w14:textId="77777777" w:rsidR="00222FF2" w:rsidRPr="008D572F" w:rsidRDefault="00222FF2" w:rsidP="001F7243">
      <w:pPr>
        <w:pStyle w:val="Heading2"/>
        <w:numPr>
          <w:ilvl w:val="0"/>
          <w:numId w:val="0"/>
        </w:numPr>
        <w:spacing w:after="80" w:line="360" w:lineRule="auto"/>
        <w:rPr>
          <w:sz w:val="32"/>
          <w:szCs w:val="32"/>
          <w:lang w:val="en-AU"/>
        </w:rPr>
      </w:pPr>
      <w:bookmarkStart w:id="64" w:name="_Toc215135053"/>
      <w:bookmarkStart w:id="65" w:name="_Toc227680804"/>
      <w:r w:rsidRPr="008D572F">
        <w:rPr>
          <w:sz w:val="32"/>
          <w:szCs w:val="32"/>
          <w:lang w:val="en-AU"/>
        </w:rPr>
        <w:t>Creative Commons</w:t>
      </w:r>
      <w:bookmarkEnd w:id="64"/>
      <w:bookmarkEnd w:id="65"/>
    </w:p>
    <w:p w14:paraId="68DEDFA9" w14:textId="67B7DC99" w:rsidR="00222FF2" w:rsidRPr="008D572F" w:rsidRDefault="00222FF2" w:rsidP="00222FF2">
      <w:pPr>
        <w:pStyle w:val="BodyText"/>
        <w:ind w:right="-285"/>
        <w:rPr>
          <w:lang w:val="en-AU"/>
        </w:rPr>
      </w:pPr>
      <w:r w:rsidRPr="008D572F">
        <w:rPr>
          <w:lang w:val="en-AU"/>
        </w:rPr>
        <w:t xml:space="preserve">This work is licensed under a Creative Commons Attribution 4.0 International licence, visit the </w:t>
      </w:r>
      <w:hyperlink r:id="rId35" w:tooltip="Hyperlink to Creative Commons website" w:history="1">
        <w:r w:rsidRPr="008D572F">
          <w:rPr>
            <w:rStyle w:val="Hyperlink"/>
            <w:lang w:val="en-AU"/>
          </w:rPr>
          <w:t>Creative Commons website</w:t>
        </w:r>
      </w:hyperlink>
      <w:r w:rsidRPr="008D572F">
        <w:rPr>
          <w:lang w:val="en-AU"/>
        </w:rPr>
        <w:t xml:space="preserve"> (</w:t>
      </w:r>
      <w:hyperlink r:id="rId36" w:tooltip="Hyperlink to Creative Commons website" w:history="1">
        <w:r w:rsidRPr="008D572F">
          <w:rPr>
            <w:rStyle w:val="Hyperlink"/>
            <w:lang w:val="en-AU"/>
          </w:rPr>
          <w:t>http://creativecommons.org/licenses/by/4.0/</w:t>
        </w:r>
      </w:hyperlink>
      <w:r w:rsidRPr="008D572F">
        <w:rPr>
          <w:lang w:val="en-AU"/>
        </w:rPr>
        <w:t>).</w:t>
      </w:r>
    </w:p>
    <w:p w14:paraId="49374B82" w14:textId="77777777" w:rsidR="00222FF2" w:rsidRPr="008D572F" w:rsidRDefault="00222FF2" w:rsidP="00222FF2">
      <w:pPr>
        <w:pStyle w:val="BodyText"/>
        <w:ind w:right="-285"/>
        <w:rPr>
          <w:lang w:val="en-AU"/>
        </w:rPr>
      </w:pPr>
      <w:r w:rsidRPr="008D572F">
        <w:rPr>
          <w:lang w:val="en-AU"/>
        </w:rPr>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69589064" w14:textId="0A6566A6" w:rsidR="00222FF2" w:rsidRPr="008D572F" w:rsidRDefault="0007074C" w:rsidP="0007074C">
      <w:pPr>
        <w:pStyle w:val="BodyText"/>
        <w:spacing w:after="360" w:line="276" w:lineRule="auto"/>
        <w:ind w:right="-285"/>
        <w:rPr>
          <w:lang w:val="en-AU"/>
        </w:rPr>
      </w:pPr>
      <w:r w:rsidRPr="008D572F">
        <w:rPr>
          <w:b/>
          <w:bCs/>
          <w:lang w:val="en-AU"/>
        </w:rPr>
        <w:t xml:space="preserve">ISBN </w:t>
      </w:r>
      <w:r w:rsidRPr="008D572F">
        <w:rPr>
          <w:lang w:val="en-AU"/>
        </w:rPr>
        <w:t>978-1-76176-626-8</w:t>
      </w:r>
      <w:r w:rsidRPr="008D572F">
        <w:rPr>
          <w:b/>
          <w:bCs/>
          <w:lang w:val="en-AU"/>
        </w:rPr>
        <w:t xml:space="preserve"> (pdf/online/MS word)</w:t>
      </w:r>
    </w:p>
    <w:p w14:paraId="23E61695" w14:textId="77777777" w:rsidR="00222FF2" w:rsidRPr="008D572F" w:rsidRDefault="00222FF2" w:rsidP="001F7243">
      <w:pPr>
        <w:pStyle w:val="Heading2"/>
        <w:numPr>
          <w:ilvl w:val="0"/>
          <w:numId w:val="0"/>
        </w:numPr>
        <w:spacing w:after="80" w:line="360" w:lineRule="auto"/>
        <w:rPr>
          <w:sz w:val="32"/>
          <w:szCs w:val="32"/>
          <w:lang w:val="en-AU"/>
        </w:rPr>
      </w:pPr>
      <w:bookmarkStart w:id="66" w:name="_Toc215135054"/>
      <w:bookmarkStart w:id="67" w:name="_Toc227680805"/>
      <w:r w:rsidRPr="008D572F">
        <w:rPr>
          <w:sz w:val="32"/>
          <w:szCs w:val="32"/>
          <w:lang w:val="en-AU"/>
        </w:rPr>
        <w:t>Disclaimer</w:t>
      </w:r>
      <w:bookmarkEnd w:id="66"/>
      <w:bookmarkEnd w:id="67"/>
    </w:p>
    <w:p w14:paraId="4CFD0DFF" w14:textId="77777777" w:rsidR="00222FF2" w:rsidRPr="008D572F" w:rsidRDefault="00222FF2" w:rsidP="00C51A83">
      <w:pPr>
        <w:pStyle w:val="BodyText"/>
        <w:spacing w:after="120"/>
        <w:rPr>
          <w:lang w:val="en-AU"/>
        </w:rPr>
      </w:pPr>
      <w:r w:rsidRPr="008D572F">
        <w:rPr>
          <w:lang w:val="en-AU"/>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230ECE7F" w14:textId="77777777" w:rsidR="00222FF2" w:rsidRPr="008D572F" w:rsidRDefault="00222FF2" w:rsidP="001F7243">
      <w:pPr>
        <w:pStyle w:val="Heading2"/>
        <w:numPr>
          <w:ilvl w:val="0"/>
          <w:numId w:val="0"/>
        </w:numPr>
        <w:spacing w:after="80" w:line="360" w:lineRule="auto"/>
        <w:rPr>
          <w:sz w:val="32"/>
          <w:szCs w:val="32"/>
          <w:lang w:val="en-AU"/>
        </w:rPr>
      </w:pPr>
      <w:bookmarkStart w:id="68" w:name="_Toc215135055"/>
      <w:bookmarkStart w:id="69" w:name="_Toc227680806"/>
      <w:r w:rsidRPr="008D572F">
        <w:rPr>
          <w:sz w:val="32"/>
          <w:szCs w:val="32"/>
          <w:lang w:val="en-AU"/>
        </w:rPr>
        <w:t>Accessibility</w:t>
      </w:r>
      <w:bookmarkEnd w:id="68"/>
      <w:bookmarkEnd w:id="69"/>
    </w:p>
    <w:p w14:paraId="0A14B655" w14:textId="2DE80D8D" w:rsidR="00222FF2" w:rsidRPr="008D572F" w:rsidRDefault="00222FF2" w:rsidP="00C51A83">
      <w:pPr>
        <w:pStyle w:val="BodyText"/>
        <w:spacing w:after="120"/>
        <w:rPr>
          <w:lang w:val="en-AU"/>
        </w:rPr>
      </w:pPr>
      <w:r w:rsidRPr="008D572F">
        <w:rPr>
          <w:lang w:val="en-AU"/>
        </w:rPr>
        <w:t xml:space="preserve">To receive this document in an alternative format, phone the Customer Service Centre on 136 186, email </w:t>
      </w:r>
      <w:hyperlink r:id="rId37" w:tooltip="Send an email to customer service" w:history="1">
        <w:r w:rsidRPr="008D572F">
          <w:rPr>
            <w:rStyle w:val="Hyperlink"/>
            <w:lang w:val="en-AU"/>
          </w:rPr>
          <w:t>customer.service@delwp.vic.gov.au</w:t>
        </w:r>
      </w:hyperlink>
      <w:r w:rsidRPr="008D572F">
        <w:rPr>
          <w:lang w:val="en-AU"/>
        </w:rPr>
        <w:t>, or contact National Relay Service on 133 677. Available at DEECA website (</w:t>
      </w:r>
      <w:hyperlink r:id="rId38" w:tooltip="Hyperlink to the DEECA website" w:history="1">
        <w:r w:rsidRPr="008D572F">
          <w:rPr>
            <w:rStyle w:val="Hyperlink"/>
            <w:lang w:val="en-AU"/>
          </w:rPr>
          <w:t>www.deeca.vic.gov.au</w:t>
        </w:r>
      </w:hyperlink>
      <w:r w:rsidRPr="008D572F">
        <w:rPr>
          <w:lang w:val="en-AU"/>
        </w:rPr>
        <w:t>).</w:t>
      </w:r>
    </w:p>
    <w:p w14:paraId="57A38656" w14:textId="77777777" w:rsidR="00F767CD" w:rsidRPr="008D572F" w:rsidRDefault="00222FF2" w:rsidP="0007074C">
      <w:pPr>
        <w:pStyle w:val="BodyText"/>
        <w:spacing w:before="1920" w:after="0"/>
        <w:rPr>
          <w:b/>
          <w:bCs/>
          <w:lang w:val="en-AU"/>
        </w:rPr>
      </w:pPr>
      <w:r w:rsidRPr="008D572F">
        <w:rPr>
          <w:b/>
          <w:bCs/>
          <w:lang w:val="en-AU"/>
        </w:rPr>
        <w:lastRenderedPageBreak/>
        <w:t>End of document.</w:t>
      </w:r>
    </w:p>
    <w:sectPr w:rsidR="00F767CD" w:rsidRPr="008D572F" w:rsidSect="00EB277B">
      <w:pgSz w:w="11906" w:h="16838"/>
      <w:pgMar w:top="1134" w:right="1134" w:bottom="1134" w:left="1134" w:header="720" w:footer="454"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A8EE51" w14:textId="77777777" w:rsidR="00747A6D" w:rsidRDefault="00747A6D" w:rsidP="00F2730B">
      <w:pPr>
        <w:spacing w:after="0" w:line="240" w:lineRule="auto"/>
      </w:pPr>
      <w:r>
        <w:separator/>
      </w:r>
    </w:p>
  </w:endnote>
  <w:endnote w:type="continuationSeparator" w:id="0">
    <w:p w14:paraId="0065A829" w14:textId="77777777" w:rsidR="00747A6D" w:rsidRDefault="00747A6D" w:rsidP="00F273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20B0604020202020204"/>
    <w:charset w:val="00"/>
    <w:family w:val="roman"/>
    <w:pitch w:val="default"/>
  </w:font>
  <w:font w:name="MinionPro-Regular">
    <w:altName w:val="Calibri"/>
    <w:panose1 w:val="020B0604020202020204"/>
    <w:charset w:val="00"/>
    <w:family w:val="auto"/>
    <w:notTrueType/>
    <w:pitch w:val="default"/>
    <w:sig w:usb0="00000003" w:usb1="00000000" w:usb2="00000000" w:usb3="00000000" w:csb0="00000001" w:csb1="00000000"/>
  </w:font>
  <w:font w:name="VIC (OTF) Light Italic">
    <w:altName w:val="VIC"/>
    <w:panose1 w:val="00000400000000000000"/>
    <w:charset w:val="4D"/>
    <w:family w:val="auto"/>
    <w:notTrueType/>
    <w:pitch w:val="variable"/>
    <w:sig w:usb0="00000007" w:usb1="00000000" w:usb2="00000000" w:usb3="00000000" w:csb0="00000093" w:csb1="00000000"/>
  </w:font>
  <w:font w:name="VIC (OTF) SemiBold">
    <w:altName w:val="VIC"/>
    <w:panose1 w:val="00000700000000000000"/>
    <w:charset w:val="4D"/>
    <w:family w:val="auto"/>
    <w:notTrueType/>
    <w:pitch w:val="variable"/>
    <w:sig w:usb0="00000007" w:usb1="00000000" w:usb2="00000000" w:usb3="00000000" w:csb0="00000093" w:csb1="00000000"/>
  </w:font>
  <w:font w:name="Times New Roman (Body CS)">
    <w:altName w:val="Times New Roman"/>
    <w:panose1 w:val="020B0604020202020204"/>
    <w:charset w:val="00"/>
    <w:family w:val="roman"/>
    <w:notTrueType/>
    <w:pitch w:val="default"/>
  </w:font>
  <w:font w:name="Arial (Headings)">
    <w:altName w:val="Arial"/>
    <w:panose1 w:val="020B0604020202020204"/>
    <w:charset w:val="00"/>
    <w:family w:val="roman"/>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04707089"/>
      <w:docPartObj>
        <w:docPartGallery w:val="Page Numbers (Bottom of Page)"/>
        <w:docPartUnique/>
      </w:docPartObj>
    </w:sdtPr>
    <w:sdtContent>
      <w:p w14:paraId="3F6ADB81" w14:textId="77777777" w:rsidR="00B165A7" w:rsidRDefault="00B165A7" w:rsidP="00885AA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173BA8F" w14:textId="77777777" w:rsidR="00B165A7" w:rsidRDefault="00B165A7" w:rsidP="00B165A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54635306"/>
      <w:docPartObj>
        <w:docPartGallery w:val="Page Numbers (Bottom of Page)"/>
        <w:docPartUnique/>
      </w:docPartObj>
    </w:sdtPr>
    <w:sdtContent>
      <w:p w14:paraId="628103CB" w14:textId="77777777" w:rsidR="00EB277B" w:rsidRDefault="00EB277B" w:rsidP="00EB277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p>
    </w:sdtContent>
  </w:sdt>
  <w:p w14:paraId="0A7B7311" w14:textId="23144862" w:rsidR="00EB277B" w:rsidRPr="008A32C2" w:rsidRDefault="0013555B" w:rsidP="00EB277B">
    <w:pPr>
      <w:pStyle w:val="Footer"/>
      <w:ind w:right="360"/>
      <w:rPr>
        <w:sz w:val="21"/>
        <w:szCs w:val="21"/>
      </w:rPr>
    </w:pPr>
    <w:r w:rsidRPr="008A32C2">
      <w:rPr>
        <w:sz w:val="21"/>
        <w:szCs w:val="21"/>
      </w:rPr>
      <w:t>Fire and fuel treatment interactions during the Bayindeen Rocky Road fire 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47704047"/>
      <w:docPartObj>
        <w:docPartGallery w:val="Page Numbers (Bottom of Page)"/>
        <w:docPartUnique/>
      </w:docPartObj>
    </w:sdtPr>
    <w:sdtContent>
      <w:p w14:paraId="607913D8" w14:textId="77777777" w:rsidR="00885AAB" w:rsidRDefault="00885AAB" w:rsidP="00FE2D3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FFB375D" w14:textId="5A5A5680" w:rsidR="00B165A7" w:rsidRPr="008A32C2" w:rsidRDefault="0013555B" w:rsidP="00B165A7">
    <w:pPr>
      <w:pStyle w:val="Footer"/>
      <w:ind w:right="360"/>
      <w:rPr>
        <w:sz w:val="21"/>
        <w:szCs w:val="21"/>
      </w:rPr>
    </w:pPr>
    <w:r w:rsidRPr="008A32C2">
      <w:rPr>
        <w:sz w:val="21"/>
        <w:szCs w:val="21"/>
      </w:rPr>
      <w:t>Fire and fuel treatment interactions during the Bayindeen Rocky Road fire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F39C03" w14:textId="77777777" w:rsidR="00747A6D" w:rsidRDefault="00747A6D" w:rsidP="00F2730B">
      <w:pPr>
        <w:spacing w:after="0" w:line="240" w:lineRule="auto"/>
      </w:pPr>
      <w:r>
        <w:separator/>
      </w:r>
    </w:p>
  </w:footnote>
  <w:footnote w:type="continuationSeparator" w:id="0">
    <w:p w14:paraId="28695D14" w14:textId="77777777" w:rsidR="00747A6D" w:rsidRDefault="00747A6D" w:rsidP="00F273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F3F8FD9A"/>
    <w:lvl w:ilvl="0">
      <w:start w:val="1"/>
      <w:numFmt w:val="decimal"/>
      <w:pStyle w:val="ListNumber2"/>
      <w:lvlText w:val="%1."/>
      <w:lvlJc w:val="left"/>
      <w:pPr>
        <w:tabs>
          <w:tab w:val="num" w:pos="643"/>
        </w:tabs>
        <w:ind w:left="643" w:hanging="360"/>
      </w:pPr>
    </w:lvl>
  </w:abstractNum>
  <w:abstractNum w:abstractNumId="1" w15:restartNumberingAfterBreak="0">
    <w:nsid w:val="FFFFFF82"/>
    <w:multiLevelType w:val="singleLevel"/>
    <w:tmpl w:val="C9D69B22"/>
    <w:lvl w:ilvl="0">
      <w:start w:val="1"/>
      <w:numFmt w:val="bullet"/>
      <w:pStyle w:val="ListBullet3"/>
      <w:lvlText w:val=""/>
      <w:lvlJc w:val="left"/>
      <w:pPr>
        <w:ind w:left="926" w:hanging="360"/>
      </w:pPr>
      <w:rPr>
        <w:rFonts w:ascii="Wingdings" w:hAnsi="Wingdings" w:hint="default"/>
      </w:rPr>
    </w:lvl>
  </w:abstractNum>
  <w:abstractNum w:abstractNumId="2" w15:restartNumberingAfterBreak="0">
    <w:nsid w:val="FFFFFF88"/>
    <w:multiLevelType w:val="singleLevel"/>
    <w:tmpl w:val="C64E3856"/>
    <w:lvl w:ilvl="0">
      <w:start w:val="1"/>
      <w:numFmt w:val="decimal"/>
      <w:pStyle w:val="ListNumber"/>
      <w:lvlText w:val="%1."/>
      <w:lvlJc w:val="left"/>
      <w:pPr>
        <w:tabs>
          <w:tab w:val="num" w:pos="2345"/>
        </w:tabs>
        <w:ind w:left="2345" w:hanging="360"/>
      </w:pPr>
      <w:rPr>
        <w:rFonts w:hint="default"/>
      </w:rPr>
    </w:lvl>
  </w:abstractNum>
  <w:abstractNum w:abstractNumId="3" w15:restartNumberingAfterBreak="0">
    <w:nsid w:val="FFFFFF89"/>
    <w:multiLevelType w:val="singleLevel"/>
    <w:tmpl w:val="97B44DBE"/>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02F4A82"/>
    <w:multiLevelType w:val="hybridMultilevel"/>
    <w:tmpl w:val="0C903BE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02F06B82"/>
    <w:multiLevelType w:val="multilevel"/>
    <w:tmpl w:val="55D8B3A0"/>
    <w:styleLink w:val="CurrentList8"/>
    <w:lvl w:ilvl="0">
      <w:start w:val="4"/>
      <w:numFmt w:val="lowerLetter"/>
      <w:lvlText w:val="%1."/>
      <w:lvlJc w:val="left"/>
      <w:pPr>
        <w:tabs>
          <w:tab w:val="num" w:pos="1049"/>
        </w:tabs>
        <w:ind w:left="1049" w:hanging="340"/>
      </w:pPr>
      <w:rPr>
        <w:rFonts w:hint="default"/>
      </w:rPr>
    </w:lvl>
    <w:lvl w:ilvl="1">
      <w:start w:val="1"/>
      <w:numFmt w:val="lowerLetter"/>
      <w:lvlText w:val="%2."/>
      <w:lvlJc w:val="left"/>
      <w:pPr>
        <w:ind w:left="1581" w:hanging="360"/>
      </w:pPr>
    </w:lvl>
    <w:lvl w:ilvl="2">
      <w:start w:val="1"/>
      <w:numFmt w:val="lowerRoman"/>
      <w:lvlText w:val="%3."/>
      <w:lvlJc w:val="right"/>
      <w:pPr>
        <w:ind w:left="2301" w:hanging="180"/>
      </w:pPr>
    </w:lvl>
    <w:lvl w:ilvl="3">
      <w:start w:val="1"/>
      <w:numFmt w:val="decimal"/>
      <w:lvlText w:val="%4."/>
      <w:lvlJc w:val="left"/>
      <w:pPr>
        <w:ind w:left="3021" w:hanging="360"/>
      </w:pPr>
    </w:lvl>
    <w:lvl w:ilvl="4">
      <w:start w:val="1"/>
      <w:numFmt w:val="lowerLetter"/>
      <w:lvlText w:val="%5."/>
      <w:lvlJc w:val="left"/>
      <w:pPr>
        <w:ind w:left="3741" w:hanging="360"/>
      </w:pPr>
    </w:lvl>
    <w:lvl w:ilvl="5">
      <w:start w:val="1"/>
      <w:numFmt w:val="lowerRoman"/>
      <w:lvlText w:val="%6."/>
      <w:lvlJc w:val="right"/>
      <w:pPr>
        <w:ind w:left="4461" w:hanging="180"/>
      </w:pPr>
    </w:lvl>
    <w:lvl w:ilvl="6">
      <w:start w:val="1"/>
      <w:numFmt w:val="decimal"/>
      <w:lvlText w:val="%7."/>
      <w:lvlJc w:val="left"/>
      <w:pPr>
        <w:ind w:left="5181" w:hanging="360"/>
      </w:pPr>
    </w:lvl>
    <w:lvl w:ilvl="7">
      <w:start w:val="1"/>
      <w:numFmt w:val="lowerLetter"/>
      <w:lvlText w:val="%8."/>
      <w:lvlJc w:val="left"/>
      <w:pPr>
        <w:ind w:left="5901" w:hanging="360"/>
      </w:pPr>
    </w:lvl>
    <w:lvl w:ilvl="8">
      <w:start w:val="1"/>
      <w:numFmt w:val="lowerRoman"/>
      <w:lvlText w:val="%9."/>
      <w:lvlJc w:val="right"/>
      <w:pPr>
        <w:ind w:left="6621" w:hanging="180"/>
      </w:pPr>
    </w:lvl>
  </w:abstractNum>
  <w:abstractNum w:abstractNumId="6" w15:restartNumberingAfterBreak="0">
    <w:nsid w:val="07BC660F"/>
    <w:multiLevelType w:val="multilevel"/>
    <w:tmpl w:val="C518E0AA"/>
    <w:styleLink w:val="CurrentList2"/>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B9D4908"/>
    <w:multiLevelType w:val="multilevel"/>
    <w:tmpl w:val="4AB455C8"/>
    <w:styleLink w:val="CurrentList13"/>
    <w:lvl w:ilvl="0">
      <w:start w:val="1"/>
      <w:numFmt w:val="decimal"/>
      <w:lvlText w:val="%1"/>
      <w:lvlJc w:val="left"/>
      <w:pPr>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0ED41628"/>
    <w:multiLevelType w:val="multilevel"/>
    <w:tmpl w:val="0CEE4B10"/>
    <w:styleLink w:val="CurrentList7"/>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3AB2929"/>
    <w:multiLevelType w:val="multilevel"/>
    <w:tmpl w:val="33FCBD4A"/>
    <w:lvl w:ilvl="0">
      <w:start w:val="1"/>
      <w:numFmt w:val="decimal"/>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0" w15:restartNumberingAfterBreak="0">
    <w:nsid w:val="177A50B1"/>
    <w:multiLevelType w:val="multilevel"/>
    <w:tmpl w:val="EE1E9434"/>
    <w:styleLink w:val="CurrentList10"/>
    <w:lvl w:ilvl="0">
      <w:start w:val="2"/>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AA55995"/>
    <w:multiLevelType w:val="hybridMultilevel"/>
    <w:tmpl w:val="1F16ECB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1ADD3C4D"/>
    <w:multiLevelType w:val="multilevel"/>
    <w:tmpl w:val="0CEE4B10"/>
    <w:styleLink w:val="CurrentList4"/>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47F46DE"/>
    <w:multiLevelType w:val="hybridMultilevel"/>
    <w:tmpl w:val="C8AC28D0"/>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75B07F5"/>
    <w:multiLevelType w:val="hybridMultilevel"/>
    <w:tmpl w:val="C8AC28D0"/>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97F2880"/>
    <w:multiLevelType w:val="multilevel"/>
    <w:tmpl w:val="4AB455C8"/>
    <w:styleLink w:val="CurrentList16"/>
    <w:lvl w:ilvl="0">
      <w:start w:val="1"/>
      <w:numFmt w:val="decimal"/>
      <w:lvlText w:val="%1"/>
      <w:lvlJc w:val="left"/>
      <w:pPr>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29D62FFB"/>
    <w:multiLevelType w:val="hybridMultilevel"/>
    <w:tmpl w:val="C8AC28D0"/>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C4A59AC"/>
    <w:multiLevelType w:val="multilevel"/>
    <w:tmpl w:val="1722C180"/>
    <w:styleLink w:val="CurrentList19"/>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EBE7834"/>
    <w:multiLevelType w:val="hybridMultilevel"/>
    <w:tmpl w:val="E5F2027C"/>
    <w:lvl w:ilvl="0" w:tplc="DD82739A">
      <w:start w:val="1"/>
      <w:numFmt w:val="lowerRoman"/>
      <w:pStyle w:val="Listparagraphi"/>
      <w:lvlText w:val="%1."/>
      <w:lvlJc w:val="left"/>
      <w:pPr>
        <w:tabs>
          <w:tab w:val="num" w:pos="1049"/>
        </w:tabs>
        <w:ind w:left="1049" w:hanging="34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9" w15:restartNumberingAfterBreak="0">
    <w:nsid w:val="304E5E27"/>
    <w:multiLevelType w:val="multilevel"/>
    <w:tmpl w:val="A02C5382"/>
    <w:styleLink w:val="CurrentList5"/>
    <w:lvl w:ilvl="0">
      <w:start w:val="1"/>
      <w:numFmt w:val="lowerRoman"/>
      <w:lvlText w:val="%1."/>
      <w:lvlJc w:val="left"/>
      <w:pPr>
        <w:tabs>
          <w:tab w:val="num" w:pos="1049"/>
        </w:tabs>
        <w:ind w:left="1049" w:hanging="34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0" w15:restartNumberingAfterBreak="0">
    <w:nsid w:val="305E37BC"/>
    <w:multiLevelType w:val="multilevel"/>
    <w:tmpl w:val="4AB455C8"/>
    <w:lvl w:ilvl="0">
      <w:start w:val="1"/>
      <w:numFmt w:val="decimal"/>
      <w:lvlText w:val="%1"/>
      <w:lvlJc w:val="left"/>
      <w:pPr>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34AF5816"/>
    <w:multiLevelType w:val="multilevel"/>
    <w:tmpl w:val="FCC470D2"/>
    <w:lvl w:ilvl="0">
      <w:start w:val="6"/>
      <w:numFmt w:val="decimal"/>
      <w:lvlText w:val="%1"/>
      <w:lvlJc w:val="left"/>
      <w:pPr>
        <w:ind w:left="380" w:hanging="380"/>
      </w:pPr>
      <w:rPr>
        <w:rFonts w:hint="default"/>
      </w:rPr>
    </w:lvl>
    <w:lvl w:ilvl="1">
      <w:start w:val="3"/>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79049C5"/>
    <w:multiLevelType w:val="hybridMultilevel"/>
    <w:tmpl w:val="222C6B04"/>
    <w:lvl w:ilvl="0" w:tplc="FFFFFFF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B9A489D"/>
    <w:multiLevelType w:val="multilevel"/>
    <w:tmpl w:val="B85C2CE2"/>
    <w:styleLink w:val="CurrentList9"/>
    <w:lvl w:ilvl="0">
      <w:start w:val="1"/>
      <w:numFmt w:val="bullet"/>
      <w:lvlText w:val=""/>
      <w:lvlJc w:val="left"/>
      <w:pPr>
        <w:ind w:left="36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2C25B72"/>
    <w:multiLevelType w:val="hybridMultilevel"/>
    <w:tmpl w:val="0672B81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437E0E28"/>
    <w:multiLevelType w:val="hybridMultilevel"/>
    <w:tmpl w:val="6A4431B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446F0C5E"/>
    <w:multiLevelType w:val="hybridMultilevel"/>
    <w:tmpl w:val="C8AC28D0"/>
    <w:lvl w:ilvl="0" w:tplc="B7C21A16">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61F63B2"/>
    <w:multiLevelType w:val="multilevel"/>
    <w:tmpl w:val="2582452E"/>
    <w:styleLink w:val="CurrentList11"/>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694661C"/>
    <w:multiLevelType w:val="hybridMultilevel"/>
    <w:tmpl w:val="204ED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6D35F88"/>
    <w:multiLevelType w:val="multilevel"/>
    <w:tmpl w:val="6DAE0932"/>
    <w:styleLink w:val="CurrentList3"/>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A2E13BF"/>
    <w:multiLevelType w:val="hybridMultilevel"/>
    <w:tmpl w:val="6FB2A36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4C686C71"/>
    <w:multiLevelType w:val="multilevel"/>
    <w:tmpl w:val="D0FCF8A4"/>
    <w:lvl w:ilvl="0">
      <w:start w:val="1"/>
      <w:numFmt w:val="decimal"/>
      <w:pStyle w:val="Heading1"/>
      <w:lvlText w:val="%1."/>
      <w:lvlJc w:val="left"/>
      <w:pPr>
        <w:ind w:left="0" w:hanging="360"/>
      </w:pPr>
      <w:rPr>
        <w:rFonts w:hint="default"/>
      </w:rPr>
    </w:lvl>
    <w:lvl w:ilvl="1">
      <w:start w:val="1"/>
      <w:numFmt w:val="decimal"/>
      <w:pStyle w:val="Heading2"/>
      <w:lvlText w:val="%1.%2"/>
      <w:lvlJc w:val="left"/>
      <w:pPr>
        <w:ind w:left="432" w:hanging="432"/>
      </w:pPr>
      <w:rPr>
        <w:rFonts w:hint="default"/>
      </w:rPr>
    </w:lvl>
    <w:lvl w:ilvl="2">
      <w:start w:val="1"/>
      <w:numFmt w:val="decimal"/>
      <w:pStyle w:val="Heading3"/>
      <w:lvlText w:val="%1.%2.%3"/>
      <w:lvlJc w:val="left"/>
      <w:pPr>
        <w:ind w:left="864" w:hanging="504"/>
      </w:pPr>
      <w:rPr>
        <w:rFonts w:hint="default"/>
      </w:rPr>
    </w:lvl>
    <w:lvl w:ilvl="3">
      <w:start w:val="1"/>
      <w:numFmt w:val="decimal"/>
      <w:pStyle w:val="Heading4"/>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32" w15:restartNumberingAfterBreak="0">
    <w:nsid w:val="4CAB131C"/>
    <w:multiLevelType w:val="multilevel"/>
    <w:tmpl w:val="B79C760A"/>
    <w:styleLink w:val="CurrentList20"/>
    <w:lvl w:ilvl="0">
      <w:start w:val="1"/>
      <w:numFmt w:val="decimal"/>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33" w15:restartNumberingAfterBreak="0">
    <w:nsid w:val="4DAC0226"/>
    <w:multiLevelType w:val="hybridMultilevel"/>
    <w:tmpl w:val="0C903BE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532F73A0"/>
    <w:multiLevelType w:val="multilevel"/>
    <w:tmpl w:val="2582452E"/>
    <w:styleLink w:val="CurrentList12"/>
    <w:lvl w:ilvl="0">
      <w:start w:val="1"/>
      <w:numFmt w:val="lowerLetter"/>
      <w:lvlText w:val="%1."/>
      <w:lvlJc w:val="left"/>
      <w:pPr>
        <w:tabs>
          <w:tab w:val="num" w:pos="697"/>
        </w:tabs>
        <w:ind w:left="697" w:hanging="340"/>
      </w:pPr>
      <w:rPr>
        <w:rFonts w:hint="default"/>
      </w:r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35" w15:restartNumberingAfterBreak="0">
    <w:nsid w:val="5510099A"/>
    <w:multiLevelType w:val="multilevel"/>
    <w:tmpl w:val="C518E0AA"/>
    <w:styleLink w:val="CurrentList1"/>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5DB6CAA"/>
    <w:multiLevelType w:val="multilevel"/>
    <w:tmpl w:val="0809001D"/>
    <w:styleLink w:val="CurrentList1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5B790C95"/>
    <w:multiLevelType w:val="multilevel"/>
    <w:tmpl w:val="33E43144"/>
    <w:styleLink w:val="CurrentList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13D3B90"/>
    <w:multiLevelType w:val="multilevel"/>
    <w:tmpl w:val="0809001D"/>
    <w:styleLink w:val="CurrentList1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619977DE"/>
    <w:multiLevelType w:val="multilevel"/>
    <w:tmpl w:val="86D889D8"/>
    <w:styleLink w:val="CurrentList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62CA3B4C"/>
    <w:multiLevelType w:val="hybridMultilevel"/>
    <w:tmpl w:val="3FECBB80"/>
    <w:lvl w:ilvl="0" w:tplc="125A57F2">
      <w:start w:val="1"/>
      <w:numFmt w:val="lowerLetter"/>
      <w:pStyle w:val="Listparagrapha"/>
      <w:lvlText w:val="%1."/>
      <w:lvlJc w:val="left"/>
      <w:pPr>
        <w:tabs>
          <w:tab w:val="num" w:pos="697"/>
        </w:tabs>
        <w:ind w:left="697" w:hanging="340"/>
      </w:pPr>
      <w:rPr>
        <w:rFonts w:hint="default"/>
        <w:b w:val="0"/>
        <w:i w:val="0"/>
      </w:rPr>
    </w:lvl>
    <w:lvl w:ilvl="1" w:tplc="FFFFFFFF">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41" w15:restartNumberingAfterBreak="0">
    <w:nsid w:val="64A859F0"/>
    <w:multiLevelType w:val="multilevel"/>
    <w:tmpl w:val="254E9CF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52D2E3B"/>
    <w:multiLevelType w:val="hybridMultilevel"/>
    <w:tmpl w:val="20CA62EC"/>
    <w:lvl w:ilvl="0" w:tplc="111CBC08">
      <w:start w:val="1"/>
      <w:numFmt w:val="bullet"/>
      <w:pStyle w:val="TableTex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5610019"/>
    <w:multiLevelType w:val="hybridMultilevel"/>
    <w:tmpl w:val="FDFE90EC"/>
    <w:lvl w:ilvl="0" w:tplc="FFFFFFFF">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75B55A9"/>
    <w:multiLevelType w:val="hybridMultilevel"/>
    <w:tmpl w:val="F618AD48"/>
    <w:lvl w:ilvl="0" w:tplc="FFFFFFF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A8D6458"/>
    <w:multiLevelType w:val="hybridMultilevel"/>
    <w:tmpl w:val="82C41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B0C7030"/>
    <w:multiLevelType w:val="hybridMultilevel"/>
    <w:tmpl w:val="3F7CE8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E0E50A4"/>
    <w:multiLevelType w:val="hybridMultilevel"/>
    <w:tmpl w:val="268E6558"/>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15:restartNumberingAfterBreak="0">
    <w:nsid w:val="6EE64AD6"/>
    <w:multiLevelType w:val="hybridMultilevel"/>
    <w:tmpl w:val="90882CAA"/>
    <w:lvl w:ilvl="0" w:tplc="3DE8610C">
      <w:start w:val="1"/>
      <w:numFmt w:val="decimal"/>
      <w:pStyle w:val="ListNumberHeading"/>
      <w:lvlText w:val="%1."/>
      <w:lvlJc w:val="left"/>
      <w:pPr>
        <w:ind w:left="360" w:hanging="360"/>
      </w:pPr>
      <w:rPr>
        <w:rFonts w:hint="default"/>
        <w:b/>
        <w:i w:val="0"/>
        <w:caps w:val="0"/>
        <w:strike w:val="0"/>
        <w:dstrike w:val="0"/>
        <w:vanish w:val="0"/>
        <w:color w:val="44546A" w:themeColor="text2"/>
        <w:sz w:val="22"/>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6FB24E9B"/>
    <w:multiLevelType w:val="hybridMultilevel"/>
    <w:tmpl w:val="A9FE1DE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71F05A7E"/>
    <w:multiLevelType w:val="multilevel"/>
    <w:tmpl w:val="0809001D"/>
    <w:styleLink w:val="CurrentList1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15:restartNumberingAfterBreak="0">
    <w:nsid w:val="731D65E9"/>
    <w:multiLevelType w:val="hybridMultilevel"/>
    <w:tmpl w:val="8F425C38"/>
    <w:lvl w:ilvl="0" w:tplc="54303112">
      <w:start w:val="1"/>
      <w:numFmt w:val="bullet"/>
      <w:pStyle w:val="ListBullet2"/>
      <w:lvlText w:val=""/>
      <w:lvlJc w:val="left"/>
      <w:pPr>
        <w:ind w:left="732" w:hanging="360"/>
      </w:pPr>
      <w:rPr>
        <w:rFonts w:ascii="Wingdings" w:hAnsi="Wingdings" w:hint="default"/>
      </w:rPr>
    </w:lvl>
    <w:lvl w:ilvl="1" w:tplc="08090003" w:tentative="1">
      <w:start w:val="1"/>
      <w:numFmt w:val="bullet"/>
      <w:lvlText w:val="o"/>
      <w:lvlJc w:val="left"/>
      <w:pPr>
        <w:ind w:left="1452" w:hanging="360"/>
      </w:pPr>
      <w:rPr>
        <w:rFonts w:ascii="Courier New" w:hAnsi="Courier New" w:cs="Courier New" w:hint="default"/>
      </w:rPr>
    </w:lvl>
    <w:lvl w:ilvl="2" w:tplc="08090005" w:tentative="1">
      <w:start w:val="1"/>
      <w:numFmt w:val="bullet"/>
      <w:lvlText w:val=""/>
      <w:lvlJc w:val="left"/>
      <w:pPr>
        <w:ind w:left="2172" w:hanging="360"/>
      </w:pPr>
      <w:rPr>
        <w:rFonts w:ascii="Wingdings" w:hAnsi="Wingdings" w:hint="default"/>
      </w:rPr>
    </w:lvl>
    <w:lvl w:ilvl="3" w:tplc="08090001" w:tentative="1">
      <w:start w:val="1"/>
      <w:numFmt w:val="bullet"/>
      <w:lvlText w:val=""/>
      <w:lvlJc w:val="left"/>
      <w:pPr>
        <w:ind w:left="2892" w:hanging="360"/>
      </w:pPr>
      <w:rPr>
        <w:rFonts w:ascii="Symbol" w:hAnsi="Symbol" w:hint="default"/>
      </w:rPr>
    </w:lvl>
    <w:lvl w:ilvl="4" w:tplc="08090003" w:tentative="1">
      <w:start w:val="1"/>
      <w:numFmt w:val="bullet"/>
      <w:lvlText w:val="o"/>
      <w:lvlJc w:val="left"/>
      <w:pPr>
        <w:ind w:left="3612" w:hanging="360"/>
      </w:pPr>
      <w:rPr>
        <w:rFonts w:ascii="Courier New" w:hAnsi="Courier New" w:cs="Courier New" w:hint="default"/>
      </w:rPr>
    </w:lvl>
    <w:lvl w:ilvl="5" w:tplc="08090005" w:tentative="1">
      <w:start w:val="1"/>
      <w:numFmt w:val="bullet"/>
      <w:lvlText w:val=""/>
      <w:lvlJc w:val="left"/>
      <w:pPr>
        <w:ind w:left="4332" w:hanging="360"/>
      </w:pPr>
      <w:rPr>
        <w:rFonts w:ascii="Wingdings" w:hAnsi="Wingdings" w:hint="default"/>
      </w:rPr>
    </w:lvl>
    <w:lvl w:ilvl="6" w:tplc="08090001" w:tentative="1">
      <w:start w:val="1"/>
      <w:numFmt w:val="bullet"/>
      <w:lvlText w:val=""/>
      <w:lvlJc w:val="left"/>
      <w:pPr>
        <w:ind w:left="5052" w:hanging="360"/>
      </w:pPr>
      <w:rPr>
        <w:rFonts w:ascii="Symbol" w:hAnsi="Symbol" w:hint="default"/>
      </w:rPr>
    </w:lvl>
    <w:lvl w:ilvl="7" w:tplc="08090003" w:tentative="1">
      <w:start w:val="1"/>
      <w:numFmt w:val="bullet"/>
      <w:lvlText w:val="o"/>
      <w:lvlJc w:val="left"/>
      <w:pPr>
        <w:ind w:left="5772" w:hanging="360"/>
      </w:pPr>
      <w:rPr>
        <w:rFonts w:ascii="Courier New" w:hAnsi="Courier New" w:cs="Courier New" w:hint="default"/>
      </w:rPr>
    </w:lvl>
    <w:lvl w:ilvl="8" w:tplc="08090005" w:tentative="1">
      <w:start w:val="1"/>
      <w:numFmt w:val="bullet"/>
      <w:lvlText w:val=""/>
      <w:lvlJc w:val="left"/>
      <w:pPr>
        <w:ind w:left="6492" w:hanging="360"/>
      </w:pPr>
      <w:rPr>
        <w:rFonts w:ascii="Wingdings" w:hAnsi="Wingdings" w:hint="default"/>
      </w:rPr>
    </w:lvl>
  </w:abstractNum>
  <w:abstractNum w:abstractNumId="52" w15:restartNumberingAfterBreak="0">
    <w:nsid w:val="75175492"/>
    <w:multiLevelType w:val="hybridMultilevel"/>
    <w:tmpl w:val="5EB474DC"/>
    <w:lvl w:ilvl="0" w:tplc="08090011">
      <w:start w:val="1"/>
      <w:numFmt w:val="decimal"/>
      <w:lvlText w:val="%1)"/>
      <w:lvlJc w:val="left"/>
      <w:pPr>
        <w:ind w:left="2345" w:hanging="360"/>
      </w:pPr>
    </w:lvl>
    <w:lvl w:ilvl="1" w:tplc="08090019" w:tentative="1">
      <w:start w:val="1"/>
      <w:numFmt w:val="lowerLetter"/>
      <w:lvlText w:val="%2."/>
      <w:lvlJc w:val="left"/>
      <w:pPr>
        <w:ind w:left="3065" w:hanging="360"/>
      </w:pPr>
    </w:lvl>
    <w:lvl w:ilvl="2" w:tplc="0809001B" w:tentative="1">
      <w:start w:val="1"/>
      <w:numFmt w:val="lowerRoman"/>
      <w:lvlText w:val="%3."/>
      <w:lvlJc w:val="right"/>
      <w:pPr>
        <w:ind w:left="3785" w:hanging="180"/>
      </w:pPr>
    </w:lvl>
    <w:lvl w:ilvl="3" w:tplc="0809000F" w:tentative="1">
      <w:start w:val="1"/>
      <w:numFmt w:val="decimal"/>
      <w:lvlText w:val="%4."/>
      <w:lvlJc w:val="left"/>
      <w:pPr>
        <w:ind w:left="4505" w:hanging="360"/>
      </w:pPr>
    </w:lvl>
    <w:lvl w:ilvl="4" w:tplc="08090019" w:tentative="1">
      <w:start w:val="1"/>
      <w:numFmt w:val="lowerLetter"/>
      <w:lvlText w:val="%5."/>
      <w:lvlJc w:val="left"/>
      <w:pPr>
        <w:ind w:left="5225" w:hanging="360"/>
      </w:pPr>
    </w:lvl>
    <w:lvl w:ilvl="5" w:tplc="0809001B" w:tentative="1">
      <w:start w:val="1"/>
      <w:numFmt w:val="lowerRoman"/>
      <w:lvlText w:val="%6."/>
      <w:lvlJc w:val="right"/>
      <w:pPr>
        <w:ind w:left="5945" w:hanging="180"/>
      </w:pPr>
    </w:lvl>
    <w:lvl w:ilvl="6" w:tplc="0809000F" w:tentative="1">
      <w:start w:val="1"/>
      <w:numFmt w:val="decimal"/>
      <w:lvlText w:val="%7."/>
      <w:lvlJc w:val="left"/>
      <w:pPr>
        <w:ind w:left="6665" w:hanging="360"/>
      </w:pPr>
    </w:lvl>
    <w:lvl w:ilvl="7" w:tplc="08090019" w:tentative="1">
      <w:start w:val="1"/>
      <w:numFmt w:val="lowerLetter"/>
      <w:lvlText w:val="%8."/>
      <w:lvlJc w:val="left"/>
      <w:pPr>
        <w:ind w:left="7385" w:hanging="360"/>
      </w:pPr>
    </w:lvl>
    <w:lvl w:ilvl="8" w:tplc="0809001B" w:tentative="1">
      <w:start w:val="1"/>
      <w:numFmt w:val="lowerRoman"/>
      <w:lvlText w:val="%9."/>
      <w:lvlJc w:val="right"/>
      <w:pPr>
        <w:ind w:left="8105" w:hanging="180"/>
      </w:pPr>
    </w:lvl>
  </w:abstractNum>
  <w:abstractNum w:abstractNumId="53" w15:restartNumberingAfterBreak="0">
    <w:nsid w:val="79632F4B"/>
    <w:multiLevelType w:val="multilevel"/>
    <w:tmpl w:val="26641956"/>
    <w:lvl w:ilvl="0">
      <w:start w:val="1"/>
      <w:numFmt w:val="decimal"/>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54" w15:restartNumberingAfterBreak="0">
    <w:nsid w:val="7CA92CF3"/>
    <w:multiLevelType w:val="hybridMultilevel"/>
    <w:tmpl w:val="C3F40D64"/>
    <w:lvl w:ilvl="0" w:tplc="D0DE56FC">
      <w:start w:val="1"/>
      <w:numFmt w:val="bullet"/>
      <w:pStyle w:val="Bullet2"/>
      <w:lvlText w:val=""/>
      <w:lvlJc w:val="left"/>
      <w:pPr>
        <w:ind w:left="706"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D4B7484"/>
    <w:multiLevelType w:val="hybridMultilevel"/>
    <w:tmpl w:val="6AFE16B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2084981408">
    <w:abstractNumId w:val="20"/>
  </w:num>
  <w:num w:numId="2" w16cid:durableId="601570190">
    <w:abstractNumId w:val="54"/>
  </w:num>
  <w:num w:numId="3" w16cid:durableId="1813522522">
    <w:abstractNumId w:val="3"/>
  </w:num>
  <w:num w:numId="4" w16cid:durableId="533276510">
    <w:abstractNumId w:val="51"/>
  </w:num>
  <w:num w:numId="5" w16cid:durableId="771362055">
    <w:abstractNumId w:val="2"/>
  </w:num>
  <w:num w:numId="6" w16cid:durableId="3823149">
    <w:abstractNumId w:val="35"/>
  </w:num>
  <w:num w:numId="7" w16cid:durableId="338390637">
    <w:abstractNumId w:val="6"/>
  </w:num>
  <w:num w:numId="8" w16cid:durableId="182984412">
    <w:abstractNumId w:val="40"/>
  </w:num>
  <w:num w:numId="9" w16cid:durableId="853954488">
    <w:abstractNumId w:val="29"/>
  </w:num>
  <w:num w:numId="10" w16cid:durableId="307325374">
    <w:abstractNumId w:val="12"/>
  </w:num>
  <w:num w:numId="11" w16cid:durableId="1207567416">
    <w:abstractNumId w:val="19"/>
  </w:num>
  <w:num w:numId="12" w16cid:durableId="1714499310">
    <w:abstractNumId w:val="18"/>
  </w:num>
  <w:num w:numId="13" w16cid:durableId="1557817223">
    <w:abstractNumId w:val="37"/>
  </w:num>
  <w:num w:numId="14" w16cid:durableId="766468131">
    <w:abstractNumId w:val="8"/>
  </w:num>
  <w:num w:numId="15" w16cid:durableId="401634644">
    <w:abstractNumId w:val="5"/>
  </w:num>
  <w:num w:numId="16" w16cid:durableId="2004504209">
    <w:abstractNumId w:val="23"/>
    <w:lvlOverride w:ilvl="0">
      <w:lvl w:ilvl="0">
        <w:start w:val="1"/>
        <w:numFmt w:val="bullet"/>
        <w:lvlText w:val=""/>
        <w:lvlJc w:val="left"/>
        <w:pPr>
          <w:ind w:left="360" w:hanging="360"/>
        </w:pPr>
        <w:rPr>
          <w:rFonts w:ascii="Symbol" w:hAnsi="Symbol" w:hint="default"/>
        </w:rPr>
      </w:lvl>
    </w:lvlOverride>
  </w:num>
  <w:num w:numId="17" w16cid:durableId="1333338980">
    <w:abstractNumId w:val="10"/>
  </w:num>
  <w:num w:numId="18" w16cid:durableId="2077896738">
    <w:abstractNumId w:val="27"/>
  </w:num>
  <w:num w:numId="19" w16cid:durableId="318195612">
    <w:abstractNumId w:val="0"/>
  </w:num>
  <w:num w:numId="20" w16cid:durableId="172572898">
    <w:abstractNumId w:val="34"/>
  </w:num>
  <w:num w:numId="21" w16cid:durableId="1306818322">
    <w:abstractNumId w:val="1"/>
  </w:num>
  <w:num w:numId="22" w16cid:durableId="1536767415">
    <w:abstractNumId w:val="42"/>
  </w:num>
  <w:num w:numId="23" w16cid:durableId="54209663">
    <w:abstractNumId w:val="7"/>
  </w:num>
  <w:num w:numId="24" w16cid:durableId="1347441872">
    <w:abstractNumId w:val="46"/>
  </w:num>
  <w:num w:numId="25" w16cid:durableId="1336883623">
    <w:abstractNumId w:val="39"/>
  </w:num>
  <w:num w:numId="26" w16cid:durableId="1859196455">
    <w:abstractNumId w:val="11"/>
  </w:num>
  <w:num w:numId="27" w16cid:durableId="1643851276">
    <w:abstractNumId w:val="24"/>
  </w:num>
  <w:num w:numId="28" w16cid:durableId="1329362202">
    <w:abstractNumId w:val="22"/>
  </w:num>
  <w:num w:numId="29" w16cid:durableId="1795561713">
    <w:abstractNumId w:val="42"/>
  </w:num>
  <w:num w:numId="30" w16cid:durableId="71048478">
    <w:abstractNumId w:val="42"/>
  </w:num>
  <w:num w:numId="31" w16cid:durableId="755857827">
    <w:abstractNumId w:val="28"/>
  </w:num>
  <w:num w:numId="32" w16cid:durableId="1933396817">
    <w:abstractNumId w:val="42"/>
  </w:num>
  <w:num w:numId="33" w16cid:durableId="1457986831">
    <w:abstractNumId w:val="42"/>
  </w:num>
  <w:num w:numId="34" w16cid:durableId="1703019878">
    <w:abstractNumId w:val="42"/>
  </w:num>
  <w:num w:numId="35" w16cid:durableId="1865440867">
    <w:abstractNumId w:val="42"/>
  </w:num>
  <w:num w:numId="36" w16cid:durableId="829516848">
    <w:abstractNumId w:val="42"/>
  </w:num>
  <w:num w:numId="37" w16cid:durableId="2076001543">
    <w:abstractNumId w:val="45"/>
  </w:num>
  <w:num w:numId="38" w16cid:durableId="1204173423">
    <w:abstractNumId w:val="38"/>
  </w:num>
  <w:num w:numId="39" w16cid:durableId="1448893088">
    <w:abstractNumId w:val="52"/>
  </w:num>
  <w:num w:numId="40" w16cid:durableId="1900021242">
    <w:abstractNumId w:val="49"/>
  </w:num>
  <w:num w:numId="41" w16cid:durableId="995105162">
    <w:abstractNumId w:val="47"/>
  </w:num>
  <w:num w:numId="42" w16cid:durableId="1581451535">
    <w:abstractNumId w:val="15"/>
  </w:num>
  <w:num w:numId="43" w16cid:durableId="1752506282">
    <w:abstractNumId w:val="3"/>
  </w:num>
  <w:num w:numId="44" w16cid:durableId="1456093856">
    <w:abstractNumId w:val="3"/>
  </w:num>
  <w:num w:numId="45" w16cid:durableId="1900241663">
    <w:abstractNumId w:val="3"/>
  </w:num>
  <w:num w:numId="46" w16cid:durableId="1535843761">
    <w:abstractNumId w:val="26"/>
  </w:num>
  <w:num w:numId="47" w16cid:durableId="1818298069">
    <w:abstractNumId w:val="16"/>
  </w:num>
  <w:num w:numId="48" w16cid:durableId="2061048727">
    <w:abstractNumId w:val="14"/>
  </w:num>
  <w:num w:numId="49" w16cid:durableId="1849246280">
    <w:abstractNumId w:val="13"/>
  </w:num>
  <w:num w:numId="50" w16cid:durableId="785197264">
    <w:abstractNumId w:val="43"/>
  </w:num>
  <w:num w:numId="51" w16cid:durableId="1299335420">
    <w:abstractNumId w:val="21"/>
  </w:num>
  <w:num w:numId="52" w16cid:durableId="1754938255">
    <w:abstractNumId w:val="23"/>
  </w:num>
  <w:num w:numId="53" w16cid:durableId="1013340051">
    <w:abstractNumId w:val="50"/>
  </w:num>
  <w:num w:numId="54" w16cid:durableId="888301183">
    <w:abstractNumId w:val="36"/>
  </w:num>
  <w:num w:numId="55" w16cid:durableId="1917015731">
    <w:abstractNumId w:val="41"/>
  </w:num>
  <w:num w:numId="56" w16cid:durableId="1611426592">
    <w:abstractNumId w:val="55"/>
  </w:num>
  <w:num w:numId="57" w16cid:durableId="1786925639">
    <w:abstractNumId w:val="25"/>
  </w:num>
  <w:num w:numId="58" w16cid:durableId="52044214">
    <w:abstractNumId w:val="53"/>
  </w:num>
  <w:num w:numId="59" w16cid:durableId="1528785913">
    <w:abstractNumId w:val="17"/>
  </w:num>
  <w:num w:numId="60" w16cid:durableId="1901743242">
    <w:abstractNumId w:val="9"/>
  </w:num>
  <w:num w:numId="61" w16cid:durableId="1263956741">
    <w:abstractNumId w:val="32"/>
  </w:num>
  <w:num w:numId="62" w16cid:durableId="104273252">
    <w:abstractNumId w:val="30"/>
  </w:num>
  <w:num w:numId="63" w16cid:durableId="657657621">
    <w:abstractNumId w:val="31"/>
  </w:num>
  <w:num w:numId="64" w16cid:durableId="296565658">
    <w:abstractNumId w:val="4"/>
  </w:num>
  <w:num w:numId="65" w16cid:durableId="1333140470">
    <w:abstractNumId w:val="48"/>
  </w:num>
  <w:num w:numId="66" w16cid:durableId="1957062358">
    <w:abstractNumId w:val="48"/>
    <w:lvlOverride w:ilvl="0">
      <w:startOverride w:val="1"/>
    </w:lvlOverride>
  </w:num>
  <w:num w:numId="67" w16cid:durableId="572087583">
    <w:abstractNumId w:val="33"/>
  </w:num>
  <w:num w:numId="68" w16cid:durableId="61565691">
    <w:abstractNumId w:val="4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4"/>
  <w:embedSystemFonts/>
  <w:bordersDoNotSurroundHeader/>
  <w:bordersDoNotSurroundFooter/>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activeWritingStyle w:appName="MSWord" w:lang="es-ES" w:vendorID="64" w:dllVersion="0" w:nlCheck="1" w:checkStyle="0"/>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
  <w:noLineBreaksBefore w:lang="ja-JP" w:val="!),.:;?]}¢—’”‰"/>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5A1"/>
    <w:rsid w:val="00001E7A"/>
    <w:rsid w:val="000031BB"/>
    <w:rsid w:val="000055D4"/>
    <w:rsid w:val="00010851"/>
    <w:rsid w:val="00010D69"/>
    <w:rsid w:val="00012DE6"/>
    <w:rsid w:val="000138AF"/>
    <w:rsid w:val="000159E0"/>
    <w:rsid w:val="00016269"/>
    <w:rsid w:val="0001795D"/>
    <w:rsid w:val="000210D8"/>
    <w:rsid w:val="00021E90"/>
    <w:rsid w:val="00024973"/>
    <w:rsid w:val="00024EED"/>
    <w:rsid w:val="0002614C"/>
    <w:rsid w:val="00026504"/>
    <w:rsid w:val="0003252D"/>
    <w:rsid w:val="00033D9B"/>
    <w:rsid w:val="00035E6B"/>
    <w:rsid w:val="000378C7"/>
    <w:rsid w:val="0004007B"/>
    <w:rsid w:val="000403E9"/>
    <w:rsid w:val="000407F7"/>
    <w:rsid w:val="00040921"/>
    <w:rsid w:val="00045691"/>
    <w:rsid w:val="00046FB2"/>
    <w:rsid w:val="000473FF"/>
    <w:rsid w:val="000505A5"/>
    <w:rsid w:val="00050A02"/>
    <w:rsid w:val="00051ABC"/>
    <w:rsid w:val="00055918"/>
    <w:rsid w:val="00057DAA"/>
    <w:rsid w:val="00060F88"/>
    <w:rsid w:val="0006211F"/>
    <w:rsid w:val="00062635"/>
    <w:rsid w:val="00063821"/>
    <w:rsid w:val="000670B1"/>
    <w:rsid w:val="00067C5F"/>
    <w:rsid w:val="0007074C"/>
    <w:rsid w:val="00070BB3"/>
    <w:rsid w:val="000747B4"/>
    <w:rsid w:val="00077243"/>
    <w:rsid w:val="00083F92"/>
    <w:rsid w:val="00096052"/>
    <w:rsid w:val="00096F20"/>
    <w:rsid w:val="000A06C8"/>
    <w:rsid w:val="000A07D7"/>
    <w:rsid w:val="000A09C6"/>
    <w:rsid w:val="000A2C96"/>
    <w:rsid w:val="000A2E17"/>
    <w:rsid w:val="000A49E3"/>
    <w:rsid w:val="000B0305"/>
    <w:rsid w:val="000B181D"/>
    <w:rsid w:val="000B62B5"/>
    <w:rsid w:val="000C021F"/>
    <w:rsid w:val="000C19E2"/>
    <w:rsid w:val="000C1D08"/>
    <w:rsid w:val="000C259F"/>
    <w:rsid w:val="000C377A"/>
    <w:rsid w:val="000C4A37"/>
    <w:rsid w:val="000C4B11"/>
    <w:rsid w:val="000D4E1A"/>
    <w:rsid w:val="000D7F89"/>
    <w:rsid w:val="000E478A"/>
    <w:rsid w:val="000F00F6"/>
    <w:rsid w:val="000F1864"/>
    <w:rsid w:val="000F2ED2"/>
    <w:rsid w:val="000F3D21"/>
    <w:rsid w:val="000F4892"/>
    <w:rsid w:val="000F491B"/>
    <w:rsid w:val="000F4C2F"/>
    <w:rsid w:val="000F7ED6"/>
    <w:rsid w:val="00101019"/>
    <w:rsid w:val="00104647"/>
    <w:rsid w:val="00105A0B"/>
    <w:rsid w:val="001069F6"/>
    <w:rsid w:val="001073C1"/>
    <w:rsid w:val="001104F7"/>
    <w:rsid w:val="00114AA6"/>
    <w:rsid w:val="0011571F"/>
    <w:rsid w:val="001164EC"/>
    <w:rsid w:val="00121F0D"/>
    <w:rsid w:val="00124CDD"/>
    <w:rsid w:val="00125150"/>
    <w:rsid w:val="001252BF"/>
    <w:rsid w:val="001273C5"/>
    <w:rsid w:val="00131B14"/>
    <w:rsid w:val="00132474"/>
    <w:rsid w:val="001326C2"/>
    <w:rsid w:val="0013327E"/>
    <w:rsid w:val="0013555B"/>
    <w:rsid w:val="00135B36"/>
    <w:rsid w:val="001450B6"/>
    <w:rsid w:val="001475FA"/>
    <w:rsid w:val="001500AB"/>
    <w:rsid w:val="001501BA"/>
    <w:rsid w:val="00150D75"/>
    <w:rsid w:val="00151489"/>
    <w:rsid w:val="00152A8B"/>
    <w:rsid w:val="00156D15"/>
    <w:rsid w:val="00163F36"/>
    <w:rsid w:val="00164E6C"/>
    <w:rsid w:val="0016764A"/>
    <w:rsid w:val="001679C2"/>
    <w:rsid w:val="001708FE"/>
    <w:rsid w:val="00170B1E"/>
    <w:rsid w:val="00171185"/>
    <w:rsid w:val="00172357"/>
    <w:rsid w:val="00175022"/>
    <w:rsid w:val="00185ABC"/>
    <w:rsid w:val="00185F2D"/>
    <w:rsid w:val="00187524"/>
    <w:rsid w:val="00187BEB"/>
    <w:rsid w:val="00191553"/>
    <w:rsid w:val="001920A5"/>
    <w:rsid w:val="00192DC5"/>
    <w:rsid w:val="0019451B"/>
    <w:rsid w:val="001950EE"/>
    <w:rsid w:val="001A118C"/>
    <w:rsid w:val="001A358E"/>
    <w:rsid w:val="001A4A2B"/>
    <w:rsid w:val="001A5DB2"/>
    <w:rsid w:val="001A6F8B"/>
    <w:rsid w:val="001A714A"/>
    <w:rsid w:val="001B02D0"/>
    <w:rsid w:val="001B1361"/>
    <w:rsid w:val="001B1B3A"/>
    <w:rsid w:val="001B2A51"/>
    <w:rsid w:val="001B37AF"/>
    <w:rsid w:val="001B4C0B"/>
    <w:rsid w:val="001B72F0"/>
    <w:rsid w:val="001C10D8"/>
    <w:rsid w:val="001C1D65"/>
    <w:rsid w:val="001C2B23"/>
    <w:rsid w:val="001C7E9F"/>
    <w:rsid w:val="001D023D"/>
    <w:rsid w:val="001D3828"/>
    <w:rsid w:val="001D441D"/>
    <w:rsid w:val="001D5686"/>
    <w:rsid w:val="001E0685"/>
    <w:rsid w:val="001E332A"/>
    <w:rsid w:val="001E3511"/>
    <w:rsid w:val="001E3FB4"/>
    <w:rsid w:val="001E4386"/>
    <w:rsid w:val="001E4846"/>
    <w:rsid w:val="001E5B9F"/>
    <w:rsid w:val="001E6288"/>
    <w:rsid w:val="001F01C9"/>
    <w:rsid w:val="001F18D2"/>
    <w:rsid w:val="001F1BBD"/>
    <w:rsid w:val="001F2925"/>
    <w:rsid w:val="001F45C5"/>
    <w:rsid w:val="001F4B3E"/>
    <w:rsid w:val="001F5C59"/>
    <w:rsid w:val="001F5FF3"/>
    <w:rsid w:val="001F7243"/>
    <w:rsid w:val="002020A7"/>
    <w:rsid w:val="00202A5B"/>
    <w:rsid w:val="0020318C"/>
    <w:rsid w:val="00203251"/>
    <w:rsid w:val="00207F89"/>
    <w:rsid w:val="00210E8C"/>
    <w:rsid w:val="00212461"/>
    <w:rsid w:val="00212A5D"/>
    <w:rsid w:val="00214345"/>
    <w:rsid w:val="002143C5"/>
    <w:rsid w:val="0021482C"/>
    <w:rsid w:val="002152A5"/>
    <w:rsid w:val="00215E01"/>
    <w:rsid w:val="00220839"/>
    <w:rsid w:val="00222FF2"/>
    <w:rsid w:val="00231129"/>
    <w:rsid w:val="002336CC"/>
    <w:rsid w:val="00233B8B"/>
    <w:rsid w:val="00236EB6"/>
    <w:rsid w:val="00241796"/>
    <w:rsid w:val="00241E12"/>
    <w:rsid w:val="00244E10"/>
    <w:rsid w:val="0024556C"/>
    <w:rsid w:val="002460FA"/>
    <w:rsid w:val="00246623"/>
    <w:rsid w:val="002528F3"/>
    <w:rsid w:val="00252A99"/>
    <w:rsid w:val="00252B69"/>
    <w:rsid w:val="002533B0"/>
    <w:rsid w:val="00253B39"/>
    <w:rsid w:val="00253CE5"/>
    <w:rsid w:val="00253E2B"/>
    <w:rsid w:val="002565F3"/>
    <w:rsid w:val="0026107A"/>
    <w:rsid w:val="002612BF"/>
    <w:rsid w:val="0026182E"/>
    <w:rsid w:val="0026206A"/>
    <w:rsid w:val="002623BE"/>
    <w:rsid w:val="002629BE"/>
    <w:rsid w:val="0026417C"/>
    <w:rsid w:val="00266DF9"/>
    <w:rsid w:val="0027313B"/>
    <w:rsid w:val="002742CF"/>
    <w:rsid w:val="00276140"/>
    <w:rsid w:val="00276F9F"/>
    <w:rsid w:val="0028015F"/>
    <w:rsid w:val="00281939"/>
    <w:rsid w:val="00283316"/>
    <w:rsid w:val="00283702"/>
    <w:rsid w:val="00283D59"/>
    <w:rsid w:val="00284372"/>
    <w:rsid w:val="002848F0"/>
    <w:rsid w:val="00285B57"/>
    <w:rsid w:val="00287102"/>
    <w:rsid w:val="00287AA8"/>
    <w:rsid w:val="00287CD4"/>
    <w:rsid w:val="00291546"/>
    <w:rsid w:val="00292641"/>
    <w:rsid w:val="00292E19"/>
    <w:rsid w:val="00295CE3"/>
    <w:rsid w:val="002A2BEF"/>
    <w:rsid w:val="002A3002"/>
    <w:rsid w:val="002B01C3"/>
    <w:rsid w:val="002C27C1"/>
    <w:rsid w:val="002C2CF4"/>
    <w:rsid w:val="002C3499"/>
    <w:rsid w:val="002C41F0"/>
    <w:rsid w:val="002C75FC"/>
    <w:rsid w:val="002C7725"/>
    <w:rsid w:val="002D0B3A"/>
    <w:rsid w:val="002D2205"/>
    <w:rsid w:val="002D26FB"/>
    <w:rsid w:val="002D5D38"/>
    <w:rsid w:val="002D70AB"/>
    <w:rsid w:val="002D75AD"/>
    <w:rsid w:val="002E1F5B"/>
    <w:rsid w:val="002E1FA8"/>
    <w:rsid w:val="002E34E8"/>
    <w:rsid w:val="002E4FE6"/>
    <w:rsid w:val="002E5F4D"/>
    <w:rsid w:val="002E748D"/>
    <w:rsid w:val="002F0246"/>
    <w:rsid w:val="002F08A3"/>
    <w:rsid w:val="002F0A22"/>
    <w:rsid w:val="002F239E"/>
    <w:rsid w:val="002F2CD2"/>
    <w:rsid w:val="002F38E2"/>
    <w:rsid w:val="002F5028"/>
    <w:rsid w:val="002F7F10"/>
    <w:rsid w:val="003016EC"/>
    <w:rsid w:val="00305C9D"/>
    <w:rsid w:val="0030735D"/>
    <w:rsid w:val="00307463"/>
    <w:rsid w:val="00307AE3"/>
    <w:rsid w:val="0031002A"/>
    <w:rsid w:val="00310309"/>
    <w:rsid w:val="003116DC"/>
    <w:rsid w:val="00311725"/>
    <w:rsid w:val="00320AAB"/>
    <w:rsid w:val="00320E94"/>
    <w:rsid w:val="003211A9"/>
    <w:rsid w:val="003226E3"/>
    <w:rsid w:val="003236A8"/>
    <w:rsid w:val="00324579"/>
    <w:rsid w:val="00332FE6"/>
    <w:rsid w:val="003360B7"/>
    <w:rsid w:val="003367D8"/>
    <w:rsid w:val="00336EEE"/>
    <w:rsid w:val="00337320"/>
    <w:rsid w:val="0034155C"/>
    <w:rsid w:val="0034757B"/>
    <w:rsid w:val="00350920"/>
    <w:rsid w:val="00352F44"/>
    <w:rsid w:val="003560A1"/>
    <w:rsid w:val="003616B0"/>
    <w:rsid w:val="00365074"/>
    <w:rsid w:val="00365844"/>
    <w:rsid w:val="0036602E"/>
    <w:rsid w:val="00367F37"/>
    <w:rsid w:val="00373DEA"/>
    <w:rsid w:val="003815C1"/>
    <w:rsid w:val="0038278D"/>
    <w:rsid w:val="0038291F"/>
    <w:rsid w:val="00383362"/>
    <w:rsid w:val="0038417E"/>
    <w:rsid w:val="00384270"/>
    <w:rsid w:val="003842AB"/>
    <w:rsid w:val="003857A1"/>
    <w:rsid w:val="00385E5F"/>
    <w:rsid w:val="00387EBD"/>
    <w:rsid w:val="003931F4"/>
    <w:rsid w:val="003939D3"/>
    <w:rsid w:val="00395B17"/>
    <w:rsid w:val="00395DD4"/>
    <w:rsid w:val="00397BEF"/>
    <w:rsid w:val="003A0ADE"/>
    <w:rsid w:val="003A1991"/>
    <w:rsid w:val="003A393C"/>
    <w:rsid w:val="003A42CC"/>
    <w:rsid w:val="003A5555"/>
    <w:rsid w:val="003A6086"/>
    <w:rsid w:val="003A7094"/>
    <w:rsid w:val="003A72CF"/>
    <w:rsid w:val="003B25BA"/>
    <w:rsid w:val="003B4284"/>
    <w:rsid w:val="003B4A00"/>
    <w:rsid w:val="003C0AAC"/>
    <w:rsid w:val="003C2291"/>
    <w:rsid w:val="003C43C1"/>
    <w:rsid w:val="003C7412"/>
    <w:rsid w:val="003C7DED"/>
    <w:rsid w:val="003D0365"/>
    <w:rsid w:val="003D16D7"/>
    <w:rsid w:val="003D1F96"/>
    <w:rsid w:val="003D4796"/>
    <w:rsid w:val="003E2730"/>
    <w:rsid w:val="003E3C61"/>
    <w:rsid w:val="003E5B1D"/>
    <w:rsid w:val="003E6B4D"/>
    <w:rsid w:val="003E76E9"/>
    <w:rsid w:val="003F0FE0"/>
    <w:rsid w:val="003F1409"/>
    <w:rsid w:val="003F26AC"/>
    <w:rsid w:val="003F3BF3"/>
    <w:rsid w:val="003F3D0A"/>
    <w:rsid w:val="003F5AFF"/>
    <w:rsid w:val="003F5CCE"/>
    <w:rsid w:val="003F682C"/>
    <w:rsid w:val="0040019B"/>
    <w:rsid w:val="00400E4D"/>
    <w:rsid w:val="0040225E"/>
    <w:rsid w:val="0040257D"/>
    <w:rsid w:val="00402AA5"/>
    <w:rsid w:val="00404B9B"/>
    <w:rsid w:val="00404F0E"/>
    <w:rsid w:val="00407A5A"/>
    <w:rsid w:val="00413A1C"/>
    <w:rsid w:val="00414242"/>
    <w:rsid w:val="004153F9"/>
    <w:rsid w:val="004163B5"/>
    <w:rsid w:val="00423210"/>
    <w:rsid w:val="004233C0"/>
    <w:rsid w:val="00433E87"/>
    <w:rsid w:val="00434824"/>
    <w:rsid w:val="00434D8A"/>
    <w:rsid w:val="00450334"/>
    <w:rsid w:val="004511D5"/>
    <w:rsid w:val="00451ABC"/>
    <w:rsid w:val="00452CA4"/>
    <w:rsid w:val="0045371F"/>
    <w:rsid w:val="00454FF3"/>
    <w:rsid w:val="004554EA"/>
    <w:rsid w:val="00460D9F"/>
    <w:rsid w:val="00463C15"/>
    <w:rsid w:val="00464889"/>
    <w:rsid w:val="0046520A"/>
    <w:rsid w:val="00467943"/>
    <w:rsid w:val="004702C7"/>
    <w:rsid w:val="00471616"/>
    <w:rsid w:val="00471860"/>
    <w:rsid w:val="0047195C"/>
    <w:rsid w:val="004732CA"/>
    <w:rsid w:val="00473A1E"/>
    <w:rsid w:val="00473D14"/>
    <w:rsid w:val="00477532"/>
    <w:rsid w:val="00480600"/>
    <w:rsid w:val="00482AF4"/>
    <w:rsid w:val="00484253"/>
    <w:rsid w:val="004875F9"/>
    <w:rsid w:val="00490B9B"/>
    <w:rsid w:val="00490E07"/>
    <w:rsid w:val="0049105A"/>
    <w:rsid w:val="00492757"/>
    <w:rsid w:val="004976B7"/>
    <w:rsid w:val="004A0E5A"/>
    <w:rsid w:val="004A4826"/>
    <w:rsid w:val="004A68CA"/>
    <w:rsid w:val="004B12B2"/>
    <w:rsid w:val="004B20C4"/>
    <w:rsid w:val="004B30FB"/>
    <w:rsid w:val="004B44F8"/>
    <w:rsid w:val="004B752D"/>
    <w:rsid w:val="004B791C"/>
    <w:rsid w:val="004C32A5"/>
    <w:rsid w:val="004C5429"/>
    <w:rsid w:val="004D2D64"/>
    <w:rsid w:val="004D2E96"/>
    <w:rsid w:val="004D4014"/>
    <w:rsid w:val="004D5F6A"/>
    <w:rsid w:val="004D603C"/>
    <w:rsid w:val="004E2D9F"/>
    <w:rsid w:val="004E4CB9"/>
    <w:rsid w:val="004E6D88"/>
    <w:rsid w:val="004F3F5B"/>
    <w:rsid w:val="004F7042"/>
    <w:rsid w:val="004F724A"/>
    <w:rsid w:val="004F77CA"/>
    <w:rsid w:val="00505827"/>
    <w:rsid w:val="00506B0D"/>
    <w:rsid w:val="00510677"/>
    <w:rsid w:val="005122BD"/>
    <w:rsid w:val="00513A03"/>
    <w:rsid w:val="00515813"/>
    <w:rsid w:val="00515C9C"/>
    <w:rsid w:val="00515EE5"/>
    <w:rsid w:val="0051674C"/>
    <w:rsid w:val="005204D5"/>
    <w:rsid w:val="00526FFF"/>
    <w:rsid w:val="00527384"/>
    <w:rsid w:val="00532EA0"/>
    <w:rsid w:val="0053353B"/>
    <w:rsid w:val="0053537A"/>
    <w:rsid w:val="00535FEF"/>
    <w:rsid w:val="005367BB"/>
    <w:rsid w:val="00536DD7"/>
    <w:rsid w:val="005400B9"/>
    <w:rsid w:val="005406CC"/>
    <w:rsid w:val="0054395D"/>
    <w:rsid w:val="00543A98"/>
    <w:rsid w:val="00546380"/>
    <w:rsid w:val="005478D8"/>
    <w:rsid w:val="005479C6"/>
    <w:rsid w:val="00547D4F"/>
    <w:rsid w:val="0055238D"/>
    <w:rsid w:val="00552F27"/>
    <w:rsid w:val="00553012"/>
    <w:rsid w:val="005554F3"/>
    <w:rsid w:val="00555CD9"/>
    <w:rsid w:val="00556105"/>
    <w:rsid w:val="005576D8"/>
    <w:rsid w:val="00560C0D"/>
    <w:rsid w:val="00561FF9"/>
    <w:rsid w:val="00562EF3"/>
    <w:rsid w:val="00563326"/>
    <w:rsid w:val="00564079"/>
    <w:rsid w:val="005659D9"/>
    <w:rsid w:val="00565AC9"/>
    <w:rsid w:val="00565E34"/>
    <w:rsid w:val="00573734"/>
    <w:rsid w:val="005740D5"/>
    <w:rsid w:val="0057561A"/>
    <w:rsid w:val="00576223"/>
    <w:rsid w:val="00577C9B"/>
    <w:rsid w:val="00595BC4"/>
    <w:rsid w:val="00597962"/>
    <w:rsid w:val="005A0001"/>
    <w:rsid w:val="005A0FCC"/>
    <w:rsid w:val="005A1B66"/>
    <w:rsid w:val="005A1BCD"/>
    <w:rsid w:val="005A2D1B"/>
    <w:rsid w:val="005A35B7"/>
    <w:rsid w:val="005A3AC9"/>
    <w:rsid w:val="005A5FCD"/>
    <w:rsid w:val="005A6B8F"/>
    <w:rsid w:val="005A7BF4"/>
    <w:rsid w:val="005B0BB4"/>
    <w:rsid w:val="005B593D"/>
    <w:rsid w:val="005B5FC2"/>
    <w:rsid w:val="005C1D42"/>
    <w:rsid w:val="005C4602"/>
    <w:rsid w:val="005C4CEF"/>
    <w:rsid w:val="005C53CF"/>
    <w:rsid w:val="005C79C1"/>
    <w:rsid w:val="005D14B1"/>
    <w:rsid w:val="005D1F35"/>
    <w:rsid w:val="005D2DCB"/>
    <w:rsid w:val="005D4BBC"/>
    <w:rsid w:val="005D4D35"/>
    <w:rsid w:val="005D5FC8"/>
    <w:rsid w:val="005D632D"/>
    <w:rsid w:val="005D72B8"/>
    <w:rsid w:val="005E06E2"/>
    <w:rsid w:val="005E0BF1"/>
    <w:rsid w:val="005E2B4C"/>
    <w:rsid w:val="005E393E"/>
    <w:rsid w:val="005E3F95"/>
    <w:rsid w:val="005E730C"/>
    <w:rsid w:val="005E7912"/>
    <w:rsid w:val="005E7E0B"/>
    <w:rsid w:val="005F05E4"/>
    <w:rsid w:val="005F1A1C"/>
    <w:rsid w:val="005F1D94"/>
    <w:rsid w:val="005F28AC"/>
    <w:rsid w:val="00600114"/>
    <w:rsid w:val="00601DBE"/>
    <w:rsid w:val="00605A83"/>
    <w:rsid w:val="0061034E"/>
    <w:rsid w:val="00611355"/>
    <w:rsid w:val="006116FA"/>
    <w:rsid w:val="0061249E"/>
    <w:rsid w:val="006125D7"/>
    <w:rsid w:val="00614C0F"/>
    <w:rsid w:val="00614C33"/>
    <w:rsid w:val="00616CF4"/>
    <w:rsid w:val="00620098"/>
    <w:rsid w:val="0062672B"/>
    <w:rsid w:val="0062675C"/>
    <w:rsid w:val="00627C9D"/>
    <w:rsid w:val="00635211"/>
    <w:rsid w:val="006353A0"/>
    <w:rsid w:val="00636344"/>
    <w:rsid w:val="006368F9"/>
    <w:rsid w:val="00637D9A"/>
    <w:rsid w:val="00642F1E"/>
    <w:rsid w:val="00642FFB"/>
    <w:rsid w:val="00643DDC"/>
    <w:rsid w:val="006445E6"/>
    <w:rsid w:val="00645230"/>
    <w:rsid w:val="006462C8"/>
    <w:rsid w:val="006466AF"/>
    <w:rsid w:val="00646D7A"/>
    <w:rsid w:val="00650CD2"/>
    <w:rsid w:val="006528C9"/>
    <w:rsid w:val="0065528D"/>
    <w:rsid w:val="00655413"/>
    <w:rsid w:val="00656076"/>
    <w:rsid w:val="0065671E"/>
    <w:rsid w:val="006568C7"/>
    <w:rsid w:val="00661813"/>
    <w:rsid w:val="00661920"/>
    <w:rsid w:val="0066651F"/>
    <w:rsid w:val="00673096"/>
    <w:rsid w:val="006738F0"/>
    <w:rsid w:val="00675097"/>
    <w:rsid w:val="00677F77"/>
    <w:rsid w:val="006810F9"/>
    <w:rsid w:val="0068129E"/>
    <w:rsid w:val="006835A0"/>
    <w:rsid w:val="00684BBF"/>
    <w:rsid w:val="00685936"/>
    <w:rsid w:val="006872C0"/>
    <w:rsid w:val="00690194"/>
    <w:rsid w:val="00691590"/>
    <w:rsid w:val="00693DBD"/>
    <w:rsid w:val="006948B3"/>
    <w:rsid w:val="00694C93"/>
    <w:rsid w:val="0069501F"/>
    <w:rsid w:val="006955A0"/>
    <w:rsid w:val="006968E3"/>
    <w:rsid w:val="00696E55"/>
    <w:rsid w:val="00697519"/>
    <w:rsid w:val="006A25FE"/>
    <w:rsid w:val="006A3A6E"/>
    <w:rsid w:val="006A4557"/>
    <w:rsid w:val="006A4DC0"/>
    <w:rsid w:val="006B1AFC"/>
    <w:rsid w:val="006B35A1"/>
    <w:rsid w:val="006B4853"/>
    <w:rsid w:val="006B4C87"/>
    <w:rsid w:val="006B6218"/>
    <w:rsid w:val="006C32E8"/>
    <w:rsid w:val="006C66A6"/>
    <w:rsid w:val="006D30B7"/>
    <w:rsid w:val="006D4F10"/>
    <w:rsid w:val="006D5080"/>
    <w:rsid w:val="006D5699"/>
    <w:rsid w:val="006E5AC4"/>
    <w:rsid w:val="006E5B70"/>
    <w:rsid w:val="006E7774"/>
    <w:rsid w:val="006E786E"/>
    <w:rsid w:val="006F1B27"/>
    <w:rsid w:val="006F6B4C"/>
    <w:rsid w:val="00700646"/>
    <w:rsid w:val="00700BF1"/>
    <w:rsid w:val="007012DF"/>
    <w:rsid w:val="00706908"/>
    <w:rsid w:val="0071440E"/>
    <w:rsid w:val="0071469C"/>
    <w:rsid w:val="00715677"/>
    <w:rsid w:val="00717342"/>
    <w:rsid w:val="00726F73"/>
    <w:rsid w:val="0073035C"/>
    <w:rsid w:val="0073158C"/>
    <w:rsid w:val="007317D7"/>
    <w:rsid w:val="0073229A"/>
    <w:rsid w:val="007334FF"/>
    <w:rsid w:val="00733E6C"/>
    <w:rsid w:val="007366CD"/>
    <w:rsid w:val="007374A8"/>
    <w:rsid w:val="00740461"/>
    <w:rsid w:val="0074162B"/>
    <w:rsid w:val="00741E55"/>
    <w:rsid w:val="0074267A"/>
    <w:rsid w:val="00744AA7"/>
    <w:rsid w:val="00746868"/>
    <w:rsid w:val="00747A6D"/>
    <w:rsid w:val="00750D1B"/>
    <w:rsid w:val="007520C4"/>
    <w:rsid w:val="00752E0C"/>
    <w:rsid w:val="00753D3B"/>
    <w:rsid w:val="00753ECA"/>
    <w:rsid w:val="007547F5"/>
    <w:rsid w:val="00760099"/>
    <w:rsid w:val="00764EAB"/>
    <w:rsid w:val="00766822"/>
    <w:rsid w:val="00767C6C"/>
    <w:rsid w:val="00772A54"/>
    <w:rsid w:val="00775061"/>
    <w:rsid w:val="00776BBA"/>
    <w:rsid w:val="0077748E"/>
    <w:rsid w:val="00782B24"/>
    <w:rsid w:val="00785918"/>
    <w:rsid w:val="00792C27"/>
    <w:rsid w:val="00793193"/>
    <w:rsid w:val="00793EC8"/>
    <w:rsid w:val="007968FE"/>
    <w:rsid w:val="007972D5"/>
    <w:rsid w:val="007A006C"/>
    <w:rsid w:val="007A019C"/>
    <w:rsid w:val="007A02EE"/>
    <w:rsid w:val="007A16FB"/>
    <w:rsid w:val="007A261A"/>
    <w:rsid w:val="007A526F"/>
    <w:rsid w:val="007A5657"/>
    <w:rsid w:val="007A5FC5"/>
    <w:rsid w:val="007A7ED1"/>
    <w:rsid w:val="007B211D"/>
    <w:rsid w:val="007B23BC"/>
    <w:rsid w:val="007B37C8"/>
    <w:rsid w:val="007B509C"/>
    <w:rsid w:val="007B65B8"/>
    <w:rsid w:val="007B6C2C"/>
    <w:rsid w:val="007C0899"/>
    <w:rsid w:val="007C1092"/>
    <w:rsid w:val="007C1E53"/>
    <w:rsid w:val="007C23F2"/>
    <w:rsid w:val="007C24A9"/>
    <w:rsid w:val="007C41AA"/>
    <w:rsid w:val="007C4DAC"/>
    <w:rsid w:val="007C7776"/>
    <w:rsid w:val="007D3A61"/>
    <w:rsid w:val="007D5225"/>
    <w:rsid w:val="007D58CB"/>
    <w:rsid w:val="007D6A6A"/>
    <w:rsid w:val="007D6D7F"/>
    <w:rsid w:val="007E04F5"/>
    <w:rsid w:val="007E1BDA"/>
    <w:rsid w:val="007E2A3D"/>
    <w:rsid w:val="007E2EB8"/>
    <w:rsid w:val="007E6240"/>
    <w:rsid w:val="007E64C8"/>
    <w:rsid w:val="007E7AAD"/>
    <w:rsid w:val="007E7DD5"/>
    <w:rsid w:val="007F07C4"/>
    <w:rsid w:val="007F180E"/>
    <w:rsid w:val="007F1AB7"/>
    <w:rsid w:val="007F1EE1"/>
    <w:rsid w:val="007F37EE"/>
    <w:rsid w:val="007F39FA"/>
    <w:rsid w:val="007F4039"/>
    <w:rsid w:val="007F58BA"/>
    <w:rsid w:val="007F6BDB"/>
    <w:rsid w:val="007F748D"/>
    <w:rsid w:val="00801702"/>
    <w:rsid w:val="00801F8F"/>
    <w:rsid w:val="00803E96"/>
    <w:rsid w:val="00807062"/>
    <w:rsid w:val="008071AB"/>
    <w:rsid w:val="008118D0"/>
    <w:rsid w:val="00811E7F"/>
    <w:rsid w:val="008124B6"/>
    <w:rsid w:val="00812580"/>
    <w:rsid w:val="00812BE6"/>
    <w:rsid w:val="00821025"/>
    <w:rsid w:val="00823811"/>
    <w:rsid w:val="0082692C"/>
    <w:rsid w:val="00827815"/>
    <w:rsid w:val="00827C53"/>
    <w:rsid w:val="008325FC"/>
    <w:rsid w:val="008335CF"/>
    <w:rsid w:val="00834303"/>
    <w:rsid w:val="008364D5"/>
    <w:rsid w:val="0083693A"/>
    <w:rsid w:val="00840E7A"/>
    <w:rsid w:val="0084376B"/>
    <w:rsid w:val="008452F6"/>
    <w:rsid w:val="00846AB0"/>
    <w:rsid w:val="008475CB"/>
    <w:rsid w:val="00852A79"/>
    <w:rsid w:val="008562E7"/>
    <w:rsid w:val="008563EE"/>
    <w:rsid w:val="00857C5C"/>
    <w:rsid w:val="008620C1"/>
    <w:rsid w:val="00862D18"/>
    <w:rsid w:val="00863E6B"/>
    <w:rsid w:val="00874D3A"/>
    <w:rsid w:val="00875B2C"/>
    <w:rsid w:val="008766CE"/>
    <w:rsid w:val="00876D01"/>
    <w:rsid w:val="00876FBF"/>
    <w:rsid w:val="00880B31"/>
    <w:rsid w:val="0088165C"/>
    <w:rsid w:val="00881924"/>
    <w:rsid w:val="00883471"/>
    <w:rsid w:val="00883DBD"/>
    <w:rsid w:val="008847C1"/>
    <w:rsid w:val="00884818"/>
    <w:rsid w:val="00885AAB"/>
    <w:rsid w:val="00885B9D"/>
    <w:rsid w:val="00886D42"/>
    <w:rsid w:val="008935B5"/>
    <w:rsid w:val="008941D0"/>
    <w:rsid w:val="0089467E"/>
    <w:rsid w:val="00897169"/>
    <w:rsid w:val="008A06F8"/>
    <w:rsid w:val="008A150E"/>
    <w:rsid w:val="008A2489"/>
    <w:rsid w:val="008A32C2"/>
    <w:rsid w:val="008A440E"/>
    <w:rsid w:val="008A44D0"/>
    <w:rsid w:val="008A7CA1"/>
    <w:rsid w:val="008B0D01"/>
    <w:rsid w:val="008B38A1"/>
    <w:rsid w:val="008B452A"/>
    <w:rsid w:val="008B7A3D"/>
    <w:rsid w:val="008C31DE"/>
    <w:rsid w:val="008C3BE0"/>
    <w:rsid w:val="008C3D83"/>
    <w:rsid w:val="008C6B1D"/>
    <w:rsid w:val="008C71C0"/>
    <w:rsid w:val="008C7BCB"/>
    <w:rsid w:val="008D1B1A"/>
    <w:rsid w:val="008D1EAB"/>
    <w:rsid w:val="008D2803"/>
    <w:rsid w:val="008D2EAE"/>
    <w:rsid w:val="008D572F"/>
    <w:rsid w:val="008D5755"/>
    <w:rsid w:val="008D5EA9"/>
    <w:rsid w:val="008D6C60"/>
    <w:rsid w:val="008D6FD9"/>
    <w:rsid w:val="008E06BF"/>
    <w:rsid w:val="008E0DEB"/>
    <w:rsid w:val="008E0E71"/>
    <w:rsid w:val="008E3973"/>
    <w:rsid w:val="008E4679"/>
    <w:rsid w:val="008E6603"/>
    <w:rsid w:val="008E69E6"/>
    <w:rsid w:val="008F350A"/>
    <w:rsid w:val="00900F9F"/>
    <w:rsid w:val="009033BD"/>
    <w:rsid w:val="00904039"/>
    <w:rsid w:val="0090795E"/>
    <w:rsid w:val="00910401"/>
    <w:rsid w:val="00911A34"/>
    <w:rsid w:val="00912683"/>
    <w:rsid w:val="00912B69"/>
    <w:rsid w:val="00912DD1"/>
    <w:rsid w:val="00920E49"/>
    <w:rsid w:val="0092332B"/>
    <w:rsid w:val="00926553"/>
    <w:rsid w:val="00932E1F"/>
    <w:rsid w:val="009337EB"/>
    <w:rsid w:val="00933FE2"/>
    <w:rsid w:val="0093403C"/>
    <w:rsid w:val="00935387"/>
    <w:rsid w:val="009434B7"/>
    <w:rsid w:val="00944A06"/>
    <w:rsid w:val="0094720E"/>
    <w:rsid w:val="009506BB"/>
    <w:rsid w:val="00953CAC"/>
    <w:rsid w:val="00955571"/>
    <w:rsid w:val="0096063F"/>
    <w:rsid w:val="009620CC"/>
    <w:rsid w:val="009628AD"/>
    <w:rsid w:val="00962DA1"/>
    <w:rsid w:val="0096541E"/>
    <w:rsid w:val="00965F42"/>
    <w:rsid w:val="00967BC8"/>
    <w:rsid w:val="009746FC"/>
    <w:rsid w:val="00975227"/>
    <w:rsid w:val="00980033"/>
    <w:rsid w:val="0098122F"/>
    <w:rsid w:val="00990684"/>
    <w:rsid w:val="0099081D"/>
    <w:rsid w:val="00992F4F"/>
    <w:rsid w:val="00993223"/>
    <w:rsid w:val="009940F3"/>
    <w:rsid w:val="00994774"/>
    <w:rsid w:val="009953A8"/>
    <w:rsid w:val="00996A8E"/>
    <w:rsid w:val="009A03C6"/>
    <w:rsid w:val="009A19C2"/>
    <w:rsid w:val="009A37D5"/>
    <w:rsid w:val="009A683D"/>
    <w:rsid w:val="009B1A0A"/>
    <w:rsid w:val="009B1F92"/>
    <w:rsid w:val="009B44C9"/>
    <w:rsid w:val="009B5929"/>
    <w:rsid w:val="009C1261"/>
    <w:rsid w:val="009C1A6D"/>
    <w:rsid w:val="009C55EA"/>
    <w:rsid w:val="009C565D"/>
    <w:rsid w:val="009D0070"/>
    <w:rsid w:val="009D1A61"/>
    <w:rsid w:val="009D1E59"/>
    <w:rsid w:val="009D3FEB"/>
    <w:rsid w:val="009D538A"/>
    <w:rsid w:val="009D7B95"/>
    <w:rsid w:val="009E0BD1"/>
    <w:rsid w:val="009E2BDB"/>
    <w:rsid w:val="009E417E"/>
    <w:rsid w:val="009E52EF"/>
    <w:rsid w:val="009E5947"/>
    <w:rsid w:val="009E761C"/>
    <w:rsid w:val="009F26C0"/>
    <w:rsid w:val="009F308A"/>
    <w:rsid w:val="009F57D1"/>
    <w:rsid w:val="009F5E71"/>
    <w:rsid w:val="009F6E97"/>
    <w:rsid w:val="00A012C7"/>
    <w:rsid w:val="00A03959"/>
    <w:rsid w:val="00A03AD7"/>
    <w:rsid w:val="00A07F91"/>
    <w:rsid w:val="00A107D7"/>
    <w:rsid w:val="00A10D57"/>
    <w:rsid w:val="00A13E2A"/>
    <w:rsid w:val="00A14049"/>
    <w:rsid w:val="00A16B81"/>
    <w:rsid w:val="00A16E58"/>
    <w:rsid w:val="00A2352C"/>
    <w:rsid w:val="00A2445D"/>
    <w:rsid w:val="00A30B87"/>
    <w:rsid w:val="00A32194"/>
    <w:rsid w:val="00A32BCC"/>
    <w:rsid w:val="00A36EBA"/>
    <w:rsid w:val="00A3703E"/>
    <w:rsid w:val="00A3713E"/>
    <w:rsid w:val="00A3786E"/>
    <w:rsid w:val="00A42F8A"/>
    <w:rsid w:val="00A4312D"/>
    <w:rsid w:val="00A509D3"/>
    <w:rsid w:val="00A51734"/>
    <w:rsid w:val="00A51AD4"/>
    <w:rsid w:val="00A56B9D"/>
    <w:rsid w:val="00A57789"/>
    <w:rsid w:val="00A639B8"/>
    <w:rsid w:val="00A6633B"/>
    <w:rsid w:val="00A6651F"/>
    <w:rsid w:val="00A66710"/>
    <w:rsid w:val="00A67B1E"/>
    <w:rsid w:val="00A72005"/>
    <w:rsid w:val="00A73005"/>
    <w:rsid w:val="00A74C09"/>
    <w:rsid w:val="00A75B0D"/>
    <w:rsid w:val="00A76292"/>
    <w:rsid w:val="00A76DC6"/>
    <w:rsid w:val="00A803C5"/>
    <w:rsid w:val="00A80DB1"/>
    <w:rsid w:val="00A80EB7"/>
    <w:rsid w:val="00A842C0"/>
    <w:rsid w:val="00A93914"/>
    <w:rsid w:val="00A96FA1"/>
    <w:rsid w:val="00AA0F7D"/>
    <w:rsid w:val="00AA45F8"/>
    <w:rsid w:val="00AB025E"/>
    <w:rsid w:val="00AB048F"/>
    <w:rsid w:val="00AB4ACE"/>
    <w:rsid w:val="00AB6104"/>
    <w:rsid w:val="00AB79D2"/>
    <w:rsid w:val="00AB7BD4"/>
    <w:rsid w:val="00AC112E"/>
    <w:rsid w:val="00AC1CA0"/>
    <w:rsid w:val="00AC5812"/>
    <w:rsid w:val="00AC5CFD"/>
    <w:rsid w:val="00AC6D47"/>
    <w:rsid w:val="00AD4396"/>
    <w:rsid w:val="00AD5001"/>
    <w:rsid w:val="00AD52F8"/>
    <w:rsid w:val="00AD7F22"/>
    <w:rsid w:val="00AE0F04"/>
    <w:rsid w:val="00AE397A"/>
    <w:rsid w:val="00AE4701"/>
    <w:rsid w:val="00AE66E0"/>
    <w:rsid w:val="00AF5F4E"/>
    <w:rsid w:val="00B0026D"/>
    <w:rsid w:val="00B01AE9"/>
    <w:rsid w:val="00B036EA"/>
    <w:rsid w:val="00B039CA"/>
    <w:rsid w:val="00B06E29"/>
    <w:rsid w:val="00B12805"/>
    <w:rsid w:val="00B13121"/>
    <w:rsid w:val="00B13805"/>
    <w:rsid w:val="00B138F6"/>
    <w:rsid w:val="00B142F1"/>
    <w:rsid w:val="00B14B20"/>
    <w:rsid w:val="00B14FBE"/>
    <w:rsid w:val="00B165A7"/>
    <w:rsid w:val="00B1742F"/>
    <w:rsid w:val="00B23663"/>
    <w:rsid w:val="00B25450"/>
    <w:rsid w:val="00B30A02"/>
    <w:rsid w:val="00B314A2"/>
    <w:rsid w:val="00B32B6F"/>
    <w:rsid w:val="00B33E41"/>
    <w:rsid w:val="00B35AD1"/>
    <w:rsid w:val="00B40E55"/>
    <w:rsid w:val="00B437D8"/>
    <w:rsid w:val="00B470DA"/>
    <w:rsid w:val="00B51AC8"/>
    <w:rsid w:val="00B520CF"/>
    <w:rsid w:val="00B52269"/>
    <w:rsid w:val="00B54217"/>
    <w:rsid w:val="00B573B1"/>
    <w:rsid w:val="00B60BD4"/>
    <w:rsid w:val="00B614A3"/>
    <w:rsid w:val="00B62F29"/>
    <w:rsid w:val="00B64711"/>
    <w:rsid w:val="00B65755"/>
    <w:rsid w:val="00B658CD"/>
    <w:rsid w:val="00B65BB9"/>
    <w:rsid w:val="00B66945"/>
    <w:rsid w:val="00B712B3"/>
    <w:rsid w:val="00B71F5A"/>
    <w:rsid w:val="00B74969"/>
    <w:rsid w:val="00B74A19"/>
    <w:rsid w:val="00B75868"/>
    <w:rsid w:val="00B77E61"/>
    <w:rsid w:val="00B80711"/>
    <w:rsid w:val="00B80DD2"/>
    <w:rsid w:val="00B84C3C"/>
    <w:rsid w:val="00B868B3"/>
    <w:rsid w:val="00B95309"/>
    <w:rsid w:val="00B97B9C"/>
    <w:rsid w:val="00BA2CB8"/>
    <w:rsid w:val="00BA2EE9"/>
    <w:rsid w:val="00BA4CD9"/>
    <w:rsid w:val="00BA5EAE"/>
    <w:rsid w:val="00BB0870"/>
    <w:rsid w:val="00BB1EA5"/>
    <w:rsid w:val="00BB338A"/>
    <w:rsid w:val="00BB4AFE"/>
    <w:rsid w:val="00BB7BE8"/>
    <w:rsid w:val="00BC02FA"/>
    <w:rsid w:val="00BC0A72"/>
    <w:rsid w:val="00BC0CD6"/>
    <w:rsid w:val="00BC2466"/>
    <w:rsid w:val="00BC579A"/>
    <w:rsid w:val="00BC661C"/>
    <w:rsid w:val="00BC7CF5"/>
    <w:rsid w:val="00BD0024"/>
    <w:rsid w:val="00BD0533"/>
    <w:rsid w:val="00BD22FE"/>
    <w:rsid w:val="00BD34D3"/>
    <w:rsid w:val="00BD69CF"/>
    <w:rsid w:val="00BE09DE"/>
    <w:rsid w:val="00BE0B32"/>
    <w:rsid w:val="00BE0BA2"/>
    <w:rsid w:val="00BE1755"/>
    <w:rsid w:val="00BE1D2C"/>
    <w:rsid w:val="00BE3BB8"/>
    <w:rsid w:val="00BF02CA"/>
    <w:rsid w:val="00BF1AD6"/>
    <w:rsid w:val="00BF1C64"/>
    <w:rsid w:val="00BF6DBE"/>
    <w:rsid w:val="00C00912"/>
    <w:rsid w:val="00C03FBA"/>
    <w:rsid w:val="00C07867"/>
    <w:rsid w:val="00C103A5"/>
    <w:rsid w:val="00C10BA8"/>
    <w:rsid w:val="00C122AF"/>
    <w:rsid w:val="00C1246C"/>
    <w:rsid w:val="00C12668"/>
    <w:rsid w:val="00C13A95"/>
    <w:rsid w:val="00C14FE6"/>
    <w:rsid w:val="00C15AB0"/>
    <w:rsid w:val="00C173AC"/>
    <w:rsid w:val="00C17C49"/>
    <w:rsid w:val="00C20104"/>
    <w:rsid w:val="00C20D01"/>
    <w:rsid w:val="00C2301E"/>
    <w:rsid w:val="00C23328"/>
    <w:rsid w:val="00C26A0D"/>
    <w:rsid w:val="00C3751A"/>
    <w:rsid w:val="00C412FF"/>
    <w:rsid w:val="00C41C42"/>
    <w:rsid w:val="00C41F25"/>
    <w:rsid w:val="00C41F5D"/>
    <w:rsid w:val="00C43336"/>
    <w:rsid w:val="00C44560"/>
    <w:rsid w:val="00C44F82"/>
    <w:rsid w:val="00C45CF0"/>
    <w:rsid w:val="00C47BD5"/>
    <w:rsid w:val="00C51A83"/>
    <w:rsid w:val="00C52ADC"/>
    <w:rsid w:val="00C55187"/>
    <w:rsid w:val="00C56048"/>
    <w:rsid w:val="00C6259B"/>
    <w:rsid w:val="00C62E58"/>
    <w:rsid w:val="00C638FE"/>
    <w:rsid w:val="00C64186"/>
    <w:rsid w:val="00C65271"/>
    <w:rsid w:val="00C71AEC"/>
    <w:rsid w:val="00C77C1E"/>
    <w:rsid w:val="00C81AC2"/>
    <w:rsid w:val="00C83D04"/>
    <w:rsid w:val="00C84AD9"/>
    <w:rsid w:val="00C8500E"/>
    <w:rsid w:val="00C92318"/>
    <w:rsid w:val="00C92D1B"/>
    <w:rsid w:val="00C9496D"/>
    <w:rsid w:val="00CA0627"/>
    <w:rsid w:val="00CA0E01"/>
    <w:rsid w:val="00CA2D5B"/>
    <w:rsid w:val="00CA2E3E"/>
    <w:rsid w:val="00CA3282"/>
    <w:rsid w:val="00CA33D3"/>
    <w:rsid w:val="00CA71CC"/>
    <w:rsid w:val="00CB2252"/>
    <w:rsid w:val="00CB2A99"/>
    <w:rsid w:val="00CB3B62"/>
    <w:rsid w:val="00CB4B87"/>
    <w:rsid w:val="00CB7C85"/>
    <w:rsid w:val="00CC6C44"/>
    <w:rsid w:val="00CD0AA8"/>
    <w:rsid w:val="00CD2217"/>
    <w:rsid w:val="00CD3108"/>
    <w:rsid w:val="00CD3404"/>
    <w:rsid w:val="00CD4E49"/>
    <w:rsid w:val="00CE21D3"/>
    <w:rsid w:val="00CE394E"/>
    <w:rsid w:val="00CE420F"/>
    <w:rsid w:val="00CE4D84"/>
    <w:rsid w:val="00CE60C5"/>
    <w:rsid w:val="00CF0272"/>
    <w:rsid w:val="00CF1E94"/>
    <w:rsid w:val="00CF2858"/>
    <w:rsid w:val="00CF423E"/>
    <w:rsid w:val="00D00A75"/>
    <w:rsid w:val="00D00FF2"/>
    <w:rsid w:val="00D03821"/>
    <w:rsid w:val="00D03C92"/>
    <w:rsid w:val="00D10094"/>
    <w:rsid w:val="00D10395"/>
    <w:rsid w:val="00D10D33"/>
    <w:rsid w:val="00D121C3"/>
    <w:rsid w:val="00D12634"/>
    <w:rsid w:val="00D1334E"/>
    <w:rsid w:val="00D1703B"/>
    <w:rsid w:val="00D1720D"/>
    <w:rsid w:val="00D17B1A"/>
    <w:rsid w:val="00D209D5"/>
    <w:rsid w:val="00D20D87"/>
    <w:rsid w:val="00D2282F"/>
    <w:rsid w:val="00D23505"/>
    <w:rsid w:val="00D24556"/>
    <w:rsid w:val="00D26A00"/>
    <w:rsid w:val="00D2747B"/>
    <w:rsid w:val="00D2758B"/>
    <w:rsid w:val="00D27AF4"/>
    <w:rsid w:val="00D35365"/>
    <w:rsid w:val="00D3729B"/>
    <w:rsid w:val="00D37662"/>
    <w:rsid w:val="00D40B37"/>
    <w:rsid w:val="00D44761"/>
    <w:rsid w:val="00D44C07"/>
    <w:rsid w:val="00D44E97"/>
    <w:rsid w:val="00D45A25"/>
    <w:rsid w:val="00D46731"/>
    <w:rsid w:val="00D50B49"/>
    <w:rsid w:val="00D50E9F"/>
    <w:rsid w:val="00D528C9"/>
    <w:rsid w:val="00D52FF3"/>
    <w:rsid w:val="00D53A5F"/>
    <w:rsid w:val="00D54C6D"/>
    <w:rsid w:val="00D5565C"/>
    <w:rsid w:val="00D55DB2"/>
    <w:rsid w:val="00D566EB"/>
    <w:rsid w:val="00D57213"/>
    <w:rsid w:val="00D61A58"/>
    <w:rsid w:val="00D61B8D"/>
    <w:rsid w:val="00D62C9C"/>
    <w:rsid w:val="00D63617"/>
    <w:rsid w:val="00D63DD7"/>
    <w:rsid w:val="00D65088"/>
    <w:rsid w:val="00D66968"/>
    <w:rsid w:val="00D67748"/>
    <w:rsid w:val="00D70650"/>
    <w:rsid w:val="00D71E40"/>
    <w:rsid w:val="00D76D6A"/>
    <w:rsid w:val="00D7738C"/>
    <w:rsid w:val="00D80503"/>
    <w:rsid w:val="00D816A3"/>
    <w:rsid w:val="00D8189F"/>
    <w:rsid w:val="00D81AAB"/>
    <w:rsid w:val="00D8403B"/>
    <w:rsid w:val="00D86BCD"/>
    <w:rsid w:val="00D871E0"/>
    <w:rsid w:val="00D877EA"/>
    <w:rsid w:val="00D931BC"/>
    <w:rsid w:val="00D9405A"/>
    <w:rsid w:val="00D94728"/>
    <w:rsid w:val="00D96D80"/>
    <w:rsid w:val="00DA0241"/>
    <w:rsid w:val="00DA2645"/>
    <w:rsid w:val="00DA537A"/>
    <w:rsid w:val="00DA5A0B"/>
    <w:rsid w:val="00DB049C"/>
    <w:rsid w:val="00DB16C0"/>
    <w:rsid w:val="00DB2F86"/>
    <w:rsid w:val="00DB500B"/>
    <w:rsid w:val="00DB7D85"/>
    <w:rsid w:val="00DC0304"/>
    <w:rsid w:val="00DC227D"/>
    <w:rsid w:val="00DC2719"/>
    <w:rsid w:val="00DC3BE3"/>
    <w:rsid w:val="00DD342E"/>
    <w:rsid w:val="00DD55A1"/>
    <w:rsid w:val="00DD60E7"/>
    <w:rsid w:val="00DD6767"/>
    <w:rsid w:val="00DE1E42"/>
    <w:rsid w:val="00DE29FD"/>
    <w:rsid w:val="00DE3999"/>
    <w:rsid w:val="00DE416A"/>
    <w:rsid w:val="00DE76BB"/>
    <w:rsid w:val="00DE76F0"/>
    <w:rsid w:val="00DF0241"/>
    <w:rsid w:val="00DF071B"/>
    <w:rsid w:val="00DF177E"/>
    <w:rsid w:val="00DF1A7E"/>
    <w:rsid w:val="00DF27D7"/>
    <w:rsid w:val="00DF649F"/>
    <w:rsid w:val="00E00C8A"/>
    <w:rsid w:val="00E01FCC"/>
    <w:rsid w:val="00E040C6"/>
    <w:rsid w:val="00E07A62"/>
    <w:rsid w:val="00E11A71"/>
    <w:rsid w:val="00E157A5"/>
    <w:rsid w:val="00E23117"/>
    <w:rsid w:val="00E2494E"/>
    <w:rsid w:val="00E25D0B"/>
    <w:rsid w:val="00E27AC3"/>
    <w:rsid w:val="00E27B9E"/>
    <w:rsid w:val="00E31FB3"/>
    <w:rsid w:val="00E33504"/>
    <w:rsid w:val="00E33DED"/>
    <w:rsid w:val="00E34982"/>
    <w:rsid w:val="00E3623C"/>
    <w:rsid w:val="00E37BF1"/>
    <w:rsid w:val="00E43E76"/>
    <w:rsid w:val="00E44349"/>
    <w:rsid w:val="00E540DA"/>
    <w:rsid w:val="00E544D1"/>
    <w:rsid w:val="00E602B9"/>
    <w:rsid w:val="00E6081B"/>
    <w:rsid w:val="00E6112B"/>
    <w:rsid w:val="00E65843"/>
    <w:rsid w:val="00E70B37"/>
    <w:rsid w:val="00E72D41"/>
    <w:rsid w:val="00E73A68"/>
    <w:rsid w:val="00E742A1"/>
    <w:rsid w:val="00E746AA"/>
    <w:rsid w:val="00E74B07"/>
    <w:rsid w:val="00E802A7"/>
    <w:rsid w:val="00E815F9"/>
    <w:rsid w:val="00E819C7"/>
    <w:rsid w:val="00E82872"/>
    <w:rsid w:val="00E859FE"/>
    <w:rsid w:val="00E91B13"/>
    <w:rsid w:val="00E924AC"/>
    <w:rsid w:val="00E93CA1"/>
    <w:rsid w:val="00E9437E"/>
    <w:rsid w:val="00E95B04"/>
    <w:rsid w:val="00E9678C"/>
    <w:rsid w:val="00E97655"/>
    <w:rsid w:val="00E97FAE"/>
    <w:rsid w:val="00EA1D8F"/>
    <w:rsid w:val="00EB1FFC"/>
    <w:rsid w:val="00EB209D"/>
    <w:rsid w:val="00EB277B"/>
    <w:rsid w:val="00EB323D"/>
    <w:rsid w:val="00EB3DDE"/>
    <w:rsid w:val="00EB3FBA"/>
    <w:rsid w:val="00EB5B27"/>
    <w:rsid w:val="00EC1E6D"/>
    <w:rsid w:val="00EC5782"/>
    <w:rsid w:val="00EC5D45"/>
    <w:rsid w:val="00EC5DAC"/>
    <w:rsid w:val="00ED1DE9"/>
    <w:rsid w:val="00ED1FD5"/>
    <w:rsid w:val="00ED4AE2"/>
    <w:rsid w:val="00ED4D4B"/>
    <w:rsid w:val="00ED5E53"/>
    <w:rsid w:val="00ED6853"/>
    <w:rsid w:val="00ED735E"/>
    <w:rsid w:val="00EE48CF"/>
    <w:rsid w:val="00EE5012"/>
    <w:rsid w:val="00EE52CC"/>
    <w:rsid w:val="00EE6E3F"/>
    <w:rsid w:val="00EF11FD"/>
    <w:rsid w:val="00EF5372"/>
    <w:rsid w:val="00EF5936"/>
    <w:rsid w:val="00EF5E0B"/>
    <w:rsid w:val="00F017F7"/>
    <w:rsid w:val="00F03033"/>
    <w:rsid w:val="00F03720"/>
    <w:rsid w:val="00F05C50"/>
    <w:rsid w:val="00F11791"/>
    <w:rsid w:val="00F138D1"/>
    <w:rsid w:val="00F148EB"/>
    <w:rsid w:val="00F14FDC"/>
    <w:rsid w:val="00F1500A"/>
    <w:rsid w:val="00F15770"/>
    <w:rsid w:val="00F15923"/>
    <w:rsid w:val="00F16B62"/>
    <w:rsid w:val="00F1720B"/>
    <w:rsid w:val="00F177F3"/>
    <w:rsid w:val="00F21414"/>
    <w:rsid w:val="00F21502"/>
    <w:rsid w:val="00F22E6E"/>
    <w:rsid w:val="00F24F84"/>
    <w:rsid w:val="00F253F6"/>
    <w:rsid w:val="00F26E05"/>
    <w:rsid w:val="00F2730B"/>
    <w:rsid w:val="00F27576"/>
    <w:rsid w:val="00F32C3C"/>
    <w:rsid w:val="00F32F35"/>
    <w:rsid w:val="00F33A7A"/>
    <w:rsid w:val="00F33B73"/>
    <w:rsid w:val="00F33DF2"/>
    <w:rsid w:val="00F3506F"/>
    <w:rsid w:val="00F35C0A"/>
    <w:rsid w:val="00F419FE"/>
    <w:rsid w:val="00F41B13"/>
    <w:rsid w:val="00F46B85"/>
    <w:rsid w:val="00F47930"/>
    <w:rsid w:val="00F50E2C"/>
    <w:rsid w:val="00F5165D"/>
    <w:rsid w:val="00F526A1"/>
    <w:rsid w:val="00F52BB0"/>
    <w:rsid w:val="00F55E1C"/>
    <w:rsid w:val="00F56A1C"/>
    <w:rsid w:val="00F56F97"/>
    <w:rsid w:val="00F60B10"/>
    <w:rsid w:val="00F60FA6"/>
    <w:rsid w:val="00F65380"/>
    <w:rsid w:val="00F66D1B"/>
    <w:rsid w:val="00F763EC"/>
    <w:rsid w:val="00F767CD"/>
    <w:rsid w:val="00F80708"/>
    <w:rsid w:val="00F81B23"/>
    <w:rsid w:val="00F8500A"/>
    <w:rsid w:val="00F864C4"/>
    <w:rsid w:val="00F86A04"/>
    <w:rsid w:val="00F87B42"/>
    <w:rsid w:val="00F87BF8"/>
    <w:rsid w:val="00F93983"/>
    <w:rsid w:val="00F93CBE"/>
    <w:rsid w:val="00F958EF"/>
    <w:rsid w:val="00F96DD0"/>
    <w:rsid w:val="00F97E91"/>
    <w:rsid w:val="00F97ED2"/>
    <w:rsid w:val="00FA1214"/>
    <w:rsid w:val="00FA1F9A"/>
    <w:rsid w:val="00FA4755"/>
    <w:rsid w:val="00FA5FA6"/>
    <w:rsid w:val="00FA5FBC"/>
    <w:rsid w:val="00FA7197"/>
    <w:rsid w:val="00FB0893"/>
    <w:rsid w:val="00FB2E83"/>
    <w:rsid w:val="00FB4553"/>
    <w:rsid w:val="00FB5D6E"/>
    <w:rsid w:val="00FB7831"/>
    <w:rsid w:val="00FC1016"/>
    <w:rsid w:val="00FC10F2"/>
    <w:rsid w:val="00FC3582"/>
    <w:rsid w:val="00FC3F9B"/>
    <w:rsid w:val="00FC4659"/>
    <w:rsid w:val="00FC4832"/>
    <w:rsid w:val="00FC5C36"/>
    <w:rsid w:val="00FD03DA"/>
    <w:rsid w:val="00FD0B1B"/>
    <w:rsid w:val="00FD26F6"/>
    <w:rsid w:val="00FD57D0"/>
    <w:rsid w:val="00FE0619"/>
    <w:rsid w:val="00FE0DA8"/>
    <w:rsid w:val="00FE27F9"/>
    <w:rsid w:val="00FE28C9"/>
    <w:rsid w:val="00FE53F9"/>
    <w:rsid w:val="00FE56E0"/>
    <w:rsid w:val="00FE5CE0"/>
    <w:rsid w:val="00FF45EB"/>
    <w:rsid w:val="00FF71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EFFB4A5"/>
  <w14:defaultImageDpi w14:val="0"/>
  <w15:docId w15:val="{ECACF6D9-13ED-834C-8A73-FBD5C0972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246C"/>
    <w:pPr>
      <w:suppressAutoHyphens/>
      <w:spacing w:after="200"/>
    </w:pPr>
    <w:rPr>
      <w:sz w:val="24"/>
    </w:rPr>
  </w:style>
  <w:style w:type="paragraph" w:styleId="Heading1">
    <w:name w:val="heading 1"/>
    <w:basedOn w:val="Normal"/>
    <w:next w:val="Normal"/>
    <w:link w:val="Heading1Char"/>
    <w:uiPriority w:val="9"/>
    <w:qFormat/>
    <w:rsid w:val="00D80503"/>
    <w:pPr>
      <w:keepNext/>
      <w:keepLines/>
      <w:numPr>
        <w:numId w:val="63"/>
      </w:numPr>
      <w:spacing w:after="360" w:line="700" w:lineRule="exact"/>
      <w:ind w:left="851" w:hanging="851"/>
      <w:outlineLvl w:val="0"/>
    </w:pPr>
    <w:rPr>
      <w:rFonts w:asciiTheme="majorHAnsi" w:eastAsiaTheme="majorEastAsia" w:hAnsiTheme="majorHAnsi" w:cs="Times New Roman (Headings CS)"/>
      <w:b/>
      <w:bCs/>
      <w:sz w:val="48"/>
      <w:szCs w:val="36"/>
      <w:lang w:val="en-GB"/>
    </w:rPr>
  </w:style>
  <w:style w:type="paragraph" w:styleId="Heading2">
    <w:name w:val="heading 2"/>
    <w:basedOn w:val="Normal"/>
    <w:next w:val="Normal"/>
    <w:link w:val="Heading2Char"/>
    <w:uiPriority w:val="9"/>
    <w:unhideWhenUsed/>
    <w:qFormat/>
    <w:rsid w:val="00D80503"/>
    <w:pPr>
      <w:keepNext/>
      <w:keepLines/>
      <w:numPr>
        <w:ilvl w:val="1"/>
        <w:numId w:val="63"/>
      </w:numPr>
      <w:spacing w:before="120" w:after="280" w:line="460" w:lineRule="exact"/>
      <w:ind w:left="851" w:hanging="851"/>
      <w:outlineLvl w:val="1"/>
    </w:pPr>
    <w:rPr>
      <w:rFonts w:asciiTheme="majorHAnsi" w:eastAsiaTheme="majorEastAsia" w:hAnsiTheme="majorHAnsi" w:cs="Times New Roman (Headings CS)"/>
      <w:b/>
      <w:bCs/>
      <w:color w:val="000000" w:themeColor="text1"/>
      <w:sz w:val="40"/>
      <w:szCs w:val="36"/>
      <w:lang w:val="en-GB"/>
    </w:rPr>
  </w:style>
  <w:style w:type="paragraph" w:styleId="Heading3">
    <w:name w:val="heading 3"/>
    <w:basedOn w:val="Normal"/>
    <w:next w:val="Normal"/>
    <w:link w:val="Heading3Char"/>
    <w:uiPriority w:val="9"/>
    <w:unhideWhenUsed/>
    <w:qFormat/>
    <w:rsid w:val="00D80503"/>
    <w:pPr>
      <w:keepNext/>
      <w:keepLines/>
      <w:numPr>
        <w:ilvl w:val="2"/>
        <w:numId w:val="63"/>
      </w:numPr>
      <w:spacing w:after="280" w:line="400" w:lineRule="exact"/>
      <w:ind w:left="1134" w:hanging="1134"/>
      <w:outlineLvl w:val="2"/>
    </w:pPr>
    <w:rPr>
      <w:rFonts w:asciiTheme="majorHAnsi" w:eastAsiaTheme="majorEastAsia" w:hAnsiTheme="majorHAnsi" w:cstheme="majorBidi"/>
      <w:b/>
      <w:bCs/>
      <w:sz w:val="32"/>
      <w:szCs w:val="26"/>
      <w:lang w:val="en-GB"/>
    </w:rPr>
  </w:style>
  <w:style w:type="paragraph" w:styleId="Heading4">
    <w:name w:val="heading 4"/>
    <w:basedOn w:val="Normal"/>
    <w:next w:val="Normal"/>
    <w:link w:val="Heading4Char"/>
    <w:uiPriority w:val="9"/>
    <w:unhideWhenUsed/>
    <w:qFormat/>
    <w:rsid w:val="00D80503"/>
    <w:pPr>
      <w:keepNext/>
      <w:keepLines/>
      <w:numPr>
        <w:ilvl w:val="3"/>
        <w:numId w:val="63"/>
      </w:numPr>
      <w:spacing w:before="120" w:after="120" w:line="360" w:lineRule="auto"/>
      <w:ind w:left="680" w:hanging="680"/>
      <w:outlineLvl w:val="3"/>
    </w:pPr>
    <w:rPr>
      <w:rFonts w:asciiTheme="majorHAnsi" w:eastAsiaTheme="majorEastAsia" w:hAnsiTheme="majorHAnsi" w:cstheme="majorBidi"/>
      <w:b/>
      <w:iCs/>
      <w:color w:val="000000" w:themeColor="text1"/>
      <w:sz w:val="28"/>
    </w:rPr>
  </w:style>
  <w:style w:type="paragraph" w:styleId="Heading5">
    <w:name w:val="heading 5"/>
    <w:basedOn w:val="Normal"/>
    <w:next w:val="Normal"/>
    <w:link w:val="Heading5Char"/>
    <w:uiPriority w:val="9"/>
    <w:unhideWhenUsed/>
    <w:qFormat/>
    <w:rsid w:val="00BC02FA"/>
    <w:pPr>
      <w:keepNext/>
      <w:keepLines/>
      <w:spacing w:before="40" w:after="80" w:line="360" w:lineRule="auto"/>
      <w:outlineLvl w:val="4"/>
    </w:pPr>
    <w:rPr>
      <w:rFonts w:asciiTheme="majorHAnsi" w:eastAsiaTheme="majorEastAsia" w:hAnsiTheme="majorHAnsi" w:cstheme="majorBidi"/>
      <w:b/>
      <w:color w:val="000000" w:themeColor="text1"/>
      <w:sz w:val="28"/>
    </w:rPr>
  </w:style>
  <w:style w:type="paragraph" w:styleId="Heading6">
    <w:name w:val="heading 6"/>
    <w:basedOn w:val="Heading5"/>
    <w:next w:val="Normal"/>
    <w:link w:val="Heading6Char"/>
    <w:uiPriority w:val="9"/>
    <w:unhideWhenUsed/>
    <w:qFormat/>
    <w:rsid w:val="00BC02FA"/>
    <w:pPr>
      <w:spacing w:after="120"/>
      <w:outlineLvl w:val="5"/>
    </w:pPr>
    <w:rPr>
      <w:sz w:val="24"/>
    </w:rPr>
  </w:style>
  <w:style w:type="paragraph" w:styleId="Heading7">
    <w:name w:val="heading 7"/>
    <w:basedOn w:val="Normal"/>
    <w:next w:val="Normal"/>
    <w:link w:val="Heading7Char"/>
    <w:uiPriority w:val="9"/>
    <w:unhideWhenUsed/>
    <w:qFormat/>
    <w:rsid w:val="00B54217"/>
    <w:pPr>
      <w:keepNext/>
      <w:keepLines/>
      <w:spacing w:before="120" w:after="120" w:line="360" w:lineRule="auto"/>
      <w:outlineLvl w:val="6"/>
    </w:pPr>
    <w:rPr>
      <w:rFonts w:asciiTheme="majorHAnsi" w:eastAsiaTheme="majorEastAsia" w:hAnsiTheme="majorHAnsi" w:cstheme="majorBidi"/>
      <w:b/>
      <w:iCs/>
      <w:color w:val="000000" w:themeColor="text1"/>
    </w:rPr>
  </w:style>
  <w:style w:type="paragraph" w:styleId="Heading8">
    <w:name w:val="heading 8"/>
    <w:basedOn w:val="Normal"/>
    <w:next w:val="Normal"/>
    <w:link w:val="Heading8Char"/>
    <w:uiPriority w:val="9"/>
    <w:semiHidden/>
    <w:unhideWhenUsed/>
    <w:qFormat/>
    <w:rsid w:val="00BC02FA"/>
    <w:pPr>
      <w:keepNext/>
      <w:keepLines/>
      <w:spacing w:before="40" w:after="0"/>
      <w:outlineLvl w:val="7"/>
    </w:pPr>
    <w:rPr>
      <w:rFonts w:asciiTheme="majorHAnsi" w:eastAsiaTheme="majorEastAsia" w:hAnsiTheme="majorHAnsi" w:cstheme="majorBidi"/>
      <w:b/>
      <w:color w:val="272727" w:themeColor="text1" w:themeTint="D8"/>
      <w:sz w:val="22"/>
      <w:szCs w:val="21"/>
    </w:rPr>
  </w:style>
  <w:style w:type="paragraph" w:styleId="Heading9">
    <w:name w:val="heading 9"/>
    <w:basedOn w:val="Normal"/>
    <w:next w:val="Normal"/>
    <w:link w:val="Heading9Char"/>
    <w:uiPriority w:val="9"/>
    <w:semiHidden/>
    <w:unhideWhenUsed/>
    <w:qFormat/>
    <w:rsid w:val="00BC02FA"/>
    <w:pPr>
      <w:keepNext/>
      <w:keepLines/>
      <w:spacing w:before="40" w:after="0"/>
      <w:outlineLvl w:val="8"/>
    </w:pPr>
    <w:rPr>
      <w:rFonts w:asciiTheme="majorHAnsi" w:eastAsiaTheme="majorEastAsia" w:hAnsiTheme="majorHAnsi" w:cstheme="majorBidi"/>
      <w:b/>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numbering" w:customStyle="1" w:styleId="CurrentList9">
    <w:name w:val="Current List9"/>
    <w:uiPriority w:val="99"/>
    <w:rsid w:val="00F138D1"/>
    <w:pPr>
      <w:numPr>
        <w:numId w:val="52"/>
      </w:numPr>
    </w:pPr>
  </w:style>
  <w:style w:type="character" w:customStyle="1" w:styleId="Bold">
    <w:name w:val="Bold"/>
    <w:uiPriority w:val="99"/>
    <w:rPr>
      <w:b/>
      <w:bCs/>
    </w:rPr>
  </w:style>
  <w:style w:type="numbering" w:customStyle="1" w:styleId="CurrentList17">
    <w:name w:val="Current List17"/>
    <w:uiPriority w:val="99"/>
    <w:rsid w:val="00BC02FA"/>
    <w:pPr>
      <w:numPr>
        <w:numId w:val="53"/>
      </w:numPr>
    </w:pPr>
  </w:style>
  <w:style w:type="numbering" w:customStyle="1" w:styleId="CurrentList18">
    <w:name w:val="Current List18"/>
    <w:uiPriority w:val="99"/>
    <w:rsid w:val="00BC02FA"/>
    <w:pPr>
      <w:numPr>
        <w:numId w:val="54"/>
      </w:numPr>
    </w:pPr>
  </w:style>
  <w:style w:type="character" w:customStyle="1" w:styleId="Italic">
    <w:name w:val="Italic"/>
    <w:basedOn w:val="Bold"/>
    <w:uiPriority w:val="99"/>
    <w:rsid w:val="006368F9"/>
    <w:rPr>
      <w:rFonts w:ascii="VIC (OTF) Light Italic" w:hAnsi="VIC (OTF) Light Italic" w:cs="VIC (OTF) Light Italic"/>
      <w:b w:val="0"/>
      <w:bCs w:val="0"/>
      <w:i/>
      <w:iCs/>
    </w:rPr>
  </w:style>
  <w:style w:type="character" w:styleId="Hyperlink">
    <w:name w:val="Hyperlink"/>
    <w:basedOn w:val="DefaultParagraphFont"/>
    <w:uiPriority w:val="99"/>
    <w:rsid w:val="00B95309"/>
    <w:rPr>
      <w:color w:val="0000FF"/>
      <w:u w:val="single" w:color="0000FF"/>
    </w:rPr>
  </w:style>
  <w:style w:type="numbering" w:customStyle="1" w:styleId="CurrentList10">
    <w:name w:val="Current List10"/>
    <w:uiPriority w:val="99"/>
    <w:rsid w:val="00515813"/>
    <w:pPr>
      <w:numPr>
        <w:numId w:val="17"/>
      </w:numPr>
    </w:pPr>
  </w:style>
  <w:style w:type="paragraph" w:customStyle="1" w:styleId="SubheadingCover">
    <w:name w:val="Sub heading (Cover)"/>
    <w:basedOn w:val="Subtitle"/>
    <w:uiPriority w:val="99"/>
    <w:rsid w:val="00B80DD2"/>
  </w:style>
  <w:style w:type="paragraph" w:styleId="Title">
    <w:name w:val="Title"/>
    <w:basedOn w:val="Normal"/>
    <w:next w:val="Normal"/>
    <w:link w:val="TitleChar"/>
    <w:uiPriority w:val="10"/>
    <w:qFormat/>
    <w:rsid w:val="0013555B"/>
    <w:pPr>
      <w:spacing w:after="600" w:line="900" w:lineRule="exact"/>
      <w:ind w:right="-142"/>
    </w:pPr>
    <w:rPr>
      <w:rFonts w:asciiTheme="majorHAnsi" w:eastAsiaTheme="majorEastAsia" w:hAnsiTheme="majorHAnsi" w:cs="Times New Roman (Headings CS)"/>
      <w:b/>
      <w:bCs/>
      <w:spacing w:val="8"/>
      <w:kern w:val="28"/>
      <w:sz w:val="68"/>
      <w:szCs w:val="68"/>
      <w:lang w:val="en-US"/>
    </w:rPr>
  </w:style>
  <w:style w:type="character" w:customStyle="1" w:styleId="TitleChar">
    <w:name w:val="Title Char"/>
    <w:basedOn w:val="DefaultParagraphFont"/>
    <w:link w:val="Title"/>
    <w:uiPriority w:val="10"/>
    <w:rsid w:val="0013555B"/>
    <w:rPr>
      <w:rFonts w:asciiTheme="majorHAnsi" w:eastAsiaTheme="majorEastAsia" w:hAnsiTheme="majorHAnsi" w:cs="Times New Roman (Headings CS)"/>
      <w:b/>
      <w:bCs/>
      <w:spacing w:val="8"/>
      <w:kern w:val="28"/>
      <w:sz w:val="68"/>
      <w:szCs w:val="68"/>
      <w:lang w:val="en-US"/>
    </w:rPr>
  </w:style>
  <w:style w:type="paragraph" w:styleId="Subtitle">
    <w:name w:val="Subtitle"/>
    <w:basedOn w:val="Normal"/>
    <w:next w:val="Normal"/>
    <w:link w:val="SubtitleChar"/>
    <w:uiPriority w:val="11"/>
    <w:qFormat/>
    <w:rsid w:val="00055918"/>
    <w:pPr>
      <w:numPr>
        <w:ilvl w:val="1"/>
      </w:numPr>
      <w:spacing w:before="240" w:after="480" w:line="360" w:lineRule="auto"/>
    </w:pPr>
    <w:rPr>
      <w:b/>
      <w:sz w:val="48"/>
      <w:szCs w:val="36"/>
    </w:rPr>
  </w:style>
  <w:style w:type="character" w:customStyle="1" w:styleId="SubtitleChar">
    <w:name w:val="Subtitle Char"/>
    <w:basedOn w:val="DefaultParagraphFont"/>
    <w:link w:val="Subtitle"/>
    <w:uiPriority w:val="11"/>
    <w:rsid w:val="00055918"/>
    <w:rPr>
      <w:b/>
      <w:sz w:val="48"/>
      <w:szCs w:val="36"/>
    </w:rPr>
  </w:style>
  <w:style w:type="paragraph" w:customStyle="1" w:styleId="Boldheader">
    <w:name w:val="Bold header"/>
    <w:basedOn w:val="Normal"/>
    <w:qFormat/>
    <w:rsid w:val="00BC02FA"/>
    <w:pPr>
      <w:keepNext/>
      <w:keepLines/>
      <w:autoSpaceDE w:val="0"/>
      <w:autoSpaceDN w:val="0"/>
      <w:adjustRightInd w:val="0"/>
      <w:spacing w:before="120" w:after="120" w:line="220" w:lineRule="atLeast"/>
      <w:textAlignment w:val="center"/>
    </w:pPr>
    <w:rPr>
      <w:rFonts w:cstheme="minorHAnsi"/>
      <w:b/>
      <w:bCs/>
      <w:szCs w:val="26"/>
      <w:lang w:val="en-GB"/>
    </w:rPr>
  </w:style>
  <w:style w:type="paragraph" w:customStyle="1" w:styleId="Normalbeforebullets">
    <w:name w:val="Normal before bullets"/>
    <w:basedOn w:val="Normal"/>
    <w:qFormat/>
    <w:rsid w:val="00E27AC3"/>
    <w:pPr>
      <w:keepNext/>
      <w:spacing w:after="60" w:line="480" w:lineRule="auto"/>
    </w:pPr>
  </w:style>
  <w:style w:type="character" w:customStyle="1" w:styleId="Heading1Char">
    <w:name w:val="Heading 1 Char"/>
    <w:basedOn w:val="DefaultParagraphFont"/>
    <w:link w:val="Heading1"/>
    <w:uiPriority w:val="9"/>
    <w:rsid w:val="00D80503"/>
    <w:rPr>
      <w:rFonts w:asciiTheme="majorHAnsi" w:eastAsiaTheme="majorEastAsia" w:hAnsiTheme="majorHAnsi" w:cs="Times New Roman (Headings CS)"/>
      <w:b/>
      <w:bCs/>
      <w:sz w:val="48"/>
      <w:szCs w:val="36"/>
      <w:lang w:val="en-GB"/>
    </w:rPr>
  </w:style>
  <w:style w:type="paragraph" w:customStyle="1" w:styleId="FiguretitleFiguresImages">
    <w:name w:val="Figure title (Figures/Images)"/>
    <w:basedOn w:val="BodyText"/>
    <w:uiPriority w:val="99"/>
    <w:rsid w:val="00620098"/>
    <w:pPr>
      <w:keepNext/>
      <w:spacing w:before="120" w:line="220" w:lineRule="atLeast"/>
    </w:pPr>
    <w:rPr>
      <w:rFonts w:cstheme="minorHAnsi"/>
      <w:b/>
      <w:bCs/>
      <w:color w:val="000000" w:themeColor="text1"/>
    </w:rPr>
  </w:style>
  <w:style w:type="paragraph" w:styleId="ListParagraph">
    <w:name w:val="List Paragraph"/>
    <w:basedOn w:val="Normal"/>
    <w:uiPriority w:val="34"/>
    <w:qFormat/>
    <w:rsid w:val="00750D1B"/>
    <w:pPr>
      <w:ind w:left="720"/>
      <w:contextualSpacing/>
    </w:pPr>
  </w:style>
  <w:style w:type="paragraph" w:customStyle="1" w:styleId="Listparagraphi">
    <w:name w:val="List paragraph (i.)"/>
    <w:basedOn w:val="ListParagraph"/>
    <w:qFormat/>
    <w:rsid w:val="00320E94"/>
    <w:pPr>
      <w:numPr>
        <w:numId w:val="12"/>
      </w:numPr>
      <w:spacing w:after="120" w:line="288" w:lineRule="auto"/>
      <w:contextualSpacing w:val="0"/>
    </w:pPr>
    <w:rPr>
      <w:lang w:val="en-GB"/>
    </w:rPr>
  </w:style>
  <w:style w:type="character" w:customStyle="1" w:styleId="Heading2Char">
    <w:name w:val="Heading 2 Char"/>
    <w:basedOn w:val="DefaultParagraphFont"/>
    <w:link w:val="Heading2"/>
    <w:uiPriority w:val="9"/>
    <w:rsid w:val="00D80503"/>
    <w:rPr>
      <w:rFonts w:asciiTheme="majorHAnsi" w:eastAsiaTheme="majorEastAsia" w:hAnsiTheme="majorHAnsi" w:cs="Times New Roman (Headings CS)"/>
      <w:b/>
      <w:bCs/>
      <w:color w:val="000000" w:themeColor="text1"/>
      <w:sz w:val="40"/>
      <w:szCs w:val="36"/>
      <w:lang w:val="en-GB"/>
    </w:rPr>
  </w:style>
  <w:style w:type="character" w:customStyle="1" w:styleId="Heading3Char">
    <w:name w:val="Heading 3 Char"/>
    <w:basedOn w:val="DefaultParagraphFont"/>
    <w:link w:val="Heading3"/>
    <w:uiPriority w:val="9"/>
    <w:rsid w:val="00D80503"/>
    <w:rPr>
      <w:rFonts w:asciiTheme="majorHAnsi" w:eastAsiaTheme="majorEastAsia" w:hAnsiTheme="majorHAnsi" w:cstheme="majorBidi"/>
      <w:b/>
      <w:bCs/>
      <w:sz w:val="32"/>
      <w:szCs w:val="26"/>
      <w:lang w:val="en-GB"/>
    </w:rPr>
  </w:style>
  <w:style w:type="character" w:customStyle="1" w:styleId="Heading4Char">
    <w:name w:val="Heading 4 Char"/>
    <w:basedOn w:val="DefaultParagraphFont"/>
    <w:link w:val="Heading4"/>
    <w:uiPriority w:val="9"/>
    <w:rsid w:val="00D80503"/>
    <w:rPr>
      <w:rFonts w:asciiTheme="majorHAnsi" w:eastAsiaTheme="majorEastAsia" w:hAnsiTheme="majorHAnsi" w:cstheme="majorBidi"/>
      <w:b/>
      <w:iCs/>
      <w:color w:val="000000" w:themeColor="text1"/>
      <w:sz w:val="28"/>
    </w:rPr>
  </w:style>
  <w:style w:type="character" w:customStyle="1" w:styleId="Heading5Char">
    <w:name w:val="Heading 5 Char"/>
    <w:basedOn w:val="DefaultParagraphFont"/>
    <w:link w:val="Heading5"/>
    <w:uiPriority w:val="9"/>
    <w:rsid w:val="00BC02FA"/>
    <w:rPr>
      <w:rFonts w:asciiTheme="majorHAnsi" w:eastAsiaTheme="majorEastAsia" w:hAnsiTheme="majorHAnsi" w:cstheme="majorBidi"/>
      <w:b/>
      <w:color w:val="000000" w:themeColor="text1"/>
      <w:sz w:val="28"/>
    </w:rPr>
  </w:style>
  <w:style w:type="character" w:customStyle="1" w:styleId="Heading6Char">
    <w:name w:val="Heading 6 Char"/>
    <w:basedOn w:val="DefaultParagraphFont"/>
    <w:link w:val="Heading6"/>
    <w:uiPriority w:val="9"/>
    <w:rsid w:val="00BC02FA"/>
    <w:rPr>
      <w:rFonts w:asciiTheme="majorHAnsi" w:eastAsiaTheme="majorEastAsia" w:hAnsiTheme="majorHAnsi" w:cstheme="majorBidi"/>
      <w:b/>
      <w:color w:val="000000" w:themeColor="text1"/>
      <w:sz w:val="24"/>
    </w:rPr>
  </w:style>
  <w:style w:type="character" w:customStyle="1" w:styleId="Heading7Char">
    <w:name w:val="Heading 7 Char"/>
    <w:basedOn w:val="DefaultParagraphFont"/>
    <w:link w:val="Heading7"/>
    <w:uiPriority w:val="9"/>
    <w:rsid w:val="00B54217"/>
    <w:rPr>
      <w:rFonts w:asciiTheme="majorHAnsi" w:eastAsiaTheme="majorEastAsia" w:hAnsiTheme="majorHAnsi" w:cstheme="majorBidi"/>
      <w:b/>
      <w:iCs/>
      <w:color w:val="000000" w:themeColor="text1"/>
      <w:sz w:val="24"/>
    </w:rPr>
  </w:style>
  <w:style w:type="character" w:customStyle="1" w:styleId="Heading8Char">
    <w:name w:val="Heading 8 Char"/>
    <w:basedOn w:val="DefaultParagraphFont"/>
    <w:link w:val="Heading8"/>
    <w:uiPriority w:val="9"/>
    <w:semiHidden/>
    <w:rsid w:val="00BC02FA"/>
    <w:rPr>
      <w:rFonts w:asciiTheme="majorHAnsi" w:eastAsiaTheme="majorEastAsia" w:hAnsiTheme="majorHAnsi" w:cstheme="majorBidi"/>
      <w:b/>
      <w:color w:val="272727" w:themeColor="text1" w:themeTint="D8"/>
      <w:szCs w:val="21"/>
    </w:rPr>
  </w:style>
  <w:style w:type="character" w:customStyle="1" w:styleId="Heading9Char">
    <w:name w:val="Heading 9 Char"/>
    <w:basedOn w:val="DefaultParagraphFont"/>
    <w:link w:val="Heading9"/>
    <w:uiPriority w:val="9"/>
    <w:semiHidden/>
    <w:rsid w:val="00BC02FA"/>
    <w:rPr>
      <w:rFonts w:asciiTheme="majorHAnsi" w:eastAsiaTheme="majorEastAsia" w:hAnsiTheme="majorHAnsi" w:cstheme="majorBidi"/>
      <w:b/>
      <w:iCs/>
      <w:color w:val="272727" w:themeColor="text1" w:themeTint="D8"/>
      <w:sz w:val="21"/>
      <w:szCs w:val="21"/>
    </w:rPr>
  </w:style>
  <w:style w:type="paragraph" w:customStyle="1" w:styleId="TabletitleTables">
    <w:name w:val="Table title (Tables)"/>
    <w:basedOn w:val="NoParagraphStyle"/>
    <w:uiPriority w:val="99"/>
    <w:rsid w:val="00252B69"/>
    <w:pPr>
      <w:widowControl/>
      <w:suppressAutoHyphens/>
      <w:spacing w:before="57" w:after="113" w:line="240" w:lineRule="atLeast"/>
    </w:pPr>
    <w:rPr>
      <w:rFonts w:ascii="VIC (OTF) SemiBold" w:hAnsi="VIC (OTF) SemiBold" w:cs="VIC (OTF) SemiBold"/>
      <w:b/>
      <w:bCs/>
      <w:color w:val="100149"/>
      <w:sz w:val="20"/>
      <w:szCs w:val="20"/>
    </w:rPr>
  </w:style>
  <w:style w:type="table" w:styleId="TableGrid">
    <w:name w:val="Table Grid"/>
    <w:basedOn w:val="TableNormal"/>
    <w:uiPriority w:val="39"/>
    <w:rsid w:val="00A56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ings">
    <w:name w:val="Table Column Headings"/>
    <w:basedOn w:val="Normal"/>
    <w:qFormat/>
    <w:rsid w:val="00A56B9D"/>
    <w:pPr>
      <w:spacing w:before="60" w:after="60" w:line="240" w:lineRule="auto"/>
    </w:pPr>
    <w:rPr>
      <w:b/>
      <w:bCs/>
      <w:lang w:val="en-GB"/>
    </w:rPr>
  </w:style>
  <w:style w:type="paragraph" w:customStyle="1" w:styleId="Tabletext">
    <w:name w:val="Table text"/>
    <w:basedOn w:val="BodyText"/>
    <w:qFormat/>
    <w:rsid w:val="00AB79D2"/>
    <w:pPr>
      <w:spacing w:after="120" w:line="400" w:lineRule="exact"/>
    </w:pPr>
  </w:style>
  <w:style w:type="numbering" w:customStyle="1" w:styleId="CurrentList11">
    <w:name w:val="Current List11"/>
    <w:uiPriority w:val="99"/>
    <w:rsid w:val="00515813"/>
    <w:pPr>
      <w:numPr>
        <w:numId w:val="18"/>
      </w:numPr>
    </w:pPr>
  </w:style>
  <w:style w:type="paragraph" w:customStyle="1" w:styleId="Bullet2">
    <w:name w:val="Bullet 2"/>
    <w:basedOn w:val="Normal"/>
    <w:qFormat/>
    <w:rsid w:val="008B38A1"/>
    <w:pPr>
      <w:numPr>
        <w:numId w:val="2"/>
      </w:numPr>
      <w:autoSpaceDE w:val="0"/>
      <w:autoSpaceDN w:val="0"/>
      <w:adjustRightInd w:val="0"/>
      <w:spacing w:after="120" w:line="480" w:lineRule="auto"/>
      <w:textAlignment w:val="center"/>
    </w:pPr>
    <w:rPr>
      <w:rFonts w:ascii="Arial" w:hAnsi="Arial" w:cs="Arial"/>
      <w:color w:val="000000"/>
      <w:lang w:val="en-GB"/>
    </w:rPr>
  </w:style>
  <w:style w:type="paragraph" w:customStyle="1" w:styleId="Listparagrapha">
    <w:name w:val="List paragraph (a.)"/>
    <w:basedOn w:val="BodyText"/>
    <w:qFormat/>
    <w:rsid w:val="00291546"/>
    <w:pPr>
      <w:numPr>
        <w:numId w:val="8"/>
      </w:numPr>
    </w:pPr>
  </w:style>
  <w:style w:type="paragraph" w:styleId="Header">
    <w:name w:val="header"/>
    <w:basedOn w:val="Normal"/>
    <w:link w:val="HeaderChar"/>
    <w:uiPriority w:val="99"/>
    <w:unhideWhenUsed/>
    <w:rsid w:val="007F6B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6BDB"/>
  </w:style>
  <w:style w:type="paragraph" w:styleId="Footer">
    <w:name w:val="footer"/>
    <w:basedOn w:val="Normal"/>
    <w:link w:val="FooterChar"/>
    <w:uiPriority w:val="99"/>
    <w:unhideWhenUsed/>
    <w:rsid w:val="007F6B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6BDB"/>
  </w:style>
  <w:style w:type="paragraph" w:styleId="TOC1">
    <w:name w:val="toc 1"/>
    <w:basedOn w:val="Normal"/>
    <w:next w:val="Normal"/>
    <w:uiPriority w:val="39"/>
    <w:unhideWhenUsed/>
    <w:rsid w:val="0040257D"/>
    <w:pPr>
      <w:spacing w:after="60" w:line="360" w:lineRule="auto"/>
    </w:pPr>
    <w:rPr>
      <w:rFonts w:asciiTheme="majorHAnsi" w:hAnsiTheme="majorHAnsi" w:cs="Arial (Headings)"/>
      <w:b/>
      <w:bCs/>
      <w:szCs w:val="24"/>
    </w:rPr>
  </w:style>
  <w:style w:type="paragraph" w:styleId="TOC2">
    <w:name w:val="toc 2"/>
    <w:basedOn w:val="Normal"/>
    <w:next w:val="Normal"/>
    <w:uiPriority w:val="39"/>
    <w:unhideWhenUsed/>
    <w:rsid w:val="00E82872"/>
    <w:pPr>
      <w:spacing w:before="60" w:after="60" w:line="360" w:lineRule="auto"/>
    </w:pPr>
    <w:rPr>
      <w:rFonts w:cstheme="minorHAnsi"/>
      <w:bCs/>
      <w:szCs w:val="20"/>
    </w:rPr>
  </w:style>
  <w:style w:type="paragraph" w:styleId="TOC3">
    <w:name w:val="toc 3"/>
    <w:basedOn w:val="Normal"/>
    <w:next w:val="Normal"/>
    <w:uiPriority w:val="39"/>
    <w:unhideWhenUsed/>
    <w:rsid w:val="00E82872"/>
    <w:pPr>
      <w:spacing w:before="60" w:after="60" w:line="360" w:lineRule="auto"/>
    </w:pPr>
    <w:rPr>
      <w:rFonts w:cstheme="minorHAnsi"/>
      <w:szCs w:val="20"/>
    </w:rPr>
  </w:style>
  <w:style w:type="paragraph" w:styleId="BodyText">
    <w:name w:val="Body Text"/>
    <w:basedOn w:val="Normal"/>
    <w:link w:val="BodyTextChar"/>
    <w:uiPriority w:val="99"/>
    <w:unhideWhenUsed/>
    <w:rsid w:val="00595BC4"/>
    <w:pPr>
      <w:spacing w:after="240" w:line="480" w:lineRule="auto"/>
    </w:pPr>
    <w:rPr>
      <w:rFonts w:cs="Times New Roman (Body CS)"/>
      <w:kern w:val="24"/>
      <w:lang w:val="en-GB"/>
    </w:rPr>
  </w:style>
  <w:style w:type="character" w:customStyle="1" w:styleId="BodyTextChar">
    <w:name w:val="Body Text Char"/>
    <w:basedOn w:val="DefaultParagraphFont"/>
    <w:link w:val="BodyText"/>
    <w:uiPriority w:val="99"/>
    <w:rsid w:val="00595BC4"/>
    <w:rPr>
      <w:rFonts w:cs="Times New Roman (Body CS)"/>
      <w:kern w:val="24"/>
      <w:sz w:val="24"/>
      <w:lang w:val="en-GB"/>
    </w:rPr>
  </w:style>
  <w:style w:type="paragraph" w:styleId="ListBullet">
    <w:name w:val="List Bullet"/>
    <w:basedOn w:val="BodyText"/>
    <w:uiPriority w:val="99"/>
    <w:unhideWhenUsed/>
    <w:rsid w:val="008B38A1"/>
    <w:pPr>
      <w:numPr>
        <w:numId w:val="45"/>
      </w:numPr>
      <w:spacing w:after="120"/>
    </w:pPr>
  </w:style>
  <w:style w:type="paragraph" w:styleId="List2">
    <w:name w:val="List 2"/>
    <w:basedOn w:val="Normal"/>
    <w:uiPriority w:val="99"/>
    <w:unhideWhenUsed/>
    <w:rsid w:val="00A10D57"/>
    <w:pPr>
      <w:spacing w:after="120"/>
      <w:ind w:left="568" w:hanging="284"/>
      <w:contextualSpacing/>
    </w:pPr>
  </w:style>
  <w:style w:type="paragraph" w:styleId="ListBullet2">
    <w:name w:val="List Bullet 2"/>
    <w:basedOn w:val="BodyText"/>
    <w:uiPriority w:val="99"/>
    <w:unhideWhenUsed/>
    <w:rsid w:val="004554EA"/>
    <w:pPr>
      <w:numPr>
        <w:numId w:val="4"/>
      </w:numPr>
    </w:pPr>
  </w:style>
  <w:style w:type="paragraph" w:styleId="TOCHeading">
    <w:name w:val="TOC Heading"/>
    <w:basedOn w:val="Heading1"/>
    <w:next w:val="Normal"/>
    <w:uiPriority w:val="39"/>
    <w:unhideWhenUsed/>
    <w:qFormat/>
    <w:rsid w:val="003A393C"/>
    <w:pPr>
      <w:spacing w:after="120" w:line="360" w:lineRule="auto"/>
      <w:outlineLvl w:val="9"/>
    </w:pPr>
    <w:rPr>
      <w:bCs w:val="0"/>
      <w:color w:val="000000" w:themeColor="text1"/>
      <w:szCs w:val="32"/>
    </w:rPr>
  </w:style>
  <w:style w:type="character" w:styleId="FollowedHyperlink">
    <w:name w:val="FollowedHyperlink"/>
    <w:basedOn w:val="DefaultParagraphFont"/>
    <w:uiPriority w:val="99"/>
    <w:semiHidden/>
    <w:unhideWhenUsed/>
    <w:rsid w:val="00B66945"/>
    <w:rPr>
      <w:color w:val="954F72" w:themeColor="followedHyperlink"/>
      <w:u w:val="single"/>
    </w:rPr>
  </w:style>
  <w:style w:type="paragraph" w:styleId="ListNumber">
    <w:name w:val="List Number"/>
    <w:basedOn w:val="BodyText"/>
    <w:unhideWhenUsed/>
    <w:qFormat/>
    <w:rsid w:val="00FD57D0"/>
    <w:pPr>
      <w:numPr>
        <w:numId w:val="5"/>
      </w:numPr>
      <w:snapToGrid w:val="0"/>
    </w:pPr>
  </w:style>
  <w:style w:type="paragraph" w:styleId="ListNumber2">
    <w:name w:val="List Number 2"/>
    <w:basedOn w:val="Normal"/>
    <w:unhideWhenUsed/>
    <w:qFormat/>
    <w:rsid w:val="001D3828"/>
    <w:pPr>
      <w:numPr>
        <w:numId w:val="19"/>
      </w:numPr>
      <w:contextualSpacing/>
    </w:pPr>
  </w:style>
  <w:style w:type="paragraph" w:styleId="Caption">
    <w:name w:val="caption"/>
    <w:basedOn w:val="Normal"/>
    <w:next w:val="Normal"/>
    <w:unhideWhenUsed/>
    <w:qFormat/>
    <w:rsid w:val="00E540DA"/>
    <w:pPr>
      <w:spacing w:before="120" w:after="120" w:line="360" w:lineRule="auto"/>
    </w:pPr>
    <w:rPr>
      <w:b/>
      <w:iCs/>
      <w:color w:val="000000" w:themeColor="text1"/>
      <w:szCs w:val="18"/>
    </w:rPr>
  </w:style>
  <w:style w:type="numbering" w:customStyle="1" w:styleId="CurrentList1">
    <w:name w:val="Current List1"/>
    <w:uiPriority w:val="99"/>
    <w:rsid w:val="007B211D"/>
    <w:pPr>
      <w:numPr>
        <w:numId w:val="6"/>
      </w:numPr>
    </w:pPr>
  </w:style>
  <w:style w:type="numbering" w:customStyle="1" w:styleId="CurrentList2">
    <w:name w:val="Current List2"/>
    <w:uiPriority w:val="99"/>
    <w:rsid w:val="00E11A71"/>
    <w:pPr>
      <w:numPr>
        <w:numId w:val="7"/>
      </w:numPr>
    </w:pPr>
  </w:style>
  <w:style w:type="numbering" w:customStyle="1" w:styleId="CurrentList3">
    <w:name w:val="Current List3"/>
    <w:uiPriority w:val="99"/>
    <w:rsid w:val="00E11A71"/>
    <w:pPr>
      <w:numPr>
        <w:numId w:val="9"/>
      </w:numPr>
    </w:pPr>
  </w:style>
  <w:style w:type="numbering" w:customStyle="1" w:styleId="CurrentList4">
    <w:name w:val="Current List4"/>
    <w:uiPriority w:val="99"/>
    <w:rsid w:val="00E11A71"/>
    <w:pPr>
      <w:numPr>
        <w:numId w:val="10"/>
      </w:numPr>
    </w:pPr>
  </w:style>
  <w:style w:type="numbering" w:customStyle="1" w:styleId="CurrentList5">
    <w:name w:val="Current List5"/>
    <w:uiPriority w:val="99"/>
    <w:rsid w:val="00E11A71"/>
    <w:pPr>
      <w:numPr>
        <w:numId w:val="11"/>
      </w:numPr>
    </w:pPr>
  </w:style>
  <w:style w:type="paragraph" w:styleId="TOC4">
    <w:name w:val="toc 4"/>
    <w:basedOn w:val="Normal"/>
    <w:next w:val="Normal"/>
    <w:autoRedefine/>
    <w:uiPriority w:val="39"/>
    <w:unhideWhenUsed/>
    <w:rsid w:val="005E3F95"/>
    <w:pPr>
      <w:spacing w:after="0"/>
      <w:ind w:left="480"/>
    </w:pPr>
    <w:rPr>
      <w:rFonts w:cstheme="minorHAnsi"/>
      <w:sz w:val="20"/>
      <w:szCs w:val="20"/>
    </w:rPr>
  </w:style>
  <w:style w:type="paragraph" w:styleId="TOC5">
    <w:name w:val="toc 5"/>
    <w:basedOn w:val="Normal"/>
    <w:next w:val="Normal"/>
    <w:autoRedefine/>
    <w:uiPriority w:val="39"/>
    <w:unhideWhenUsed/>
    <w:rsid w:val="005E3F95"/>
    <w:pPr>
      <w:spacing w:after="0"/>
      <w:ind w:left="720"/>
    </w:pPr>
    <w:rPr>
      <w:rFonts w:cstheme="minorHAnsi"/>
      <w:sz w:val="20"/>
      <w:szCs w:val="20"/>
    </w:rPr>
  </w:style>
  <w:style w:type="paragraph" w:styleId="TOC6">
    <w:name w:val="toc 6"/>
    <w:basedOn w:val="Normal"/>
    <w:next w:val="Normal"/>
    <w:autoRedefine/>
    <w:uiPriority w:val="39"/>
    <w:unhideWhenUsed/>
    <w:rsid w:val="005E3F95"/>
    <w:pPr>
      <w:spacing w:after="0"/>
      <w:ind w:left="960"/>
    </w:pPr>
    <w:rPr>
      <w:rFonts w:cstheme="minorHAnsi"/>
      <w:sz w:val="20"/>
      <w:szCs w:val="20"/>
    </w:rPr>
  </w:style>
  <w:style w:type="paragraph" w:styleId="TOC7">
    <w:name w:val="toc 7"/>
    <w:basedOn w:val="Normal"/>
    <w:next w:val="Normal"/>
    <w:autoRedefine/>
    <w:uiPriority w:val="39"/>
    <w:unhideWhenUsed/>
    <w:rsid w:val="005E3F95"/>
    <w:pPr>
      <w:spacing w:after="0"/>
      <w:ind w:left="1200"/>
    </w:pPr>
    <w:rPr>
      <w:rFonts w:cstheme="minorHAnsi"/>
      <w:sz w:val="20"/>
      <w:szCs w:val="20"/>
    </w:rPr>
  </w:style>
  <w:style w:type="paragraph" w:styleId="TOC8">
    <w:name w:val="toc 8"/>
    <w:basedOn w:val="Normal"/>
    <w:next w:val="Normal"/>
    <w:autoRedefine/>
    <w:uiPriority w:val="39"/>
    <w:unhideWhenUsed/>
    <w:rsid w:val="005E3F95"/>
    <w:pPr>
      <w:spacing w:after="0"/>
      <w:ind w:left="1440"/>
    </w:pPr>
    <w:rPr>
      <w:rFonts w:cstheme="minorHAnsi"/>
      <w:sz w:val="20"/>
      <w:szCs w:val="20"/>
    </w:rPr>
  </w:style>
  <w:style w:type="paragraph" w:styleId="TOC9">
    <w:name w:val="toc 9"/>
    <w:basedOn w:val="Normal"/>
    <w:next w:val="Normal"/>
    <w:autoRedefine/>
    <w:uiPriority w:val="39"/>
    <w:unhideWhenUsed/>
    <w:rsid w:val="005E3F95"/>
    <w:pPr>
      <w:spacing w:after="0"/>
      <w:ind w:left="1680"/>
    </w:pPr>
    <w:rPr>
      <w:rFonts w:cstheme="minorHAnsi"/>
      <w:sz w:val="20"/>
      <w:szCs w:val="20"/>
    </w:rPr>
  </w:style>
  <w:style w:type="paragraph" w:styleId="TOAHeading">
    <w:name w:val="toa heading"/>
    <w:basedOn w:val="Normal"/>
    <w:next w:val="Normal"/>
    <w:uiPriority w:val="99"/>
    <w:unhideWhenUsed/>
    <w:rsid w:val="00A51AD4"/>
    <w:pPr>
      <w:spacing w:before="240" w:after="240" w:line="360" w:lineRule="auto"/>
    </w:pPr>
    <w:rPr>
      <w:rFonts w:asciiTheme="majorHAnsi" w:eastAsiaTheme="majorEastAsia" w:hAnsiTheme="majorHAnsi" w:cs="Times New Roman (Headings CS)"/>
      <w:b/>
      <w:bCs/>
      <w:sz w:val="44"/>
      <w:szCs w:val="24"/>
    </w:rPr>
  </w:style>
  <w:style w:type="numbering" w:customStyle="1" w:styleId="CurrentList6">
    <w:name w:val="Current List6"/>
    <w:uiPriority w:val="99"/>
    <w:rsid w:val="00904039"/>
    <w:pPr>
      <w:numPr>
        <w:numId w:val="13"/>
      </w:numPr>
    </w:pPr>
  </w:style>
  <w:style w:type="numbering" w:customStyle="1" w:styleId="CurrentList7">
    <w:name w:val="Current List7"/>
    <w:uiPriority w:val="99"/>
    <w:rsid w:val="00904039"/>
    <w:pPr>
      <w:numPr>
        <w:numId w:val="14"/>
      </w:numPr>
    </w:pPr>
  </w:style>
  <w:style w:type="numbering" w:customStyle="1" w:styleId="CurrentList8">
    <w:name w:val="Current List8"/>
    <w:uiPriority w:val="99"/>
    <w:rsid w:val="00241796"/>
    <w:pPr>
      <w:numPr>
        <w:numId w:val="15"/>
      </w:numPr>
    </w:pPr>
  </w:style>
  <w:style w:type="paragraph" w:styleId="Revision">
    <w:name w:val="Revision"/>
    <w:hidden/>
    <w:uiPriority w:val="99"/>
    <w:semiHidden/>
    <w:rsid w:val="00760099"/>
    <w:pPr>
      <w:spacing w:after="0" w:line="240" w:lineRule="auto"/>
    </w:pPr>
    <w:rPr>
      <w:sz w:val="24"/>
    </w:rPr>
  </w:style>
  <w:style w:type="paragraph" w:styleId="CommentText">
    <w:name w:val="annotation text"/>
    <w:basedOn w:val="Normal"/>
    <w:link w:val="CommentTextChar"/>
    <w:uiPriority w:val="99"/>
    <w:unhideWhenUsed/>
    <w:rsid w:val="00DC0304"/>
    <w:pPr>
      <w:spacing w:line="240" w:lineRule="auto"/>
    </w:pPr>
    <w:rPr>
      <w:sz w:val="20"/>
      <w:szCs w:val="20"/>
    </w:rPr>
  </w:style>
  <w:style w:type="character" w:customStyle="1" w:styleId="CommentTextChar">
    <w:name w:val="Comment Text Char"/>
    <w:basedOn w:val="DefaultParagraphFont"/>
    <w:link w:val="CommentText"/>
    <w:uiPriority w:val="99"/>
    <w:rsid w:val="00DC0304"/>
    <w:rPr>
      <w:sz w:val="20"/>
      <w:szCs w:val="20"/>
    </w:rPr>
  </w:style>
  <w:style w:type="numbering" w:customStyle="1" w:styleId="CurrentList12">
    <w:name w:val="Current List12"/>
    <w:uiPriority w:val="99"/>
    <w:rsid w:val="00291546"/>
    <w:pPr>
      <w:numPr>
        <w:numId w:val="20"/>
      </w:numPr>
    </w:pPr>
  </w:style>
  <w:style w:type="paragraph" w:styleId="ListBullet3">
    <w:name w:val="List Bullet 3"/>
    <w:basedOn w:val="ListBullet2"/>
    <w:uiPriority w:val="99"/>
    <w:unhideWhenUsed/>
    <w:rsid w:val="00452CA4"/>
    <w:pPr>
      <w:numPr>
        <w:numId w:val="21"/>
      </w:numPr>
      <w:contextualSpacing/>
    </w:pPr>
  </w:style>
  <w:style w:type="table" w:styleId="GridTable5Dark">
    <w:name w:val="Grid Table 5 Dark"/>
    <w:basedOn w:val="TableNormal"/>
    <w:uiPriority w:val="50"/>
    <w:rsid w:val="0055238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Style2">
    <w:name w:val="Style2"/>
    <w:basedOn w:val="TableNormal"/>
    <w:uiPriority w:val="99"/>
    <w:rsid w:val="00885AAB"/>
    <w:pPr>
      <w:spacing w:after="0" w:line="360" w:lineRule="auto"/>
    </w:pPr>
    <w:rPr>
      <w:sz w:val="24"/>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2" w:type="dxa"/>
        <w:left w:w="142" w:type="dxa"/>
      </w:tblCellMar>
    </w:tblPr>
    <w:tcPr>
      <w:shd w:val="clear" w:color="auto" w:fill="auto"/>
    </w:tcPr>
    <w:tblStylePr w:type="firstRow">
      <w:rPr>
        <w:b/>
      </w:rPr>
      <w:tblPr/>
      <w:tcPr>
        <w:shd w:val="clear" w:color="auto" w:fill="D9D9D9" w:themeFill="background1" w:themeFillShade="D9"/>
      </w:tcPr>
    </w:tblStylePr>
  </w:style>
  <w:style w:type="paragraph" w:customStyle="1" w:styleId="CaseStudyHeading">
    <w:name w:val="Case Study Heading"/>
    <w:basedOn w:val="BodyText"/>
    <w:qFormat/>
    <w:rsid w:val="00C2301E"/>
    <w:rPr>
      <w:b/>
      <w:bCs/>
      <w:sz w:val="32"/>
      <w:szCs w:val="32"/>
    </w:rPr>
  </w:style>
  <w:style w:type="table" w:styleId="ColourfulListAccent1">
    <w:name w:val="Colorful List Accent 1"/>
    <w:basedOn w:val="TableNormal"/>
    <w:uiPriority w:val="72"/>
    <w:semiHidden/>
    <w:rsid w:val="00024973"/>
    <w:pPr>
      <w:spacing w:before="120" w:after="120" w:line="240" w:lineRule="atLeast"/>
    </w:pPr>
    <w:rPr>
      <w:rFonts w:eastAsia="Times New Roman" w:cs="Times New Roman"/>
      <w:sz w:val="20"/>
      <w:szCs w:val="20"/>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customStyle="1" w:styleId="TableTextBullet">
    <w:name w:val="Table Text Bullet"/>
    <w:basedOn w:val="Tabletext"/>
    <w:qFormat/>
    <w:rsid w:val="00253B39"/>
    <w:pPr>
      <w:numPr>
        <w:numId w:val="36"/>
      </w:numPr>
      <w:spacing w:after="180" w:line="312" w:lineRule="auto"/>
    </w:pPr>
  </w:style>
  <w:style w:type="character" w:styleId="Emphasis">
    <w:name w:val="Emphasis"/>
    <w:basedOn w:val="DefaultParagraphFont"/>
    <w:uiPriority w:val="20"/>
    <w:qFormat/>
    <w:rsid w:val="002E748D"/>
    <w:rPr>
      <w:i/>
      <w:iCs/>
    </w:rPr>
  </w:style>
  <w:style w:type="numbering" w:customStyle="1" w:styleId="CurrentList13">
    <w:name w:val="Current List13"/>
    <w:uiPriority w:val="99"/>
    <w:rsid w:val="006125D7"/>
    <w:pPr>
      <w:numPr>
        <w:numId w:val="23"/>
      </w:numPr>
    </w:pPr>
  </w:style>
  <w:style w:type="paragraph" w:customStyle="1" w:styleId="LastBulletinList">
    <w:name w:val="Last Bullet in List"/>
    <w:basedOn w:val="ListBullet"/>
    <w:qFormat/>
    <w:rsid w:val="00885AAB"/>
    <w:pPr>
      <w:spacing w:after="280"/>
      <w:ind w:left="357" w:hanging="357"/>
    </w:pPr>
  </w:style>
  <w:style w:type="character" w:styleId="Strong">
    <w:name w:val="Strong"/>
    <w:basedOn w:val="DefaultParagraphFont"/>
    <w:uiPriority w:val="22"/>
    <w:qFormat/>
    <w:rsid w:val="00643DDC"/>
    <w:rPr>
      <w:b/>
      <w:bCs/>
    </w:rPr>
  </w:style>
  <w:style w:type="character" w:styleId="PageNumber">
    <w:name w:val="page number"/>
    <w:basedOn w:val="DefaultParagraphFont"/>
    <w:uiPriority w:val="99"/>
    <w:semiHidden/>
    <w:unhideWhenUsed/>
    <w:rsid w:val="00B165A7"/>
  </w:style>
  <w:style w:type="numbering" w:customStyle="1" w:styleId="CurrentList14">
    <w:name w:val="Current List14"/>
    <w:uiPriority w:val="99"/>
    <w:rsid w:val="00395DD4"/>
    <w:pPr>
      <w:numPr>
        <w:numId w:val="25"/>
      </w:numPr>
    </w:pPr>
  </w:style>
  <w:style w:type="numbering" w:customStyle="1" w:styleId="CurrentList15">
    <w:name w:val="Current List15"/>
    <w:uiPriority w:val="99"/>
    <w:rsid w:val="0074162B"/>
    <w:pPr>
      <w:numPr>
        <w:numId w:val="38"/>
      </w:numPr>
    </w:pPr>
  </w:style>
  <w:style w:type="numbering" w:customStyle="1" w:styleId="CurrentList16">
    <w:name w:val="Current List16"/>
    <w:uiPriority w:val="99"/>
    <w:rsid w:val="00B54217"/>
    <w:pPr>
      <w:numPr>
        <w:numId w:val="42"/>
      </w:numPr>
    </w:pPr>
  </w:style>
  <w:style w:type="character" w:customStyle="1" w:styleId="Bodyitalic">
    <w:name w:val="Body italic"/>
    <w:uiPriority w:val="99"/>
    <w:rsid w:val="00C1246C"/>
    <w:rPr>
      <w:i/>
      <w:iCs/>
    </w:rPr>
  </w:style>
  <w:style w:type="character" w:customStyle="1" w:styleId="Superscript">
    <w:name w:val="Superscript"/>
    <w:uiPriority w:val="99"/>
    <w:rsid w:val="00C1246C"/>
    <w:rPr>
      <w:color w:val="000000"/>
      <w:vertAlign w:val="superscript"/>
    </w:rPr>
  </w:style>
  <w:style w:type="paragraph" w:styleId="ListNumber3">
    <w:name w:val="List Number 3"/>
    <w:basedOn w:val="Normal"/>
    <w:qFormat/>
    <w:rsid w:val="0007074C"/>
    <w:pPr>
      <w:suppressAutoHyphens w:val="0"/>
      <w:spacing w:before="120" w:after="120" w:line="240" w:lineRule="atLeast"/>
    </w:pPr>
    <w:rPr>
      <w:rFonts w:eastAsia="Times New Roman" w:cs="Arial"/>
      <w:color w:val="000000" w:themeColor="text1"/>
      <w:sz w:val="20"/>
      <w:szCs w:val="20"/>
    </w:rPr>
  </w:style>
  <w:style w:type="character" w:styleId="UnresolvedMention">
    <w:name w:val="Unresolved Mention"/>
    <w:basedOn w:val="DefaultParagraphFont"/>
    <w:uiPriority w:val="99"/>
    <w:semiHidden/>
    <w:unhideWhenUsed/>
    <w:rsid w:val="001501BA"/>
    <w:rPr>
      <w:color w:val="605E5C"/>
      <w:shd w:val="clear" w:color="auto" w:fill="E1DFDD"/>
    </w:rPr>
  </w:style>
  <w:style w:type="numbering" w:customStyle="1" w:styleId="CurrentList19">
    <w:name w:val="Current List19"/>
    <w:uiPriority w:val="99"/>
    <w:rsid w:val="001501BA"/>
    <w:pPr>
      <w:numPr>
        <w:numId w:val="59"/>
      </w:numPr>
    </w:pPr>
  </w:style>
  <w:style w:type="table" w:styleId="GridTable1Light">
    <w:name w:val="Grid Table 1 Light"/>
    <w:basedOn w:val="TableNormal"/>
    <w:uiPriority w:val="46"/>
    <w:rsid w:val="00373DE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CurrentList20">
    <w:name w:val="Current List20"/>
    <w:uiPriority w:val="99"/>
    <w:rsid w:val="007B6C2C"/>
    <w:pPr>
      <w:numPr>
        <w:numId w:val="61"/>
      </w:numPr>
    </w:pPr>
  </w:style>
  <w:style w:type="paragraph" w:customStyle="1" w:styleId="ListNumberHeading">
    <w:name w:val="List Number Heading"/>
    <w:basedOn w:val="ListNumber"/>
    <w:qFormat/>
    <w:rsid w:val="00D65088"/>
    <w:pPr>
      <w:numPr>
        <w:numId w:val="65"/>
      </w:numPr>
      <w:suppressAutoHyphens w:val="0"/>
      <w:snapToGrid/>
      <w:spacing w:before="360" w:after="120" w:line="240" w:lineRule="atLeast"/>
      <w:ind w:left="0" w:firstLine="0"/>
    </w:pPr>
    <w:rPr>
      <w:rFonts w:eastAsia="Times New Roman" w:cs="Arial"/>
      <w:b/>
      <w:color w:val="44546A" w:themeColor="text2"/>
      <w:kern w:val="0"/>
      <w:sz w:val="22"/>
      <w:szCs w:val="20"/>
      <w:lang w:val="en-AU"/>
    </w:rPr>
  </w:style>
  <w:style w:type="paragraph" w:customStyle="1" w:styleId="TableTextLeft">
    <w:name w:val="Table Text Left"/>
    <w:basedOn w:val="Normal"/>
    <w:link w:val="TableTextLeftChar"/>
    <w:qFormat/>
    <w:rsid w:val="00F33B73"/>
    <w:pPr>
      <w:suppressAutoHyphens w:val="0"/>
      <w:spacing w:before="60" w:after="60" w:line="220" w:lineRule="atLeast"/>
      <w:ind w:left="113" w:right="113"/>
    </w:pPr>
    <w:rPr>
      <w:rFonts w:eastAsia="Times New Roman" w:cs="Arial"/>
      <w:color w:val="000000" w:themeColor="text1"/>
      <w:sz w:val="18"/>
      <w:szCs w:val="20"/>
    </w:rPr>
  </w:style>
  <w:style w:type="character" w:customStyle="1" w:styleId="TableTextLeftChar">
    <w:name w:val="Table Text Left Char"/>
    <w:basedOn w:val="DefaultParagraphFont"/>
    <w:link w:val="TableTextLeft"/>
    <w:rsid w:val="00F33B73"/>
    <w:rPr>
      <w:rFonts w:eastAsia="Times New Roman" w:cs="Arial"/>
      <w:color w:val="000000" w:themeColor="text1"/>
      <w:sz w:val="18"/>
      <w:szCs w:val="20"/>
    </w:rPr>
  </w:style>
  <w:style w:type="paragraph" w:customStyle="1" w:styleId="TableHeadingLeft">
    <w:name w:val="Table Heading Left"/>
    <w:basedOn w:val="TableTextLeft"/>
    <w:qFormat/>
    <w:rsid w:val="00F33B73"/>
    <w:pPr>
      <w:keepNext/>
      <w:keepLines/>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5991346">
      <w:bodyDiv w:val="1"/>
      <w:marLeft w:val="0"/>
      <w:marRight w:val="0"/>
      <w:marTop w:val="0"/>
      <w:marBottom w:val="0"/>
      <w:divBdr>
        <w:top w:val="none" w:sz="0" w:space="0" w:color="auto"/>
        <w:left w:val="none" w:sz="0" w:space="0" w:color="auto"/>
        <w:bottom w:val="none" w:sz="0" w:space="0" w:color="auto"/>
        <w:right w:val="none" w:sz="0" w:space="0" w:color="auto"/>
      </w:divBdr>
    </w:div>
    <w:div w:id="411506731">
      <w:bodyDiv w:val="1"/>
      <w:marLeft w:val="0"/>
      <w:marRight w:val="0"/>
      <w:marTop w:val="0"/>
      <w:marBottom w:val="0"/>
      <w:divBdr>
        <w:top w:val="none" w:sz="0" w:space="0" w:color="auto"/>
        <w:left w:val="none" w:sz="0" w:space="0" w:color="auto"/>
        <w:bottom w:val="none" w:sz="0" w:space="0" w:color="auto"/>
        <w:right w:val="none" w:sz="0" w:space="0" w:color="auto"/>
      </w:divBdr>
    </w:div>
    <w:div w:id="819463063">
      <w:bodyDiv w:val="1"/>
      <w:marLeft w:val="0"/>
      <w:marRight w:val="0"/>
      <w:marTop w:val="0"/>
      <w:marBottom w:val="0"/>
      <w:divBdr>
        <w:top w:val="none" w:sz="0" w:space="0" w:color="auto"/>
        <w:left w:val="none" w:sz="0" w:space="0" w:color="auto"/>
        <w:bottom w:val="none" w:sz="0" w:space="0" w:color="auto"/>
        <w:right w:val="none" w:sz="0" w:space="0" w:color="auto"/>
      </w:divBdr>
    </w:div>
    <w:div w:id="1303265086">
      <w:bodyDiv w:val="1"/>
      <w:marLeft w:val="0"/>
      <w:marRight w:val="0"/>
      <w:marTop w:val="0"/>
      <w:marBottom w:val="0"/>
      <w:divBdr>
        <w:top w:val="none" w:sz="0" w:space="0" w:color="auto"/>
        <w:left w:val="none" w:sz="0" w:space="0" w:color="auto"/>
        <w:bottom w:val="none" w:sz="0" w:space="0" w:color="auto"/>
        <w:right w:val="none" w:sz="0" w:space="0" w:color="auto"/>
      </w:divBdr>
    </w:div>
    <w:div w:id="1427190841">
      <w:bodyDiv w:val="1"/>
      <w:marLeft w:val="0"/>
      <w:marRight w:val="0"/>
      <w:marTop w:val="0"/>
      <w:marBottom w:val="0"/>
      <w:divBdr>
        <w:top w:val="none" w:sz="0" w:space="0" w:color="auto"/>
        <w:left w:val="none" w:sz="0" w:space="0" w:color="auto"/>
        <w:bottom w:val="none" w:sz="0" w:space="0" w:color="auto"/>
        <w:right w:val="none" w:sz="0" w:space="0" w:color="auto"/>
      </w:divBdr>
    </w:div>
    <w:div w:id="1585457962">
      <w:bodyDiv w:val="1"/>
      <w:marLeft w:val="0"/>
      <w:marRight w:val="0"/>
      <w:marTop w:val="0"/>
      <w:marBottom w:val="0"/>
      <w:divBdr>
        <w:top w:val="none" w:sz="0" w:space="0" w:color="auto"/>
        <w:left w:val="none" w:sz="0" w:space="0" w:color="auto"/>
        <w:bottom w:val="none" w:sz="0" w:space="0" w:color="auto"/>
        <w:right w:val="none" w:sz="0" w:space="0" w:color="auto"/>
      </w:divBdr>
    </w:div>
    <w:div w:id="1591312075">
      <w:bodyDiv w:val="1"/>
      <w:marLeft w:val="0"/>
      <w:marRight w:val="0"/>
      <w:marTop w:val="0"/>
      <w:marBottom w:val="0"/>
      <w:divBdr>
        <w:top w:val="none" w:sz="0" w:space="0" w:color="auto"/>
        <w:left w:val="none" w:sz="0" w:space="0" w:color="auto"/>
        <w:bottom w:val="none" w:sz="0" w:space="0" w:color="auto"/>
        <w:right w:val="none" w:sz="0" w:space="0" w:color="auto"/>
      </w:divBdr>
    </w:div>
    <w:div w:id="1709144339">
      <w:bodyDiv w:val="1"/>
      <w:marLeft w:val="0"/>
      <w:marRight w:val="0"/>
      <w:marTop w:val="0"/>
      <w:marBottom w:val="0"/>
      <w:divBdr>
        <w:top w:val="none" w:sz="0" w:space="0" w:color="auto"/>
        <w:left w:val="none" w:sz="0" w:space="0" w:color="auto"/>
        <w:bottom w:val="none" w:sz="0" w:space="0" w:color="auto"/>
        <w:right w:val="none" w:sz="0" w:space="0" w:color="auto"/>
      </w:divBdr>
    </w:div>
    <w:div w:id="2007781129">
      <w:bodyDiv w:val="1"/>
      <w:marLeft w:val="0"/>
      <w:marRight w:val="0"/>
      <w:marTop w:val="0"/>
      <w:marBottom w:val="0"/>
      <w:divBdr>
        <w:top w:val="none" w:sz="0" w:space="0" w:color="auto"/>
        <w:left w:val="none" w:sz="0" w:space="0" w:color="auto"/>
        <w:bottom w:val="none" w:sz="0" w:space="0" w:color="auto"/>
        <w:right w:val="none" w:sz="0" w:space="0" w:color="auto"/>
      </w:divBdr>
    </w:div>
    <w:div w:id="2036073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yperlink" Target="https://doi.org/10.1016/j.jenvman.2023.118171" TargetMode="External"/><Relationship Id="rId39" Type="http://schemas.openxmlformats.org/officeDocument/2006/relationships/fontTable" Target="fontTable.xml"/><Relationship Id="rId21" Type="http://schemas.openxmlformats.org/officeDocument/2006/relationships/image" Target="media/image12.jpeg"/><Relationship Id="rId34" Type="http://schemas.openxmlformats.org/officeDocument/2006/relationships/hyperlink" Target="http://safertogether.vic.gov.au/" TargetMode="External"/><Relationship Id="rId42"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doi.org/10.1016/j.mex.2021.10148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hyperlink" Target="https://doi.org/10.3390/s17040910" TargetMode="External"/><Relationship Id="rId37" Type="http://schemas.openxmlformats.org/officeDocument/2006/relationships/hyperlink" Target="mailto:customer.service@delwp.vic.gov.au" TargetMode="External"/><Relationship Id="rId40" Type="http://schemas.openxmlformats.org/officeDocument/2006/relationships/theme" Target="theme/theme1.xml"/><Relationship Id="rId45" Type="http://schemas.openxmlformats.org/officeDocument/2006/relationships/customXml" Target="../customXml/item6.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doi.org/10.3390/rs11182118" TargetMode="External"/><Relationship Id="rId36" Type="http://schemas.openxmlformats.org/officeDocument/2006/relationships/hyperlink" Target="http://creativecommons.org/licenses/by/4.0/" TargetMode="Externa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hyperlink" Target="https://doi.org/10.1080/01431161.2017.1420942" TargetMode="External"/><Relationship Id="rId44"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hyperlink" Target="https://doi.org/10.1016/j.jag.2020.102261" TargetMode="External"/><Relationship Id="rId30" Type="http://schemas.openxmlformats.org/officeDocument/2006/relationships/hyperlink" Target="https://doi.org/10.1016/j.robot.2008.08.005" TargetMode="External"/><Relationship Id="rId35" Type="http://schemas.openxmlformats.org/officeDocument/2006/relationships/hyperlink" Target="http://creativecommons.org/licenses/by/4.0/" TargetMode="External"/><Relationship Id="rId43" Type="http://schemas.openxmlformats.org/officeDocument/2006/relationships/customXml" Target="../customXml/item4.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footer" Target="footer3.xml"/><Relationship Id="rId33" Type="http://schemas.openxmlformats.org/officeDocument/2006/relationships/hyperlink" Target="https://doi.org/10.3390/fire5040085" TargetMode="External"/><Relationship Id="rId38" Type="http://schemas.openxmlformats.org/officeDocument/2006/relationships/hyperlink" Target="http://www.deeca.vic.gov.au/" TargetMode="External"/><Relationship Id="rId20" Type="http://schemas.openxmlformats.org/officeDocument/2006/relationships/image" Target="media/image11.png"/><Relationship Id="rId41"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Volumes/Samsung%20Backup/DEECA%20Work/Document_accessibl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C4EEE9635FA174DB0B1B84DD570D0FA" ma:contentTypeVersion="19" ma:contentTypeDescription="Create a new document." ma:contentTypeScope="" ma:versionID="8f07052cf4963a8d4647fd6962db6c91">
  <xsd:schema xmlns:xsd="http://www.w3.org/2001/XMLSchema" xmlns:xs="http://www.w3.org/2001/XMLSchema" xmlns:p="http://schemas.microsoft.com/office/2006/metadata/properties" xmlns:ns2="a5f32de4-e402-4188-b034-e71ca7d22e54" xmlns:ns3="c55ced47-1a10-4dde-ae1a-8223e3fd0742" xmlns:ns4="c0ab1d61-b759-4020-aa3b-0909af17cf6e" targetNamespace="http://schemas.microsoft.com/office/2006/metadata/properties" ma:root="true" ma:fieldsID="7456554086cdff8770bd9577c6ca901a" ns2:_="" ns3:_="" ns4:_="">
    <xsd:import namespace="a5f32de4-e402-4188-b034-e71ca7d22e54"/>
    <xsd:import namespace="c55ced47-1a10-4dde-ae1a-8223e3fd0742"/>
    <xsd:import namespace="c0ab1d61-b759-4020-aa3b-0909af17cf6e"/>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MediaServiceBillingMetadata" minOccurs="0"/>
                <xsd:element ref="ns3:MediaServiceDateTaken" minOccurs="0"/>
                <xsd:element ref="ns3:lcf76f155ced4ddcb4097134ff3c332f" minOccurs="0"/>
                <xsd:element ref="ns4:TaxCatchAll" minOccurs="0"/>
                <xsd:element ref="ns3:MediaServiceLocation" minOccurs="0"/>
                <xsd:element ref="ns3:MediaServiceGenerationTime" minOccurs="0"/>
                <xsd:element ref="ns3:MediaServiceEventHashCode"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55ced47-1a10-4dde-ae1a-8223e3fd074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BillingMetadata" ma:index="15" nillable="true" ma:displayName="MediaServiceBillingMetadata" ma:hidden="true" ma:internalName="MediaServiceBillingMetadata"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indexed="true"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0ab1d61-b759-4020-aa3b-0909af17cf6e"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138ff172-b4ba-41be-b441-7735d303349e}" ma:internalName="TaxCatchAll" ma:showField="CatchAllData" ma:web="c0ab1d61-b759-4020-aa3b-0909af17cf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797aeec6-0273-40f2-ab3e-beee73212332" ContentTypeId="0x0101" PreviousValue="false"/>
</file>

<file path=customXml/item4.xml><?xml version="1.0" encoding="utf-8"?>
<?mso-contentType ?>
<spe:Receivers xmlns:spe="http://schemas.microsoft.com/sharepoint/event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lcf76f155ced4ddcb4097134ff3c332f xmlns="c55ced47-1a10-4dde-ae1a-8223e3fd0742">
      <Terms xmlns="http://schemas.microsoft.com/office/infopath/2007/PartnerControls"/>
    </lcf76f155ced4ddcb4097134ff3c332f>
    <TaxCatchAll xmlns="c0ab1d61-b759-4020-aa3b-0909af17cf6e" xsi:nil="true"/>
  </documentManagement>
</p:properties>
</file>

<file path=customXml/itemProps1.xml><?xml version="1.0" encoding="utf-8"?>
<ds:datastoreItem xmlns:ds="http://schemas.openxmlformats.org/officeDocument/2006/customXml" ds:itemID="{AA314458-6C92-8743-9C55-D817C2FDF7D6}">
  <ds:schemaRefs>
    <ds:schemaRef ds:uri="http://schemas.openxmlformats.org/officeDocument/2006/bibliography"/>
  </ds:schemaRefs>
</ds:datastoreItem>
</file>

<file path=customXml/itemProps2.xml><?xml version="1.0" encoding="utf-8"?>
<ds:datastoreItem xmlns:ds="http://schemas.openxmlformats.org/officeDocument/2006/customXml" ds:itemID="{31031A42-6BD8-4A81-8F61-E4EA22A342D1}"/>
</file>

<file path=customXml/itemProps3.xml><?xml version="1.0" encoding="utf-8"?>
<ds:datastoreItem xmlns:ds="http://schemas.openxmlformats.org/officeDocument/2006/customXml" ds:itemID="{32B9D8AC-F3CD-473C-B837-EBFD8573D0FA}"/>
</file>

<file path=customXml/itemProps4.xml><?xml version="1.0" encoding="utf-8"?>
<ds:datastoreItem xmlns:ds="http://schemas.openxmlformats.org/officeDocument/2006/customXml" ds:itemID="{6FF91C41-E2F5-4B7E-BACD-BF14A4CF1005}"/>
</file>

<file path=customXml/itemProps5.xml><?xml version="1.0" encoding="utf-8"?>
<ds:datastoreItem xmlns:ds="http://schemas.openxmlformats.org/officeDocument/2006/customXml" ds:itemID="{428E9FBD-A005-4166-B369-65CB9382690E}"/>
</file>

<file path=customXml/itemProps6.xml><?xml version="1.0" encoding="utf-8"?>
<ds:datastoreItem xmlns:ds="http://schemas.openxmlformats.org/officeDocument/2006/customXml" ds:itemID="{76C7011C-E33F-4326-9BCD-F4BFD4949698}"/>
</file>

<file path=docProps/app.xml><?xml version="1.0" encoding="utf-8"?>
<Properties xmlns="http://schemas.openxmlformats.org/officeDocument/2006/extended-properties" xmlns:vt="http://schemas.openxmlformats.org/officeDocument/2006/docPropsVTypes">
  <Template>Document_accessible.dotx</Template>
  <TotalTime>1</TotalTime>
  <Pages>41</Pages>
  <Words>8664</Words>
  <Characters>45574</Characters>
  <Application>Microsoft Office Word</Application>
  <DocSecurity>0</DocSecurity>
  <Lines>1627</Lines>
  <Paragraphs>1106</Paragraphs>
  <ScaleCrop>false</ScaleCrop>
  <HeadingPairs>
    <vt:vector size="2" baseType="variant">
      <vt:variant>
        <vt:lpstr>Title</vt:lpstr>
      </vt:variant>
      <vt:variant>
        <vt:i4>1</vt:i4>
      </vt:variant>
    </vt:vector>
  </HeadingPairs>
  <TitlesOfParts>
    <vt:vector size="1" baseType="lpstr">
      <vt:lpstr>Fire and fuel treatment interactions during the Bayindeen Rocky Road fire 2024</vt:lpstr>
    </vt:vector>
  </TitlesOfParts>
  <Manager>N/A</Manager>
  <Company>Department of Energy, Environment and Climate Action </Company>
  <LinksUpToDate>false</LinksUpToDate>
  <CharactersWithSpaces>53132</CharactersWithSpaces>
  <SharedDoc>false</SharedDoc>
  <HyperlinkBase>www.deeca.vic.gov.au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Fire and fuel treatment interactions during the Bayindeen Rocky Road fire 2024</dc:title>
  <dc:subject>Fire and fuel treatment interactions during the Bayindeen Rocky Road fire 2024</dc:subject>
  <dc:creator>Department of Energy, Environment and Climate Action </dc:creator>
  <cp:keywords/>
  <dc:description>© The State of Victoria Department of Energy, Environment and Climate Action </dc:description>
  <cp:lastModifiedBy>John Allen</cp:lastModifiedBy>
  <cp:revision>2</cp:revision>
  <dcterms:created xsi:type="dcterms:W3CDTF">2026-04-23T00:11:00Z</dcterms:created>
  <dcterms:modified xsi:type="dcterms:W3CDTF">2026-04-23T00:11:00Z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57e2ab-f512-40e2-9c9a-c64247360765_Enabled">
    <vt:lpwstr>true</vt:lpwstr>
  </property>
  <property fmtid="{D5CDD505-2E9C-101B-9397-08002B2CF9AE}" pid="3" name="MSIP_Label_4257e2ab-f512-40e2-9c9a-c64247360765_SetDate">
    <vt:lpwstr>2022-09-20T23:29:16Z</vt:lpwstr>
  </property>
  <property fmtid="{D5CDD505-2E9C-101B-9397-08002B2CF9AE}" pid="4" name="MSIP_Label_4257e2ab-f512-40e2-9c9a-c64247360765_Method">
    <vt:lpwstr>Privileged</vt:lpwstr>
  </property>
  <property fmtid="{D5CDD505-2E9C-101B-9397-08002B2CF9AE}" pid="5" name="MSIP_Label_4257e2ab-f512-40e2-9c9a-c64247360765_Name">
    <vt:lpwstr>OFFICIAL</vt:lpwstr>
  </property>
  <property fmtid="{D5CDD505-2E9C-101B-9397-08002B2CF9AE}" pid="6" name="MSIP_Label_4257e2ab-f512-40e2-9c9a-c64247360765_SiteId">
    <vt:lpwstr>e8bdd6f7-fc18-4e48-a554-7f547927223b</vt:lpwstr>
  </property>
  <property fmtid="{D5CDD505-2E9C-101B-9397-08002B2CF9AE}" pid="7" name="MSIP_Label_4257e2ab-f512-40e2-9c9a-c64247360765_ActionId">
    <vt:lpwstr>e5bb7520-2aea-48aa-81c7-1c8f860860fb</vt:lpwstr>
  </property>
  <property fmtid="{D5CDD505-2E9C-101B-9397-08002B2CF9AE}" pid="8" name="MSIP_Label_4257e2ab-f512-40e2-9c9a-c64247360765_ContentBits">
    <vt:lpwstr>2</vt:lpwstr>
  </property>
  <property fmtid="{D5CDD505-2E9C-101B-9397-08002B2CF9AE}" pid="9" name="ContentTypeId">
    <vt:lpwstr>0x0101007C4EEE9635FA174DB0B1B84DD570D0FA</vt:lpwstr>
  </property>
</Properties>
</file>